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0C57D" w14:textId="77777777" w:rsidR="00693706" w:rsidRPr="00DA525B" w:rsidRDefault="00693706" w:rsidP="00C10002">
      <w:pPr>
        <w:pStyle w:val="NoSpacing"/>
        <w:rPr>
          <w:lang w:eastAsia="en-US"/>
        </w:rPr>
      </w:pPr>
      <w:bookmarkStart w:id="0" w:name="_GoBack"/>
      <w:bookmarkEnd w:id="0"/>
    </w:p>
    <w:p w14:paraId="27351684" w14:textId="77777777" w:rsidR="00693706" w:rsidRPr="00DA525B" w:rsidRDefault="00693706" w:rsidP="009C1943">
      <w:pPr>
        <w:tabs>
          <w:tab w:val="left" w:pos="851"/>
        </w:tabs>
        <w:spacing w:after="200" w:line="276" w:lineRule="auto"/>
        <w:ind w:left="567" w:hanging="567"/>
        <w:rPr>
          <w:rFonts w:ascii="Arial" w:hAnsi="Arial" w:cs="Arial"/>
          <w:b/>
          <w:bCs/>
          <w:lang w:eastAsia="en-US"/>
        </w:rPr>
      </w:pPr>
    </w:p>
    <w:p w14:paraId="3AAD9215" w14:textId="77777777" w:rsidR="00693706" w:rsidRPr="00DA525B" w:rsidRDefault="00693706" w:rsidP="009C1943">
      <w:pPr>
        <w:tabs>
          <w:tab w:val="left" w:pos="851"/>
        </w:tabs>
        <w:spacing w:after="200" w:line="276" w:lineRule="auto"/>
        <w:ind w:left="567" w:hanging="567"/>
        <w:rPr>
          <w:rFonts w:ascii="Arial" w:hAnsi="Arial" w:cs="Arial"/>
          <w:b/>
          <w:bCs/>
          <w:lang w:eastAsia="en-US"/>
        </w:rPr>
      </w:pPr>
      <w:r w:rsidRPr="00DA525B">
        <w:rPr>
          <w:rFonts w:ascii="Arial" w:hAnsi="Arial" w:cs="Arial"/>
          <w:b/>
          <w:bCs/>
          <w:lang w:eastAsia="en-US"/>
        </w:rPr>
        <w:tab/>
      </w:r>
      <w:r w:rsidRPr="00DA525B">
        <w:rPr>
          <w:rFonts w:ascii="Arial" w:hAnsi="Arial" w:cs="Arial"/>
          <w:b/>
          <w:bCs/>
          <w:lang w:eastAsia="en-US"/>
        </w:rPr>
        <w:tab/>
      </w:r>
      <w:r w:rsidRPr="00DA525B">
        <w:rPr>
          <w:rFonts w:ascii="Arial" w:hAnsi="Arial" w:cs="Arial"/>
          <w:b/>
          <w:bCs/>
          <w:lang w:eastAsia="en-US"/>
        </w:rPr>
        <w:tab/>
      </w:r>
      <w:r w:rsidRPr="00DA525B">
        <w:rPr>
          <w:rFonts w:ascii="Arial" w:hAnsi="Arial" w:cs="Arial"/>
          <w:b/>
          <w:bCs/>
          <w:lang w:eastAsia="en-US"/>
        </w:rPr>
        <w:tab/>
      </w:r>
      <w:r w:rsidRPr="00DA525B">
        <w:rPr>
          <w:rFonts w:ascii="Arial" w:hAnsi="Arial" w:cs="Arial"/>
          <w:b/>
          <w:bCs/>
          <w:lang w:eastAsia="en-US"/>
        </w:rPr>
        <w:tab/>
      </w:r>
      <w:r w:rsidRPr="00DA525B">
        <w:rPr>
          <w:rFonts w:ascii="Arial" w:hAnsi="Arial" w:cs="Arial"/>
          <w:b/>
          <w:bCs/>
          <w:lang w:eastAsia="en-US"/>
        </w:rPr>
        <w:tab/>
      </w:r>
    </w:p>
    <w:tbl>
      <w:tblPr>
        <w:tblStyle w:val="TableGrid"/>
        <w:tblW w:w="0" w:type="auto"/>
        <w:tblInd w:w="1530" w:type="dxa"/>
        <w:tblLook w:val="04A0" w:firstRow="1" w:lastRow="0" w:firstColumn="1" w:lastColumn="0" w:noHBand="0" w:noVBand="1"/>
      </w:tblPr>
      <w:tblGrid>
        <w:gridCol w:w="5949"/>
      </w:tblGrid>
      <w:tr w:rsidR="00693706" w:rsidRPr="00B606EE" w14:paraId="723F3044" w14:textId="77777777" w:rsidTr="004F688E">
        <w:tc>
          <w:tcPr>
            <w:tcW w:w="5949" w:type="dxa"/>
            <w:shd w:val="clear" w:color="auto" w:fill="4F81BD" w:themeFill="accent1"/>
          </w:tcPr>
          <w:p w14:paraId="2FC9F816" w14:textId="77777777" w:rsidR="00693706" w:rsidRPr="00B606EE" w:rsidRDefault="00693706" w:rsidP="009C1943">
            <w:pPr>
              <w:tabs>
                <w:tab w:val="left" w:pos="851"/>
                <w:tab w:val="left" w:pos="3735"/>
              </w:tabs>
              <w:ind w:left="567" w:hanging="567"/>
              <w:jc w:val="center"/>
              <w:rPr>
                <w:rFonts w:ascii="Arial" w:hAnsi="Arial" w:cs="Arial"/>
                <w:b/>
                <w:sz w:val="32"/>
              </w:rPr>
            </w:pPr>
            <w:r w:rsidRPr="00B606EE">
              <w:rPr>
                <w:rFonts w:ascii="Arial" w:hAnsi="Arial" w:cs="Arial"/>
                <w:b/>
                <w:color w:val="FFFFFF" w:themeColor="background1"/>
                <w:sz w:val="32"/>
              </w:rPr>
              <w:t>Document Control Sheet</w:t>
            </w:r>
          </w:p>
        </w:tc>
      </w:tr>
    </w:tbl>
    <w:p w14:paraId="7D2B9D75" w14:textId="77777777" w:rsidR="00693706" w:rsidRPr="00DA525B" w:rsidRDefault="00693706" w:rsidP="009C1943">
      <w:pPr>
        <w:tabs>
          <w:tab w:val="left" w:pos="851"/>
          <w:tab w:val="left" w:pos="3735"/>
        </w:tabs>
        <w:ind w:left="567" w:hanging="567"/>
        <w:rPr>
          <w:rFonts w:ascii="Arial" w:hAnsi="Arial" w:cs="Arial"/>
        </w:rPr>
      </w:pPr>
    </w:p>
    <w:p w14:paraId="0D447BFB" w14:textId="77777777" w:rsidR="00693706" w:rsidRPr="00DA525B" w:rsidRDefault="00693706" w:rsidP="009C1943">
      <w:pPr>
        <w:tabs>
          <w:tab w:val="left" w:pos="851"/>
          <w:tab w:val="left" w:pos="3735"/>
        </w:tabs>
        <w:ind w:left="567" w:hanging="567"/>
        <w:rPr>
          <w:rFonts w:ascii="Arial" w:hAnsi="Arial" w:cs="Arial"/>
        </w:rPr>
      </w:pPr>
    </w:p>
    <w:tbl>
      <w:tblPr>
        <w:tblStyle w:val="TableGrid"/>
        <w:tblW w:w="0" w:type="auto"/>
        <w:tblInd w:w="1530" w:type="dxa"/>
        <w:tblLook w:val="04A0" w:firstRow="1" w:lastRow="0" w:firstColumn="1" w:lastColumn="0" w:noHBand="0" w:noVBand="1"/>
      </w:tblPr>
      <w:tblGrid>
        <w:gridCol w:w="3256"/>
        <w:gridCol w:w="2693"/>
      </w:tblGrid>
      <w:tr w:rsidR="00693706" w:rsidRPr="00B606EE" w14:paraId="705C0B39" w14:textId="77777777" w:rsidTr="004F688E">
        <w:tc>
          <w:tcPr>
            <w:tcW w:w="3256" w:type="dxa"/>
            <w:shd w:val="clear" w:color="auto" w:fill="4F81BD" w:themeFill="accent1"/>
          </w:tcPr>
          <w:p w14:paraId="17550402"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Document Reference</w:t>
            </w:r>
          </w:p>
        </w:tc>
        <w:tc>
          <w:tcPr>
            <w:tcW w:w="2693" w:type="dxa"/>
          </w:tcPr>
          <w:p w14:paraId="33878091" w14:textId="77777777" w:rsidR="00693706" w:rsidRPr="00CD6BE3" w:rsidRDefault="00693706" w:rsidP="009C1943">
            <w:pPr>
              <w:tabs>
                <w:tab w:val="left" w:pos="851"/>
                <w:tab w:val="left" w:pos="3735"/>
              </w:tabs>
              <w:ind w:left="567" w:hanging="567"/>
              <w:jc w:val="center"/>
              <w:rPr>
                <w:rFonts w:ascii="Arial" w:hAnsi="Arial" w:cs="Arial"/>
              </w:rPr>
            </w:pPr>
            <w:r w:rsidRPr="00CD6BE3">
              <w:rPr>
                <w:rFonts w:ascii="Arial" w:hAnsi="Arial" w:cs="Arial"/>
              </w:rPr>
              <w:t xml:space="preserve">SCHRC </w:t>
            </w:r>
            <w:r w:rsidR="00B53F7A" w:rsidRPr="00CD6BE3">
              <w:rPr>
                <w:rFonts w:ascii="Arial" w:hAnsi="Arial" w:cs="Arial"/>
              </w:rPr>
              <w:t>195</w:t>
            </w:r>
          </w:p>
        </w:tc>
      </w:tr>
      <w:tr w:rsidR="00693706" w:rsidRPr="00B606EE" w14:paraId="77DBA8C6" w14:textId="77777777" w:rsidTr="004F688E">
        <w:tc>
          <w:tcPr>
            <w:tcW w:w="3256" w:type="dxa"/>
            <w:shd w:val="clear" w:color="auto" w:fill="4F81BD" w:themeFill="accent1"/>
          </w:tcPr>
          <w:p w14:paraId="16276DAA"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Document Title</w:t>
            </w:r>
          </w:p>
        </w:tc>
        <w:tc>
          <w:tcPr>
            <w:tcW w:w="2693" w:type="dxa"/>
          </w:tcPr>
          <w:p w14:paraId="01A6D23A" w14:textId="77777777" w:rsidR="00693706" w:rsidRPr="00CD6BE3" w:rsidRDefault="00693706" w:rsidP="009C1943">
            <w:pPr>
              <w:tabs>
                <w:tab w:val="left" w:pos="851"/>
                <w:tab w:val="left" w:pos="3735"/>
              </w:tabs>
              <w:ind w:left="567" w:hanging="567"/>
              <w:jc w:val="center"/>
              <w:rPr>
                <w:rFonts w:ascii="Arial" w:hAnsi="Arial" w:cs="Arial"/>
              </w:rPr>
            </w:pPr>
            <w:r w:rsidRPr="00CD6BE3">
              <w:rPr>
                <w:rFonts w:ascii="Arial" w:hAnsi="Arial" w:cs="Arial"/>
              </w:rPr>
              <w:t>Model Appraisal Policy</w:t>
            </w:r>
            <w:r w:rsidR="0084586E" w:rsidRPr="00CD6BE3">
              <w:rPr>
                <w:rFonts w:ascii="Arial" w:hAnsi="Arial" w:cs="Arial"/>
              </w:rPr>
              <w:t xml:space="preserve"> for </w:t>
            </w:r>
            <w:r w:rsidR="00E77AD1" w:rsidRPr="00CD6BE3">
              <w:rPr>
                <w:rFonts w:ascii="Arial" w:hAnsi="Arial" w:cs="Arial"/>
              </w:rPr>
              <w:t>LA schools</w:t>
            </w:r>
          </w:p>
        </w:tc>
      </w:tr>
      <w:tr w:rsidR="00693706" w:rsidRPr="00B606EE" w14:paraId="3F0270AD" w14:textId="77777777" w:rsidTr="004F688E">
        <w:tc>
          <w:tcPr>
            <w:tcW w:w="3256" w:type="dxa"/>
            <w:shd w:val="clear" w:color="auto" w:fill="4F81BD" w:themeFill="accent1"/>
          </w:tcPr>
          <w:p w14:paraId="40E6AC7E"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Description</w:t>
            </w:r>
          </w:p>
        </w:tc>
        <w:tc>
          <w:tcPr>
            <w:tcW w:w="2693" w:type="dxa"/>
          </w:tcPr>
          <w:p w14:paraId="6C7426D3" w14:textId="77777777" w:rsidR="00693706" w:rsidRPr="00CD6BE3" w:rsidRDefault="00693706" w:rsidP="009C1943">
            <w:pPr>
              <w:tabs>
                <w:tab w:val="left" w:pos="851"/>
                <w:tab w:val="left" w:pos="3735"/>
              </w:tabs>
              <w:ind w:left="567" w:hanging="567"/>
              <w:jc w:val="center"/>
              <w:rPr>
                <w:rFonts w:ascii="Arial" w:hAnsi="Arial" w:cs="Arial"/>
              </w:rPr>
            </w:pPr>
            <w:r w:rsidRPr="00CD6BE3">
              <w:rPr>
                <w:rFonts w:ascii="Arial" w:hAnsi="Arial" w:cs="Arial"/>
              </w:rPr>
              <w:t>Policy</w:t>
            </w:r>
          </w:p>
        </w:tc>
      </w:tr>
      <w:tr w:rsidR="00693706" w:rsidRPr="00B606EE" w14:paraId="778641FF" w14:textId="77777777" w:rsidTr="004F688E">
        <w:tc>
          <w:tcPr>
            <w:tcW w:w="3256" w:type="dxa"/>
            <w:shd w:val="clear" w:color="auto" w:fill="4F81BD" w:themeFill="accent1"/>
          </w:tcPr>
          <w:p w14:paraId="5BA978C9"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Version Number</w:t>
            </w:r>
          </w:p>
        </w:tc>
        <w:tc>
          <w:tcPr>
            <w:tcW w:w="2693" w:type="dxa"/>
          </w:tcPr>
          <w:p w14:paraId="0F8B8BFE" w14:textId="404DC39F" w:rsidR="00693706" w:rsidRPr="00CD6BE3" w:rsidRDefault="00693706" w:rsidP="009C1943">
            <w:pPr>
              <w:tabs>
                <w:tab w:val="left" w:pos="851"/>
                <w:tab w:val="left" w:pos="3735"/>
              </w:tabs>
              <w:ind w:left="567" w:hanging="567"/>
              <w:jc w:val="center"/>
              <w:rPr>
                <w:rFonts w:ascii="Arial" w:hAnsi="Arial" w:cs="Arial"/>
              </w:rPr>
            </w:pPr>
            <w:r w:rsidRPr="00CD6BE3">
              <w:rPr>
                <w:rFonts w:ascii="Arial" w:hAnsi="Arial" w:cs="Arial"/>
              </w:rPr>
              <w:t>V</w:t>
            </w:r>
            <w:r w:rsidR="00F07673" w:rsidRPr="00CD6BE3">
              <w:rPr>
                <w:rFonts w:ascii="Arial" w:hAnsi="Arial" w:cs="Arial"/>
              </w:rPr>
              <w:t>2</w:t>
            </w:r>
            <w:r w:rsidRPr="00CD6BE3">
              <w:rPr>
                <w:rFonts w:ascii="Arial" w:hAnsi="Arial" w:cs="Arial"/>
              </w:rPr>
              <w:t>.0</w:t>
            </w:r>
          </w:p>
        </w:tc>
      </w:tr>
      <w:tr w:rsidR="00693706" w:rsidRPr="00B606EE" w14:paraId="73376765" w14:textId="77777777" w:rsidTr="004F688E">
        <w:tc>
          <w:tcPr>
            <w:tcW w:w="3256" w:type="dxa"/>
            <w:shd w:val="clear" w:color="auto" w:fill="4F81BD" w:themeFill="accent1"/>
          </w:tcPr>
          <w:p w14:paraId="749ED2B6"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Version Date</w:t>
            </w:r>
          </w:p>
        </w:tc>
        <w:tc>
          <w:tcPr>
            <w:tcW w:w="2693" w:type="dxa"/>
          </w:tcPr>
          <w:p w14:paraId="0C0692B8" w14:textId="0B16EE01" w:rsidR="00693706" w:rsidRPr="00CD6BE3" w:rsidRDefault="00693706" w:rsidP="009C1943">
            <w:pPr>
              <w:tabs>
                <w:tab w:val="left" w:pos="851"/>
                <w:tab w:val="left" w:pos="3735"/>
              </w:tabs>
              <w:ind w:left="567" w:hanging="567"/>
              <w:jc w:val="center"/>
              <w:rPr>
                <w:rFonts w:ascii="Arial" w:hAnsi="Arial" w:cs="Arial"/>
              </w:rPr>
            </w:pPr>
            <w:r w:rsidRPr="00CD6BE3">
              <w:rPr>
                <w:rFonts w:ascii="Arial" w:hAnsi="Arial" w:cs="Arial"/>
              </w:rPr>
              <w:t>September 20</w:t>
            </w:r>
            <w:r w:rsidR="00F07673" w:rsidRPr="00CD6BE3">
              <w:rPr>
                <w:rFonts w:ascii="Arial" w:hAnsi="Arial" w:cs="Arial"/>
              </w:rPr>
              <w:t>21</w:t>
            </w:r>
          </w:p>
        </w:tc>
      </w:tr>
      <w:tr w:rsidR="00693706" w:rsidRPr="00B606EE" w14:paraId="506E1B65" w14:textId="77777777" w:rsidTr="004F688E">
        <w:tc>
          <w:tcPr>
            <w:tcW w:w="3256" w:type="dxa"/>
            <w:shd w:val="clear" w:color="auto" w:fill="4F81BD" w:themeFill="accent1"/>
          </w:tcPr>
          <w:p w14:paraId="2F8683A1"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Last Review Date</w:t>
            </w:r>
          </w:p>
        </w:tc>
        <w:tc>
          <w:tcPr>
            <w:tcW w:w="2693" w:type="dxa"/>
          </w:tcPr>
          <w:p w14:paraId="56748DBB" w14:textId="314FAC2B" w:rsidR="00693706" w:rsidRPr="00CD6BE3" w:rsidRDefault="00693706" w:rsidP="009C1943">
            <w:pPr>
              <w:tabs>
                <w:tab w:val="left" w:pos="851"/>
                <w:tab w:val="left" w:pos="3735"/>
              </w:tabs>
              <w:ind w:left="567" w:hanging="567"/>
              <w:jc w:val="center"/>
              <w:rPr>
                <w:rFonts w:ascii="Arial" w:hAnsi="Arial" w:cs="Arial"/>
              </w:rPr>
            </w:pPr>
            <w:r w:rsidRPr="00CD6BE3">
              <w:rPr>
                <w:rFonts w:ascii="Arial" w:hAnsi="Arial" w:cs="Arial"/>
              </w:rPr>
              <w:t>September 20</w:t>
            </w:r>
            <w:r w:rsidR="00F07673" w:rsidRPr="00CD6BE3">
              <w:rPr>
                <w:rFonts w:ascii="Arial" w:hAnsi="Arial" w:cs="Arial"/>
              </w:rPr>
              <w:t>19</w:t>
            </w:r>
          </w:p>
        </w:tc>
      </w:tr>
      <w:tr w:rsidR="00693706" w:rsidRPr="00B606EE" w14:paraId="124F5E91" w14:textId="77777777" w:rsidTr="004F688E">
        <w:tc>
          <w:tcPr>
            <w:tcW w:w="3256" w:type="dxa"/>
            <w:shd w:val="clear" w:color="auto" w:fill="4F81BD" w:themeFill="accent1"/>
          </w:tcPr>
          <w:p w14:paraId="2B1DD114"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Next Review</w:t>
            </w:r>
          </w:p>
        </w:tc>
        <w:tc>
          <w:tcPr>
            <w:tcW w:w="2693" w:type="dxa"/>
          </w:tcPr>
          <w:p w14:paraId="31EAA882" w14:textId="142FCB6B" w:rsidR="00693706" w:rsidRPr="00CD6BE3" w:rsidRDefault="00693706" w:rsidP="009C1943">
            <w:pPr>
              <w:tabs>
                <w:tab w:val="left" w:pos="851"/>
                <w:tab w:val="left" w:pos="3735"/>
              </w:tabs>
              <w:ind w:left="567" w:hanging="567"/>
              <w:jc w:val="center"/>
              <w:rPr>
                <w:rFonts w:ascii="Arial" w:hAnsi="Arial" w:cs="Arial"/>
              </w:rPr>
            </w:pPr>
            <w:r w:rsidRPr="00CD6BE3">
              <w:rPr>
                <w:rFonts w:ascii="Arial" w:hAnsi="Arial" w:cs="Arial"/>
              </w:rPr>
              <w:t>September 20</w:t>
            </w:r>
            <w:r w:rsidR="00F07673" w:rsidRPr="00CD6BE3">
              <w:rPr>
                <w:rFonts w:ascii="Arial" w:hAnsi="Arial" w:cs="Arial"/>
              </w:rPr>
              <w:t>22</w:t>
            </w:r>
          </w:p>
        </w:tc>
      </w:tr>
      <w:tr w:rsidR="00693706" w:rsidRPr="00B606EE" w14:paraId="756898FC" w14:textId="77777777" w:rsidTr="004F688E">
        <w:tc>
          <w:tcPr>
            <w:tcW w:w="3256" w:type="dxa"/>
            <w:shd w:val="clear" w:color="auto" w:fill="4F81BD" w:themeFill="accent1"/>
          </w:tcPr>
          <w:p w14:paraId="09EBA444"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Reviewed By</w:t>
            </w:r>
          </w:p>
        </w:tc>
        <w:tc>
          <w:tcPr>
            <w:tcW w:w="2693" w:type="dxa"/>
          </w:tcPr>
          <w:p w14:paraId="30097209" w14:textId="67B344AB" w:rsidR="00693706" w:rsidRPr="00CD6BE3" w:rsidRDefault="00F07673" w:rsidP="009C1943">
            <w:pPr>
              <w:tabs>
                <w:tab w:val="left" w:pos="851"/>
                <w:tab w:val="left" w:pos="3735"/>
              </w:tabs>
              <w:ind w:left="567" w:hanging="567"/>
              <w:jc w:val="center"/>
              <w:rPr>
                <w:rFonts w:ascii="Arial" w:hAnsi="Arial" w:cs="Arial"/>
              </w:rPr>
            </w:pPr>
            <w:r w:rsidRPr="00CD6BE3">
              <w:rPr>
                <w:rFonts w:ascii="Arial" w:hAnsi="Arial" w:cs="Arial"/>
              </w:rPr>
              <w:t xml:space="preserve">CA </w:t>
            </w:r>
          </w:p>
        </w:tc>
      </w:tr>
      <w:tr w:rsidR="00693706" w:rsidRPr="00B606EE" w14:paraId="74A7D1DD" w14:textId="77777777" w:rsidTr="004F688E">
        <w:tc>
          <w:tcPr>
            <w:tcW w:w="3256" w:type="dxa"/>
            <w:shd w:val="clear" w:color="auto" w:fill="4F81BD" w:themeFill="accent1"/>
          </w:tcPr>
          <w:p w14:paraId="48C1F3F5" w14:textId="77777777" w:rsidR="00693706" w:rsidRPr="00B606EE" w:rsidRDefault="00693706" w:rsidP="009C1943">
            <w:pPr>
              <w:tabs>
                <w:tab w:val="left" w:pos="851"/>
                <w:tab w:val="left" w:pos="3735"/>
              </w:tabs>
              <w:ind w:left="567" w:hanging="567"/>
              <w:rPr>
                <w:rFonts w:ascii="Arial" w:hAnsi="Arial" w:cs="Arial"/>
                <w:b/>
                <w:color w:val="FFFFFF" w:themeColor="background1"/>
              </w:rPr>
            </w:pPr>
            <w:r w:rsidRPr="00B606EE">
              <w:rPr>
                <w:rFonts w:ascii="Arial" w:hAnsi="Arial" w:cs="Arial"/>
                <w:b/>
                <w:color w:val="FFFFFF" w:themeColor="background1"/>
              </w:rPr>
              <w:t xml:space="preserve">Document History </w:t>
            </w:r>
          </w:p>
        </w:tc>
        <w:tc>
          <w:tcPr>
            <w:tcW w:w="2693" w:type="dxa"/>
          </w:tcPr>
          <w:p w14:paraId="53B8D3F2" w14:textId="1D31E4BD" w:rsidR="00693706" w:rsidRPr="00CD6BE3" w:rsidRDefault="00286D36" w:rsidP="009C1943">
            <w:pPr>
              <w:tabs>
                <w:tab w:val="left" w:pos="851"/>
                <w:tab w:val="left" w:pos="3735"/>
              </w:tabs>
              <w:ind w:left="567" w:hanging="567"/>
              <w:jc w:val="center"/>
              <w:rPr>
                <w:rFonts w:ascii="Arial" w:hAnsi="Arial" w:cs="Arial"/>
              </w:rPr>
            </w:pPr>
            <w:r w:rsidRPr="00CD6BE3">
              <w:rPr>
                <w:rFonts w:ascii="Arial" w:hAnsi="Arial" w:cs="Arial"/>
              </w:rPr>
              <w:t>V1 Sept 2019</w:t>
            </w:r>
          </w:p>
        </w:tc>
      </w:tr>
    </w:tbl>
    <w:p w14:paraId="652AFB27" w14:textId="77777777" w:rsidR="00693706" w:rsidRPr="00DA525B" w:rsidRDefault="00693706" w:rsidP="009C1943">
      <w:pPr>
        <w:tabs>
          <w:tab w:val="left" w:pos="851"/>
        </w:tabs>
        <w:spacing w:after="200" w:line="276" w:lineRule="auto"/>
        <w:ind w:left="567" w:hanging="567"/>
        <w:rPr>
          <w:rFonts w:ascii="Arial" w:hAnsi="Arial" w:cs="Arial"/>
          <w:b/>
          <w:bCs/>
          <w:lang w:eastAsia="en-US"/>
        </w:rPr>
      </w:pPr>
    </w:p>
    <w:p w14:paraId="3CF1E85A" w14:textId="77777777" w:rsidR="00693706" w:rsidRPr="00B606EE" w:rsidRDefault="00693706" w:rsidP="009C1943">
      <w:pPr>
        <w:pStyle w:val="TOCHeading"/>
        <w:tabs>
          <w:tab w:val="left" w:pos="851"/>
        </w:tabs>
        <w:spacing w:before="0" w:line="240" w:lineRule="auto"/>
        <w:ind w:left="567" w:hanging="567"/>
        <w:jc w:val="center"/>
        <w:rPr>
          <w:rFonts w:ascii="Arial" w:hAnsi="Arial" w:cs="Arial"/>
          <w:color w:val="auto"/>
          <w:sz w:val="24"/>
          <w:szCs w:val="24"/>
          <w:u w:val="single"/>
        </w:rPr>
      </w:pPr>
    </w:p>
    <w:p w14:paraId="276B8EBA" w14:textId="77777777" w:rsidR="00693706" w:rsidRPr="00B606EE" w:rsidRDefault="00693706" w:rsidP="009C1943">
      <w:pPr>
        <w:tabs>
          <w:tab w:val="left" w:pos="851"/>
        </w:tabs>
        <w:spacing w:after="200" w:line="276" w:lineRule="auto"/>
        <w:ind w:left="567" w:hanging="567"/>
        <w:rPr>
          <w:rFonts w:ascii="Arial" w:eastAsia="MS Gothic" w:hAnsi="Arial" w:cs="Arial"/>
          <w:b/>
          <w:bCs/>
          <w:u w:val="single"/>
          <w:lang w:val="en-US" w:eastAsia="ja-JP"/>
        </w:rPr>
      </w:pPr>
      <w:r w:rsidRPr="00B606EE">
        <w:rPr>
          <w:rFonts w:ascii="Arial" w:hAnsi="Arial" w:cs="Arial"/>
          <w:u w:val="single"/>
        </w:rPr>
        <w:br w:type="page"/>
      </w:r>
    </w:p>
    <w:p w14:paraId="644F3ABA" w14:textId="77777777" w:rsidR="0084586E" w:rsidRDefault="0084586E" w:rsidP="009C1943">
      <w:pPr>
        <w:tabs>
          <w:tab w:val="left" w:pos="851"/>
        </w:tabs>
        <w:ind w:left="567" w:hanging="567"/>
        <w:rPr>
          <w:lang w:val="en-US" w:eastAsia="ja-JP"/>
        </w:rPr>
      </w:pPr>
    </w:p>
    <w:p w14:paraId="4E8CE482" w14:textId="77777777" w:rsidR="0084586E" w:rsidRPr="0084586E" w:rsidRDefault="0084586E" w:rsidP="00B31CFD">
      <w:pPr>
        <w:ind w:left="851" w:hanging="284"/>
        <w:rPr>
          <w:lang w:val="en-US" w:eastAsia="ja-JP"/>
        </w:rPr>
      </w:pPr>
    </w:p>
    <w:p w14:paraId="0E27417F" w14:textId="77777777" w:rsidR="00693706" w:rsidRPr="00B606EE" w:rsidRDefault="00693706" w:rsidP="00B31CFD">
      <w:pPr>
        <w:pStyle w:val="TOCHeading"/>
        <w:spacing w:before="0" w:line="240" w:lineRule="auto"/>
        <w:ind w:left="851" w:hanging="284"/>
        <w:jc w:val="center"/>
        <w:rPr>
          <w:rFonts w:ascii="Arial" w:hAnsi="Arial" w:cs="Arial"/>
          <w:color w:val="auto"/>
          <w:sz w:val="24"/>
          <w:szCs w:val="24"/>
          <w:u w:val="single"/>
        </w:rPr>
      </w:pPr>
    </w:p>
    <w:p w14:paraId="130858B1" w14:textId="094B7D1F" w:rsidR="00693706" w:rsidRPr="00B606EE" w:rsidRDefault="00693706" w:rsidP="00B31CFD">
      <w:pPr>
        <w:spacing w:after="200" w:line="276" w:lineRule="auto"/>
        <w:ind w:left="851" w:hanging="284"/>
        <w:jc w:val="center"/>
        <w:rPr>
          <w:rFonts w:ascii="Arial" w:hAnsi="Arial" w:cs="Arial"/>
          <w:noProof/>
          <w:sz w:val="22"/>
          <w:szCs w:val="22"/>
        </w:rPr>
      </w:pPr>
      <w:r w:rsidRPr="00B606EE">
        <w:rPr>
          <w:rFonts w:ascii="Arial" w:hAnsi="Arial" w:cs="Arial"/>
          <w:b/>
          <w:bCs/>
          <w:lang w:eastAsia="en-US"/>
        </w:rPr>
        <w:t>APPRAISAL POLICY</w:t>
      </w:r>
    </w:p>
    <w:p w14:paraId="423F3094" w14:textId="773B2961" w:rsidR="00693706" w:rsidRPr="00B606EE" w:rsidRDefault="00333AB5" w:rsidP="00B31CFD">
      <w:pPr>
        <w:widowControl w:val="0"/>
        <w:overflowPunct w:val="0"/>
        <w:autoSpaceDE w:val="0"/>
        <w:autoSpaceDN w:val="0"/>
        <w:adjustRightInd w:val="0"/>
        <w:spacing w:after="240"/>
        <w:ind w:left="851" w:hanging="284"/>
        <w:jc w:val="center"/>
        <w:textAlignment w:val="baseline"/>
        <w:rPr>
          <w:rFonts w:ascii="Arial" w:hAnsi="Arial" w:cs="Arial"/>
          <w:b/>
          <w:bCs/>
          <w:lang w:eastAsia="en-US"/>
        </w:rPr>
      </w:pPr>
      <w:r>
        <w:rPr>
          <w:rFonts w:ascii="Arial" w:hAnsi="Arial" w:cs="Arial"/>
          <w:b/>
          <w:bCs/>
          <w:lang w:eastAsia="en-US"/>
        </w:rPr>
        <w:t>Barningham CEVC Primary School</w:t>
      </w:r>
    </w:p>
    <w:p w14:paraId="0D37730A" w14:textId="77777777" w:rsidR="00693706" w:rsidRPr="00B606EE" w:rsidRDefault="00693706" w:rsidP="00B31CFD">
      <w:pPr>
        <w:widowControl w:val="0"/>
        <w:overflowPunct w:val="0"/>
        <w:autoSpaceDE w:val="0"/>
        <w:autoSpaceDN w:val="0"/>
        <w:adjustRightInd w:val="0"/>
        <w:spacing w:after="240"/>
        <w:ind w:left="851" w:hanging="284"/>
        <w:jc w:val="center"/>
        <w:textAlignment w:val="baseline"/>
        <w:rPr>
          <w:rFonts w:ascii="Arial" w:hAnsi="Arial" w:cs="Arial"/>
          <w:b/>
          <w:bCs/>
          <w:lang w:eastAsia="en-US"/>
        </w:rPr>
      </w:pPr>
    </w:p>
    <w:p w14:paraId="2A41EE14" w14:textId="18CAF67C" w:rsidR="00693706" w:rsidRPr="00B606EE" w:rsidRDefault="00693706" w:rsidP="00333AB5">
      <w:pPr>
        <w:widowControl w:val="0"/>
        <w:overflowPunct w:val="0"/>
        <w:autoSpaceDE w:val="0"/>
        <w:autoSpaceDN w:val="0"/>
        <w:adjustRightInd w:val="0"/>
        <w:spacing w:after="240"/>
        <w:ind w:left="851" w:hanging="284"/>
        <w:textAlignment w:val="baseline"/>
        <w:rPr>
          <w:rFonts w:ascii="Arial" w:hAnsi="Arial" w:cs="Arial"/>
          <w:bCs/>
          <w:lang w:eastAsia="en-US"/>
        </w:rPr>
      </w:pPr>
      <w:r w:rsidRPr="00B606EE">
        <w:rPr>
          <w:rFonts w:ascii="Arial" w:hAnsi="Arial" w:cs="Arial"/>
          <w:bCs/>
          <w:lang w:eastAsia="en-US"/>
        </w:rPr>
        <w:t xml:space="preserve">The governing body of </w:t>
      </w:r>
      <w:r w:rsidR="00333AB5">
        <w:rPr>
          <w:rFonts w:ascii="Arial" w:hAnsi="Arial" w:cs="Arial"/>
          <w:bCs/>
          <w:lang w:eastAsia="en-US"/>
        </w:rPr>
        <w:t>Barningham CEVC Primary School</w:t>
      </w:r>
      <w:r w:rsidRPr="00B606EE">
        <w:rPr>
          <w:rFonts w:ascii="Arial" w:hAnsi="Arial" w:cs="Arial"/>
          <w:bCs/>
          <w:lang w:eastAsia="en-US"/>
        </w:rPr>
        <w:t xml:space="preserve"> adopted this policy on </w:t>
      </w:r>
      <w:r w:rsidRPr="00333AB5">
        <w:rPr>
          <w:rFonts w:ascii="Arial" w:hAnsi="Arial" w:cs="Arial"/>
          <w:bCs/>
          <w:highlight w:val="yellow"/>
          <w:lang w:eastAsia="en-US"/>
        </w:rPr>
        <w:t>[date]</w:t>
      </w:r>
      <w:r w:rsidRPr="00B606EE">
        <w:rPr>
          <w:rFonts w:ascii="Arial" w:hAnsi="Arial" w:cs="Arial"/>
          <w:bCs/>
          <w:lang w:eastAsia="en-US"/>
        </w:rPr>
        <w:t xml:space="preserve"> </w:t>
      </w:r>
      <w:r w:rsidR="00B31CFD">
        <w:rPr>
          <w:rFonts w:ascii="Arial" w:hAnsi="Arial" w:cs="Arial"/>
          <w:bCs/>
          <w:lang w:eastAsia="en-US"/>
        </w:rPr>
        <w:t>f</w:t>
      </w:r>
      <w:r w:rsidRPr="00B606EE">
        <w:rPr>
          <w:rFonts w:ascii="Arial" w:hAnsi="Arial" w:cs="Arial"/>
          <w:bCs/>
          <w:lang w:eastAsia="en-US"/>
        </w:rPr>
        <w:t>ollowing consultation with staff and school representatives of recognised unions</w:t>
      </w:r>
    </w:p>
    <w:p w14:paraId="3E574776" w14:textId="77777777" w:rsidR="00693706" w:rsidRPr="00DA525B" w:rsidRDefault="00693706" w:rsidP="00B31CFD">
      <w:pPr>
        <w:widowControl w:val="0"/>
        <w:overflowPunct w:val="0"/>
        <w:autoSpaceDE w:val="0"/>
        <w:autoSpaceDN w:val="0"/>
        <w:adjustRightInd w:val="0"/>
        <w:spacing w:after="240"/>
        <w:ind w:left="851" w:hanging="284"/>
        <w:jc w:val="center"/>
        <w:textAlignment w:val="baseline"/>
        <w:rPr>
          <w:rFonts w:ascii="Arial" w:hAnsi="Arial" w:cs="Arial"/>
          <w:bCs/>
          <w:lang w:eastAsia="en-US"/>
        </w:rPr>
      </w:pPr>
    </w:p>
    <w:p w14:paraId="355D5DAC" w14:textId="77777777" w:rsidR="00693706" w:rsidRPr="00DA525B" w:rsidRDefault="00693706" w:rsidP="009C1943">
      <w:pPr>
        <w:tabs>
          <w:tab w:val="left" w:pos="851"/>
        </w:tabs>
        <w:spacing w:after="200" w:line="276" w:lineRule="auto"/>
        <w:ind w:left="567" w:hanging="567"/>
        <w:rPr>
          <w:rFonts w:ascii="Arial" w:eastAsiaTheme="minorEastAsia" w:hAnsi="Arial" w:cs="Arial"/>
          <w:b/>
          <w:lang w:val="en-US" w:eastAsia="en-US"/>
        </w:rPr>
      </w:pPr>
      <w:r w:rsidRPr="00DA525B">
        <w:rPr>
          <w:rFonts w:ascii="Arial" w:hAnsi="Arial" w:cs="Arial"/>
          <w:b/>
        </w:rPr>
        <w:br w:type="page"/>
      </w:r>
    </w:p>
    <w:p w14:paraId="59DF6739"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eastAsiaTheme="minorEastAsia" w:hAnsi="Arial" w:cs="Arial"/>
          <w:b/>
          <w:lang w:val="en-US" w:eastAsia="en-US"/>
        </w:rPr>
      </w:pPr>
      <w:r w:rsidRPr="00B606EE">
        <w:rPr>
          <w:rFonts w:ascii="Arial" w:hAnsi="Arial" w:cs="Arial"/>
          <w:b/>
        </w:rPr>
        <w:lastRenderedPageBreak/>
        <w:t xml:space="preserve">Purpose </w:t>
      </w:r>
    </w:p>
    <w:p w14:paraId="6A87EA71" w14:textId="5A480A96" w:rsidR="00693706" w:rsidRPr="00B606EE" w:rsidRDefault="009C19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This policy, along with the school’s Pay Policy, provides a framework for the clear and consistent assessment of overall performance of all staff employed at </w:t>
      </w:r>
      <w:r w:rsidR="00333AB5">
        <w:rPr>
          <w:rFonts w:ascii="Arial" w:hAnsi="Arial" w:cs="Arial"/>
          <w:lang w:val="en-US" w:eastAsia="en-US"/>
        </w:rPr>
        <w:t>Barningham CEVC Primary School</w:t>
      </w:r>
      <w:r w:rsidR="00693706" w:rsidRPr="00DA525B">
        <w:rPr>
          <w:rFonts w:ascii="Arial" w:hAnsi="Arial" w:cs="Arial"/>
          <w:lang w:val="en-US" w:eastAsia="en-US"/>
        </w:rPr>
        <w:t>.  It sets out arrangements for supporting staff development within the school’s plan for improving educational provision and performance.  Performance management and appraisal are developmental and supportive processes, designed to ensure that all staff have the skills and support they need to carry out their role and that they continue to improve their professional practice throughout their career.</w:t>
      </w:r>
    </w:p>
    <w:p w14:paraId="7B39F11A" w14:textId="2D320D8D" w:rsidR="00693706" w:rsidRPr="00DA525B" w:rsidRDefault="009C19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This policy also includes information on the initial support and arrangements that will apply where there are concerns about any aspects of a member of staff’s work performance.  Further guidance on the standards expected of all staff is included in the school’s Pay Policy.  </w:t>
      </w:r>
    </w:p>
    <w:p w14:paraId="78E35C8A"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 xml:space="preserve">Application of the policy </w:t>
      </w:r>
    </w:p>
    <w:p w14:paraId="45622221" w14:textId="5100A393" w:rsidR="00693706" w:rsidRPr="00B606EE" w:rsidRDefault="009C19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This policy applies to the all staff, with the exception of those:</w:t>
      </w:r>
    </w:p>
    <w:p w14:paraId="60C4198A" w14:textId="77777777" w:rsidR="00693706" w:rsidRPr="00DA525B" w:rsidRDefault="00693706" w:rsidP="00286D36">
      <w:pPr>
        <w:numPr>
          <w:ilvl w:val="0"/>
          <w:numId w:val="21"/>
        </w:numPr>
        <w:tabs>
          <w:tab w:val="left" w:pos="851"/>
        </w:tabs>
        <w:spacing w:after="240" w:line="288" w:lineRule="auto"/>
        <w:ind w:left="567" w:hanging="567"/>
        <w:rPr>
          <w:rFonts w:ascii="Arial" w:hAnsi="Arial" w:cs="Arial"/>
          <w:lang w:val="en-US" w:eastAsia="en-US"/>
        </w:rPr>
      </w:pPr>
      <w:r w:rsidRPr="00DA525B">
        <w:rPr>
          <w:rFonts w:ascii="Arial" w:hAnsi="Arial" w:cs="Arial"/>
          <w:lang w:val="en-US" w:eastAsia="en-US"/>
        </w:rPr>
        <w:t>On contracts of less than one term</w:t>
      </w:r>
    </w:p>
    <w:p w14:paraId="5E149CE5" w14:textId="476A7C86" w:rsidR="00693706" w:rsidRPr="00DA525B" w:rsidRDefault="00693706" w:rsidP="00286D36">
      <w:pPr>
        <w:numPr>
          <w:ilvl w:val="0"/>
          <w:numId w:val="21"/>
        </w:numPr>
        <w:tabs>
          <w:tab w:val="left" w:pos="851"/>
        </w:tabs>
        <w:spacing w:after="240" w:line="288" w:lineRule="auto"/>
        <w:ind w:left="567" w:hanging="567"/>
        <w:rPr>
          <w:rFonts w:ascii="Arial" w:hAnsi="Arial" w:cs="Arial"/>
          <w:lang w:val="en-US" w:eastAsia="en-US"/>
        </w:rPr>
      </w:pPr>
      <w:r w:rsidRPr="00DA525B">
        <w:rPr>
          <w:rFonts w:ascii="Arial" w:hAnsi="Arial" w:cs="Arial"/>
          <w:lang w:val="en-US" w:eastAsia="en-US"/>
        </w:rPr>
        <w:t>Undergoing induction (including</w:t>
      </w:r>
      <w:r w:rsidR="008605F6">
        <w:rPr>
          <w:rFonts w:ascii="Arial" w:hAnsi="Arial" w:cs="Arial"/>
          <w:lang w:val="en-US" w:eastAsia="en-US"/>
        </w:rPr>
        <w:t xml:space="preserve"> Early Career Teachers (</w:t>
      </w:r>
      <w:r w:rsidR="00180C3C" w:rsidRPr="008605F6">
        <w:rPr>
          <w:rFonts w:ascii="Arial" w:hAnsi="Arial" w:cs="Arial"/>
          <w:lang w:val="en-US" w:eastAsia="en-US"/>
        </w:rPr>
        <w:t>ECT</w:t>
      </w:r>
      <w:r w:rsidRPr="008605F6">
        <w:rPr>
          <w:rFonts w:ascii="Arial" w:hAnsi="Arial" w:cs="Arial"/>
          <w:lang w:val="en-US" w:eastAsia="en-US"/>
        </w:rPr>
        <w:t>s</w:t>
      </w:r>
      <w:r w:rsidRPr="00DA525B">
        <w:rPr>
          <w:rFonts w:ascii="Arial" w:hAnsi="Arial" w:cs="Arial"/>
          <w:lang w:val="en-US" w:eastAsia="en-US"/>
        </w:rPr>
        <w:t>) or probationary procedures</w:t>
      </w:r>
    </w:p>
    <w:p w14:paraId="57D3EE42" w14:textId="77777777" w:rsidR="00693706" w:rsidRPr="00DA525B" w:rsidRDefault="00693706" w:rsidP="00286D36">
      <w:pPr>
        <w:numPr>
          <w:ilvl w:val="0"/>
          <w:numId w:val="21"/>
        </w:numPr>
        <w:tabs>
          <w:tab w:val="left" w:pos="851"/>
        </w:tabs>
        <w:spacing w:after="240" w:line="288" w:lineRule="auto"/>
        <w:ind w:left="567" w:hanging="567"/>
        <w:rPr>
          <w:rFonts w:ascii="Arial" w:hAnsi="Arial" w:cs="Arial"/>
          <w:lang w:val="en-US" w:eastAsia="en-US"/>
        </w:rPr>
      </w:pPr>
      <w:r w:rsidRPr="00DA525B">
        <w:rPr>
          <w:rFonts w:ascii="Arial" w:hAnsi="Arial" w:cs="Arial"/>
          <w:lang w:val="en-US" w:eastAsia="en-US"/>
        </w:rPr>
        <w:t xml:space="preserve">Who are subject to formal capability </w:t>
      </w:r>
      <w:proofErr w:type="gramStart"/>
      <w:r w:rsidRPr="00DA525B">
        <w:rPr>
          <w:rFonts w:ascii="Arial" w:hAnsi="Arial" w:cs="Arial"/>
          <w:lang w:val="en-US" w:eastAsia="en-US"/>
        </w:rPr>
        <w:t>procedures.</w:t>
      </w:r>
      <w:proofErr w:type="gramEnd"/>
    </w:p>
    <w:p w14:paraId="7868377C"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 xml:space="preserve">The appraisal period </w:t>
      </w:r>
    </w:p>
    <w:p w14:paraId="51258443" w14:textId="2685753C" w:rsidR="00693706" w:rsidRPr="00B606EE" w:rsidRDefault="009C19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Normally, the appraisal period will run for twelve months from [day and month, </w:t>
      </w:r>
      <w:proofErr w:type="spellStart"/>
      <w:r w:rsidR="00693706" w:rsidRPr="00DA525B">
        <w:rPr>
          <w:rFonts w:ascii="Arial" w:hAnsi="Arial" w:cs="Arial"/>
          <w:lang w:val="en-US" w:eastAsia="en-US"/>
        </w:rPr>
        <w:t>eg</w:t>
      </w:r>
      <w:proofErr w:type="spellEnd"/>
      <w:r w:rsidR="00693706" w:rsidRPr="00DA525B">
        <w:rPr>
          <w:rFonts w:ascii="Arial" w:hAnsi="Arial" w:cs="Arial"/>
          <w:lang w:val="en-US" w:eastAsia="en-US"/>
        </w:rPr>
        <w:t xml:space="preserve">, 1 September] to [day and month, </w:t>
      </w:r>
      <w:proofErr w:type="spellStart"/>
      <w:r w:rsidR="00693706" w:rsidRPr="00DA525B">
        <w:rPr>
          <w:rFonts w:ascii="Arial" w:hAnsi="Arial" w:cs="Arial"/>
          <w:lang w:val="en-US" w:eastAsia="en-US"/>
        </w:rPr>
        <w:t>eg</w:t>
      </w:r>
      <w:proofErr w:type="spellEnd"/>
      <w:r w:rsidR="00693706" w:rsidRPr="00DA525B">
        <w:rPr>
          <w:rFonts w:ascii="Arial" w:hAnsi="Arial" w:cs="Arial"/>
          <w:lang w:val="en-US" w:eastAsia="en-US"/>
        </w:rPr>
        <w:t xml:space="preserve">, 31 August] each year. [Detail any different appraisal periods that apply to different groups of staff.]  A longer or shorter appraisal period may apply for appointments starting part way through the academic year.  Timescales for the completion of annual performance reviews and the award of any pay progression are detailed in the school’s Pay Policy.  </w:t>
      </w:r>
    </w:p>
    <w:p w14:paraId="274FCDB1" w14:textId="578B4FFE" w:rsidR="00693706" w:rsidRPr="00DA525B" w:rsidRDefault="009C19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A mid-year review of performance will normally be conducted around [Month] each year.</w:t>
      </w:r>
    </w:p>
    <w:p w14:paraId="3B92C07D" w14:textId="40716521" w:rsidR="00693706" w:rsidRPr="00DA525B" w:rsidRDefault="009C1943" w:rsidP="009C1943">
      <w:pPr>
        <w:tabs>
          <w:tab w:val="left" w:pos="851"/>
        </w:tabs>
        <w:spacing w:after="240" w:line="288" w:lineRule="auto"/>
        <w:ind w:left="567" w:hanging="567"/>
        <w:rPr>
          <w:rFonts w:ascii="Arial" w:hAnsi="Arial" w:cs="Arial"/>
          <w:b/>
          <w:lang w:val="en-US" w:eastAsia="en-US"/>
        </w:rPr>
      </w:pPr>
      <w:r>
        <w:rPr>
          <w:rFonts w:ascii="Arial" w:hAnsi="Arial" w:cs="Arial"/>
          <w:lang w:val="en-US" w:eastAsia="en-US"/>
        </w:rPr>
        <w:tab/>
      </w:r>
      <w:r w:rsidR="00693706" w:rsidRPr="00DA525B">
        <w:rPr>
          <w:rFonts w:ascii="Arial" w:hAnsi="Arial" w:cs="Arial"/>
          <w:lang w:val="en-US" w:eastAsia="en-US"/>
        </w:rPr>
        <w:t>Members of staff who are employed on a fixed term contract of less than one year will have their performance managed in accordance with the principles underpinning this policy. The length of the appraisal period will be determined by the duration of their contract</w:t>
      </w:r>
      <w:r w:rsidR="00693706" w:rsidRPr="00DA525B">
        <w:rPr>
          <w:rFonts w:ascii="Arial" w:hAnsi="Arial" w:cs="Arial"/>
          <w:b/>
          <w:lang w:val="en-US" w:eastAsia="en-US"/>
        </w:rPr>
        <w:t xml:space="preserve">.  </w:t>
      </w:r>
    </w:p>
    <w:p w14:paraId="07EF564D"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 xml:space="preserve">Appointing appraisers </w:t>
      </w:r>
    </w:p>
    <w:p w14:paraId="03CE881E" w14:textId="6A17E998" w:rsidR="00693706" w:rsidRPr="00B606EE" w:rsidRDefault="009C19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lastRenderedPageBreak/>
        <w:tab/>
      </w:r>
      <w:r w:rsidR="00693706" w:rsidRPr="00DA525B">
        <w:rPr>
          <w:rFonts w:ascii="Arial" w:hAnsi="Arial" w:cs="Arial"/>
          <w:lang w:val="en-US" w:eastAsia="en-US"/>
        </w:rPr>
        <w:t xml:space="preserve">Appraisers are responsible for setting objectives, reviewing performance (including an annual recommendation on any pay progression) and agreeing arrangements that support continued professional development.   </w:t>
      </w:r>
    </w:p>
    <w:p w14:paraId="25488698" w14:textId="1675AC33" w:rsidR="00693706" w:rsidRPr="00DA525B" w:rsidRDefault="009C19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The Headteacher will be appraised by the governing body.  In this school, the task of appraising the Headteacher, including the setting of objectives, will be delegated to [detail local arrangements, for example - a sub-group consisting of two members of the governing body, supported by a suitably skilled and/or experienced external adviser who has been appointed by the governing body for that purpose].  [Insert local arrangements for other staff, for example – The Headteacher will be responsible for the appraisal of the Deputy Headteacher and other teaching staff and the Deputy Headteacher will be responsible for the appraisal of support staff in the school.]</w:t>
      </w:r>
    </w:p>
    <w:p w14:paraId="6A6048B0" w14:textId="7E98C26D" w:rsidR="00693706" w:rsidRPr="00DA525B" w:rsidRDefault="009C19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Should a member of staff feel that any person appointed as their appraiser is unsuitable for professional reasons, they may submit a request to the Headteacher (or the Chair of the governing body in the case of the Headteacher) for that appraiser to be replaced, stating the reasons for their request.  The school will give reasonable consideration to any such request.  Where the school’s view is that it is not appropriate (or possible) to change the appointed appraiser, its reasons will be explained in full.  Consideration will also be given to other arrangements (for example, additional moderation of reviews or support during review meetings) which aim to ensure fair application of the appraisal process. </w:t>
      </w:r>
    </w:p>
    <w:p w14:paraId="0AD16F1E"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Setting objectives</w:t>
      </w:r>
    </w:p>
    <w:p w14:paraId="05215EB5" w14:textId="77777777" w:rsidR="000176C1" w:rsidRDefault="00693706" w:rsidP="000176C1">
      <w:pPr>
        <w:overflowPunct w:val="0"/>
        <w:autoSpaceDE w:val="0"/>
        <w:autoSpaceDN w:val="0"/>
        <w:adjustRightInd w:val="0"/>
        <w:ind w:left="851" w:hanging="284"/>
        <w:textAlignment w:val="baseline"/>
        <w:rPr>
          <w:rFonts w:ascii="Arial" w:hAnsi="Arial" w:cs="Arial"/>
          <w:lang w:val="en-US" w:eastAsia="en-US"/>
        </w:rPr>
      </w:pPr>
      <w:r w:rsidRPr="00DA525B">
        <w:rPr>
          <w:rFonts w:ascii="Arial" w:hAnsi="Arial" w:cs="Arial"/>
          <w:lang w:val="en-US" w:eastAsia="en-US"/>
        </w:rPr>
        <w:t>Objectives must contribute to the school’s plans for improving its educational provision</w:t>
      </w:r>
    </w:p>
    <w:p w14:paraId="49D96704" w14:textId="3321EDB7" w:rsidR="000176C1" w:rsidRDefault="00693706" w:rsidP="000176C1">
      <w:pPr>
        <w:overflowPunct w:val="0"/>
        <w:autoSpaceDE w:val="0"/>
        <w:autoSpaceDN w:val="0"/>
        <w:adjustRightInd w:val="0"/>
        <w:ind w:left="851" w:hanging="284"/>
        <w:textAlignment w:val="baseline"/>
        <w:rPr>
          <w:rFonts w:ascii="Arial" w:hAnsi="Arial" w:cs="Arial"/>
          <w:lang w:val="en-US" w:eastAsia="en-US"/>
        </w:rPr>
      </w:pPr>
      <w:r w:rsidRPr="00DA525B">
        <w:rPr>
          <w:rFonts w:ascii="Arial" w:hAnsi="Arial" w:cs="Arial"/>
          <w:lang w:val="en-US" w:eastAsia="en-US"/>
        </w:rPr>
        <w:t>and performance.  Appraisers will therefore be expected to align individual objectives</w:t>
      </w:r>
    </w:p>
    <w:p w14:paraId="1FA089F2" w14:textId="37A948EB" w:rsidR="00693706" w:rsidRPr="00B606EE" w:rsidRDefault="00693706" w:rsidP="000176C1">
      <w:pPr>
        <w:overflowPunct w:val="0"/>
        <w:autoSpaceDE w:val="0"/>
        <w:autoSpaceDN w:val="0"/>
        <w:adjustRightInd w:val="0"/>
        <w:ind w:left="851" w:hanging="284"/>
        <w:textAlignment w:val="baseline"/>
        <w:rPr>
          <w:rFonts w:ascii="Arial" w:hAnsi="Arial" w:cs="Arial"/>
          <w:lang w:val="en-US" w:eastAsia="en-US"/>
        </w:rPr>
      </w:pPr>
      <w:r w:rsidRPr="00DA525B">
        <w:rPr>
          <w:rFonts w:ascii="Arial" w:hAnsi="Arial" w:cs="Arial"/>
          <w:lang w:val="en-US" w:eastAsia="en-US"/>
        </w:rPr>
        <w:t xml:space="preserve">with the school’s priorities.  </w:t>
      </w:r>
    </w:p>
    <w:p w14:paraId="6CD8DDA8" w14:textId="77777777" w:rsidR="00693706" w:rsidRPr="00DA525B" w:rsidRDefault="00693706" w:rsidP="000176C1">
      <w:pPr>
        <w:overflowPunct w:val="0"/>
        <w:autoSpaceDE w:val="0"/>
        <w:autoSpaceDN w:val="0"/>
        <w:adjustRightInd w:val="0"/>
        <w:ind w:left="851" w:hanging="284"/>
        <w:textAlignment w:val="baseline"/>
        <w:rPr>
          <w:rFonts w:ascii="Arial" w:hAnsi="Arial" w:cs="Arial"/>
          <w:lang w:val="en-US" w:eastAsia="en-US"/>
        </w:rPr>
      </w:pPr>
    </w:p>
    <w:p w14:paraId="56BC6094" w14:textId="77777777" w:rsidR="00693706" w:rsidRPr="00DA525B" w:rsidRDefault="00693706" w:rsidP="000176C1">
      <w:pPr>
        <w:overflowPunct w:val="0"/>
        <w:autoSpaceDE w:val="0"/>
        <w:autoSpaceDN w:val="0"/>
        <w:adjustRightInd w:val="0"/>
        <w:ind w:left="851" w:hanging="284"/>
        <w:textAlignment w:val="baseline"/>
        <w:rPr>
          <w:rFonts w:ascii="Arial" w:hAnsi="Arial" w:cs="Arial"/>
          <w:lang w:val="en-US" w:eastAsia="en-US"/>
        </w:rPr>
      </w:pPr>
      <w:r w:rsidRPr="00DA525B">
        <w:rPr>
          <w:rFonts w:ascii="Arial" w:hAnsi="Arial" w:cs="Arial"/>
          <w:lang w:val="en-US" w:eastAsia="en-US"/>
        </w:rPr>
        <w:t>Objectives should also:</w:t>
      </w:r>
    </w:p>
    <w:p w14:paraId="13D1F2FF" w14:textId="77777777" w:rsidR="00693706" w:rsidRPr="00DA525B" w:rsidRDefault="00693706" w:rsidP="00286D36">
      <w:pPr>
        <w:overflowPunct w:val="0"/>
        <w:autoSpaceDE w:val="0"/>
        <w:autoSpaceDN w:val="0"/>
        <w:adjustRightInd w:val="0"/>
        <w:ind w:left="851" w:hanging="284"/>
        <w:textAlignment w:val="baseline"/>
        <w:rPr>
          <w:rFonts w:ascii="Arial" w:hAnsi="Arial" w:cs="Arial"/>
          <w:lang w:val="en-US" w:eastAsia="en-US"/>
        </w:rPr>
      </w:pPr>
    </w:p>
    <w:p w14:paraId="7863E352" w14:textId="61AD0E5A" w:rsidR="00693706" w:rsidRPr="00DA525B" w:rsidRDefault="00693706" w:rsidP="00286D36">
      <w:pPr>
        <w:numPr>
          <w:ilvl w:val="0"/>
          <w:numId w:val="13"/>
        </w:numPr>
        <w:spacing w:line="288" w:lineRule="auto"/>
        <w:ind w:left="851" w:hanging="284"/>
        <w:rPr>
          <w:rFonts w:ascii="Arial" w:hAnsi="Arial" w:cs="Arial"/>
          <w:lang w:val="en-US" w:eastAsia="en-US"/>
        </w:rPr>
      </w:pPr>
      <w:r w:rsidRPr="00DA525B">
        <w:rPr>
          <w:rFonts w:ascii="Arial" w:hAnsi="Arial" w:cs="Arial"/>
          <w:lang w:val="en-US" w:eastAsia="en-US"/>
        </w:rPr>
        <w:t>Be SMART (Specific, Measurable, Achievable, Realistic and Time-bound)</w:t>
      </w:r>
      <w:r w:rsidR="003E5043">
        <w:rPr>
          <w:rFonts w:ascii="Arial" w:hAnsi="Arial" w:cs="Arial"/>
          <w:lang w:val="en-US" w:eastAsia="en-US"/>
        </w:rPr>
        <w:t>;</w:t>
      </w:r>
    </w:p>
    <w:p w14:paraId="2B14B3F5" w14:textId="5A2A8FE2" w:rsidR="00693706" w:rsidRPr="00DA525B" w:rsidRDefault="00693706" w:rsidP="00286D36">
      <w:pPr>
        <w:numPr>
          <w:ilvl w:val="0"/>
          <w:numId w:val="13"/>
        </w:numPr>
        <w:spacing w:line="288" w:lineRule="auto"/>
        <w:ind w:left="851" w:hanging="284"/>
        <w:rPr>
          <w:rFonts w:ascii="Arial" w:hAnsi="Arial" w:cs="Arial"/>
          <w:lang w:val="en-US" w:eastAsia="en-US"/>
        </w:rPr>
      </w:pPr>
      <w:r w:rsidRPr="00DA525B">
        <w:rPr>
          <w:rFonts w:ascii="Arial" w:hAnsi="Arial" w:cs="Arial"/>
          <w:lang w:val="en-US" w:eastAsia="en-US"/>
        </w:rPr>
        <w:t>Be well defined so that the appraisee and appraiser are clear what success look</w:t>
      </w:r>
      <w:r w:rsidR="005A4783">
        <w:rPr>
          <w:rFonts w:ascii="Arial" w:hAnsi="Arial" w:cs="Arial"/>
          <w:lang w:val="en-US" w:eastAsia="en-US"/>
        </w:rPr>
        <w:t xml:space="preserve"> </w:t>
      </w:r>
      <w:r w:rsidRPr="00DA525B">
        <w:rPr>
          <w:rFonts w:ascii="Arial" w:hAnsi="Arial" w:cs="Arial"/>
          <w:lang w:val="en-US" w:eastAsia="en-US"/>
        </w:rPr>
        <w:t>like</w:t>
      </w:r>
      <w:r w:rsidR="003E5043">
        <w:rPr>
          <w:rFonts w:ascii="Arial" w:hAnsi="Arial" w:cs="Arial"/>
          <w:lang w:val="en-US" w:eastAsia="en-US"/>
        </w:rPr>
        <w:t>;</w:t>
      </w:r>
    </w:p>
    <w:p w14:paraId="54487886" w14:textId="673AC9C7" w:rsidR="00693706" w:rsidRPr="00DA525B" w:rsidRDefault="00693706" w:rsidP="00286D36">
      <w:pPr>
        <w:numPr>
          <w:ilvl w:val="0"/>
          <w:numId w:val="13"/>
        </w:numPr>
        <w:spacing w:line="288" w:lineRule="auto"/>
        <w:ind w:left="851" w:hanging="284"/>
        <w:rPr>
          <w:rFonts w:ascii="Arial" w:hAnsi="Arial" w:cs="Arial"/>
          <w:lang w:val="en-US" w:eastAsia="en-US"/>
        </w:rPr>
      </w:pPr>
      <w:r w:rsidRPr="00DA525B">
        <w:rPr>
          <w:rFonts w:ascii="Arial" w:hAnsi="Arial" w:cs="Arial"/>
          <w:lang w:val="en-US" w:eastAsia="en-US"/>
        </w:rPr>
        <w:t>Become more challenging as staff progress up their pay range/grade</w:t>
      </w:r>
      <w:r w:rsidR="003E5043">
        <w:rPr>
          <w:rFonts w:ascii="Arial" w:hAnsi="Arial" w:cs="Arial"/>
          <w:lang w:val="en-US" w:eastAsia="en-US"/>
        </w:rPr>
        <w:t>;</w:t>
      </w:r>
    </w:p>
    <w:p w14:paraId="7B448132" w14:textId="0B10618D" w:rsidR="00693706" w:rsidRDefault="00693706" w:rsidP="000176C1">
      <w:pPr>
        <w:numPr>
          <w:ilvl w:val="0"/>
          <w:numId w:val="13"/>
        </w:numPr>
        <w:spacing w:line="288" w:lineRule="auto"/>
        <w:ind w:left="851" w:hanging="284"/>
        <w:rPr>
          <w:rFonts w:ascii="Arial" w:hAnsi="Arial" w:cs="Arial"/>
          <w:lang w:val="en-US" w:eastAsia="en-US"/>
        </w:rPr>
      </w:pPr>
      <w:r w:rsidRPr="00DA525B">
        <w:rPr>
          <w:rFonts w:ascii="Arial" w:hAnsi="Arial" w:cs="Arial"/>
          <w:lang w:val="en-US" w:eastAsia="en-US"/>
        </w:rPr>
        <w:t xml:space="preserve">Be appropriate to the employee’s role and level of experience, also considering their professional aspirations and an appropriate work life balance.  </w:t>
      </w:r>
    </w:p>
    <w:p w14:paraId="0E7B0676" w14:textId="77777777" w:rsidR="003E5043" w:rsidRPr="00DA525B" w:rsidRDefault="003E5043" w:rsidP="00286D36">
      <w:pPr>
        <w:spacing w:line="288" w:lineRule="auto"/>
        <w:ind w:left="851" w:hanging="284"/>
        <w:rPr>
          <w:rFonts w:ascii="Arial" w:hAnsi="Arial" w:cs="Arial"/>
          <w:lang w:val="en-US" w:eastAsia="en-US"/>
        </w:rPr>
      </w:pPr>
    </w:p>
    <w:p w14:paraId="16A5FE24" w14:textId="237A0A71" w:rsidR="00693706" w:rsidRDefault="00693706" w:rsidP="00333AB5">
      <w:pPr>
        <w:spacing w:line="288" w:lineRule="auto"/>
        <w:ind w:left="851" w:hanging="284"/>
        <w:rPr>
          <w:rFonts w:ascii="Arial" w:hAnsi="Arial" w:cs="Arial"/>
          <w:lang w:val="en-US" w:eastAsia="en-US"/>
        </w:rPr>
      </w:pPr>
      <w:r w:rsidRPr="00DA525B">
        <w:rPr>
          <w:rFonts w:ascii="Arial" w:hAnsi="Arial" w:cs="Arial"/>
          <w:lang w:val="en-US" w:eastAsia="en-US"/>
        </w:rPr>
        <w:t xml:space="preserve">Typically, a maximum of </w:t>
      </w:r>
      <w:r w:rsidR="00333AB5">
        <w:rPr>
          <w:rFonts w:ascii="Arial" w:hAnsi="Arial" w:cs="Arial"/>
          <w:lang w:val="en-US" w:eastAsia="en-US"/>
        </w:rPr>
        <w:t>3</w:t>
      </w:r>
      <w:r w:rsidRPr="00DA525B">
        <w:rPr>
          <w:rFonts w:ascii="Arial" w:hAnsi="Arial" w:cs="Arial"/>
          <w:lang w:val="en-US" w:eastAsia="en-US"/>
        </w:rPr>
        <w:t xml:space="preserve"> objectives will be set in any appraisal period</w:t>
      </w:r>
      <w:r w:rsidR="00333AB5">
        <w:rPr>
          <w:rFonts w:ascii="Arial" w:hAnsi="Arial" w:cs="Arial"/>
          <w:lang w:val="en-US" w:eastAsia="en-US"/>
        </w:rPr>
        <w:t xml:space="preserve"> (2 objectives for part time staff. </w:t>
      </w:r>
      <w:r w:rsidRPr="00DA525B">
        <w:rPr>
          <w:rFonts w:ascii="Arial" w:hAnsi="Arial" w:cs="Arial"/>
          <w:lang w:val="en-US" w:eastAsia="en-US"/>
        </w:rPr>
        <w:t>Objectives will include the following:</w:t>
      </w:r>
    </w:p>
    <w:p w14:paraId="4CBA430E" w14:textId="77777777" w:rsidR="005A4783" w:rsidRPr="00DA525B" w:rsidRDefault="005A4783" w:rsidP="00286D36">
      <w:pPr>
        <w:overflowPunct w:val="0"/>
        <w:autoSpaceDE w:val="0"/>
        <w:autoSpaceDN w:val="0"/>
        <w:adjustRightInd w:val="0"/>
        <w:ind w:left="851" w:hanging="284"/>
        <w:textAlignment w:val="baseline"/>
        <w:rPr>
          <w:rFonts w:ascii="Arial" w:hAnsi="Arial" w:cs="Arial"/>
          <w:lang w:val="en-US" w:eastAsia="en-US"/>
        </w:rPr>
      </w:pPr>
    </w:p>
    <w:p w14:paraId="7C54C8C6" w14:textId="7380F27F" w:rsidR="00333AB5" w:rsidRPr="00DA525B" w:rsidRDefault="00333AB5" w:rsidP="00333AB5">
      <w:pPr>
        <w:numPr>
          <w:ilvl w:val="0"/>
          <w:numId w:val="24"/>
        </w:numPr>
        <w:spacing w:after="240" w:line="288" w:lineRule="auto"/>
        <w:ind w:left="851" w:hanging="284"/>
        <w:rPr>
          <w:rFonts w:ascii="Arial" w:hAnsi="Arial" w:cs="Arial"/>
          <w:lang w:val="en-US" w:eastAsia="en-US"/>
        </w:rPr>
      </w:pPr>
      <w:r w:rsidRPr="00DA525B">
        <w:rPr>
          <w:rFonts w:ascii="Arial" w:hAnsi="Arial" w:cs="Arial"/>
          <w:lang w:val="en-US" w:eastAsia="en-US"/>
        </w:rPr>
        <w:t>One target related to personal development</w:t>
      </w:r>
    </w:p>
    <w:p w14:paraId="70EBEC0D" w14:textId="6B574E1E" w:rsidR="00693706" w:rsidRPr="00DA525B" w:rsidRDefault="00693706" w:rsidP="00BC24C5">
      <w:pPr>
        <w:numPr>
          <w:ilvl w:val="0"/>
          <w:numId w:val="24"/>
        </w:numPr>
        <w:spacing w:after="240" w:line="288" w:lineRule="auto"/>
        <w:ind w:left="851" w:hanging="284"/>
        <w:rPr>
          <w:rFonts w:ascii="Arial" w:hAnsi="Arial" w:cs="Arial"/>
          <w:lang w:val="en-US" w:eastAsia="en-US"/>
        </w:rPr>
      </w:pPr>
      <w:r w:rsidRPr="00DA525B">
        <w:rPr>
          <w:rFonts w:ascii="Arial" w:hAnsi="Arial" w:cs="Arial"/>
          <w:lang w:val="en-US" w:eastAsia="en-US"/>
        </w:rPr>
        <w:t xml:space="preserve">One target related to </w:t>
      </w:r>
      <w:r w:rsidR="00AC4A10">
        <w:rPr>
          <w:rFonts w:ascii="Arial" w:hAnsi="Arial" w:cs="Arial"/>
          <w:lang w:val="en-US" w:eastAsia="en-US"/>
        </w:rPr>
        <w:t>the school development plan.</w:t>
      </w:r>
    </w:p>
    <w:p w14:paraId="10E8D886" w14:textId="29F377C7" w:rsidR="00693706" w:rsidRPr="00286D36" w:rsidRDefault="00AC4A10" w:rsidP="00286D36">
      <w:pPr>
        <w:pStyle w:val="ListParagraph"/>
        <w:numPr>
          <w:ilvl w:val="0"/>
          <w:numId w:val="22"/>
        </w:numPr>
        <w:spacing w:after="240" w:line="288" w:lineRule="auto"/>
        <w:ind w:left="851" w:hanging="284"/>
        <w:rPr>
          <w:rFonts w:ascii="Arial" w:hAnsi="Arial" w:cs="Arial"/>
          <w:lang w:val="en-US" w:eastAsia="en-US"/>
        </w:rPr>
      </w:pPr>
      <w:r>
        <w:rPr>
          <w:rFonts w:ascii="Arial" w:hAnsi="Arial" w:cs="Arial"/>
          <w:lang w:val="en-US" w:eastAsia="en-US"/>
        </w:rPr>
        <w:lastRenderedPageBreak/>
        <w:t>One target related to area of responsibility/specialism.</w:t>
      </w:r>
    </w:p>
    <w:p w14:paraId="4FC7348A" w14:textId="6594A3BC"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For staff with roles not directly involved in the delivery of/supporting teaching and learning, some flexibility around points 1 and 2 above will be necessary, to ensure objectives reflect the core purpose of their role.  For example, objectives may refer to the individual’s broader contribution to teaching and learning or work of the school that support this.  In all cases, objectives should always contribute to the school’s improvement priorities and reflective practice.</w:t>
      </w:r>
    </w:p>
    <w:p w14:paraId="28378440" w14:textId="53DD17A2"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Objectives will be set, following consultation with the individual, before, or as soon as practicable after, the start of each appraisal period. The appraiser and appraisee will seek to agree the objectives but, if that is not possible, the appraiser may determine the objectives. However, every reasonable effort should be made to resolve any ‘dispute’ regarding objectives at an early stage.  </w:t>
      </w:r>
    </w:p>
    <w:p w14:paraId="74D95739" w14:textId="15A3EE5B"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Objectives should be set out in the planning statement, along with details of any training and support which have been agreed.  The planning statement should also indicate the measures that will be considered when reviewing performance, including arrangements for lesson or task observation where appropriate.  </w:t>
      </w:r>
    </w:p>
    <w:p w14:paraId="50F42CF4" w14:textId="3B7CCBF9" w:rsidR="00693706" w:rsidRPr="00DA525B" w:rsidRDefault="003E5043" w:rsidP="009C1943">
      <w:pPr>
        <w:tabs>
          <w:tab w:val="left" w:pos="851"/>
        </w:tabs>
        <w:spacing w:after="240" w:line="288" w:lineRule="auto"/>
        <w:ind w:left="567" w:hanging="567"/>
        <w:rPr>
          <w:rFonts w:ascii="Arial" w:hAnsi="Arial" w:cs="Arial"/>
          <w:b/>
          <w:lang w:val="en-US" w:eastAsia="en-US"/>
        </w:rPr>
      </w:pPr>
      <w:r>
        <w:rPr>
          <w:rFonts w:ascii="Arial" w:hAnsi="Arial" w:cs="Arial"/>
          <w:lang w:val="en-US" w:eastAsia="en-US"/>
        </w:rPr>
        <w:tab/>
      </w:r>
      <w:r w:rsidR="00693706" w:rsidRPr="00DA525B">
        <w:rPr>
          <w:rFonts w:ascii="Arial" w:hAnsi="Arial" w:cs="Arial"/>
          <w:lang w:val="en-US" w:eastAsia="en-US"/>
        </w:rPr>
        <w:t xml:space="preserve">Objectives may be revised if circumstances change. </w:t>
      </w:r>
    </w:p>
    <w:p w14:paraId="426D613C"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Relevant professional standards</w:t>
      </w:r>
    </w:p>
    <w:p w14:paraId="79381768" w14:textId="48EBED3C" w:rsidR="00693706" w:rsidRPr="00B606EE"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The school’s Pay Policy sets out the professional standards and wider expectations against which, where relevant, the employee will be assessed</w:t>
      </w:r>
      <w:r w:rsidR="005A4783">
        <w:rPr>
          <w:rFonts w:ascii="Arial" w:hAnsi="Arial" w:cs="Arial"/>
          <w:lang w:val="en-US" w:eastAsia="en-US"/>
        </w:rPr>
        <w:t xml:space="preserve"> </w:t>
      </w:r>
      <w:r w:rsidR="00693706" w:rsidRPr="00DA525B">
        <w:rPr>
          <w:rFonts w:ascii="Arial" w:hAnsi="Arial" w:cs="Arial"/>
          <w:lang w:val="en-US" w:eastAsia="en-US"/>
        </w:rPr>
        <w:t>which will contribute to an overall assessment of performance at the end of the appraisal period.  Appraisers should ensure that all employees are clear about the standards and expectations against which they will be assessed as soon as practicable after the start of each appraisal period.</w:t>
      </w:r>
    </w:p>
    <w:p w14:paraId="2F6C3AAA" w14:textId="77777777" w:rsidR="005A4783" w:rsidRDefault="003E5043" w:rsidP="005A4783">
      <w:pPr>
        <w:tabs>
          <w:tab w:val="left" w:pos="851"/>
        </w:tabs>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Reflective practice is an essential part </w:t>
      </w:r>
      <w:r w:rsidR="00211BEE">
        <w:rPr>
          <w:rFonts w:ascii="Arial" w:hAnsi="Arial" w:cs="Arial"/>
          <w:lang w:val="en-US" w:eastAsia="en-US"/>
        </w:rPr>
        <w:t xml:space="preserve">of </w:t>
      </w:r>
      <w:r w:rsidR="00693706" w:rsidRPr="00DA525B">
        <w:rPr>
          <w:rFonts w:ascii="Arial" w:hAnsi="Arial" w:cs="Arial"/>
          <w:lang w:val="en-US" w:eastAsia="en-US"/>
        </w:rPr>
        <w:t xml:space="preserve">continuous professional development for all staff, and self-evaluation is encouraged in all roles.  Teaching staff should consider their development in relation to the Teachers’ Standards and may find it helpful to complete a self-evaluation against the Teachers’ Standards (see Appendix 2) in anticipation of their annual review.  </w:t>
      </w:r>
    </w:p>
    <w:p w14:paraId="189E8B9B" w14:textId="77777777" w:rsidR="005A4783" w:rsidRDefault="005A4783" w:rsidP="005A4783">
      <w:pPr>
        <w:tabs>
          <w:tab w:val="left" w:pos="851"/>
        </w:tabs>
        <w:ind w:left="567" w:hanging="567"/>
        <w:rPr>
          <w:rFonts w:ascii="Arial" w:hAnsi="Arial" w:cs="Arial"/>
          <w:lang w:val="en-US" w:eastAsia="en-US"/>
        </w:rPr>
      </w:pPr>
    </w:p>
    <w:p w14:paraId="0E11FA96" w14:textId="6BC049DD" w:rsidR="005A4783" w:rsidRPr="00286D36" w:rsidRDefault="005A4783" w:rsidP="005A4783">
      <w:pPr>
        <w:tabs>
          <w:tab w:val="left" w:pos="851"/>
        </w:tabs>
        <w:ind w:left="567" w:hanging="567"/>
        <w:rPr>
          <w:rFonts w:ascii="Arial" w:hAnsi="Arial" w:cs="Arial"/>
          <w:lang w:val="en-US" w:eastAsia="en-US"/>
        </w:rPr>
      </w:pPr>
      <w:r>
        <w:rPr>
          <w:rFonts w:ascii="Arial" w:hAnsi="Arial" w:cs="Arial"/>
          <w:lang w:val="en-US" w:eastAsia="en-US"/>
        </w:rPr>
        <w:tab/>
      </w:r>
      <w:r w:rsidRPr="00286D36">
        <w:rPr>
          <w:rFonts w:ascii="Arial" w:hAnsi="Arial" w:cs="Arial"/>
          <w:lang w:val="en-US" w:eastAsia="en-US"/>
        </w:rPr>
        <w:t>Teachers’ standards:</w:t>
      </w:r>
    </w:p>
    <w:p w14:paraId="62C70104" w14:textId="77777777" w:rsidR="005A4783" w:rsidRDefault="005A4783" w:rsidP="005A4783">
      <w:pPr>
        <w:tabs>
          <w:tab w:val="left" w:pos="851"/>
        </w:tabs>
        <w:ind w:left="567" w:hanging="567"/>
        <w:rPr>
          <w:rFonts w:ascii="Arial" w:hAnsi="Arial" w:cs="Arial"/>
          <w:color w:val="FF0000"/>
          <w:lang w:val="en-US" w:eastAsia="en-US"/>
        </w:rPr>
      </w:pPr>
      <w:r>
        <w:tab/>
      </w:r>
      <w:hyperlink r:id="rId11" w:history="1">
        <w:r w:rsidRPr="00286D36">
          <w:rPr>
            <w:rStyle w:val="Hyperlink"/>
            <w:rFonts w:ascii="Arial" w:hAnsi="Arial" w:cs="Arial"/>
            <w:lang w:val="en-US" w:eastAsia="en-US"/>
          </w:rPr>
          <w:t>https://www.gov.uk/government/publications/teachers-standards</w:t>
        </w:r>
      </w:hyperlink>
      <w:r>
        <w:rPr>
          <w:rFonts w:ascii="Arial" w:hAnsi="Arial" w:cs="Arial"/>
          <w:lang w:val="en-US" w:eastAsia="en-US"/>
        </w:rPr>
        <w:br/>
      </w:r>
    </w:p>
    <w:p w14:paraId="77E6DE19" w14:textId="27A25C89" w:rsidR="00693706" w:rsidRPr="00DA525B" w:rsidRDefault="005A478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Support staff may refer to professional standards or competency frameworks relevant to their roles, for example, including the:</w:t>
      </w:r>
    </w:p>
    <w:p w14:paraId="6EE365E2" w14:textId="639E1F2E" w:rsidR="00211BEE" w:rsidRDefault="003E5043" w:rsidP="009C1943">
      <w:pPr>
        <w:tabs>
          <w:tab w:val="left" w:pos="851"/>
        </w:tabs>
        <w:spacing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School business management competency framework</w:t>
      </w:r>
      <w:r w:rsidR="00211BEE">
        <w:rPr>
          <w:rFonts w:ascii="Arial" w:hAnsi="Arial" w:cs="Arial"/>
          <w:lang w:val="en-US" w:eastAsia="en-US"/>
        </w:rPr>
        <w:t>:</w:t>
      </w:r>
    </w:p>
    <w:p w14:paraId="24C8723C" w14:textId="121193C4" w:rsidR="00DA525B" w:rsidRDefault="003E5043" w:rsidP="009C1943">
      <w:pPr>
        <w:tabs>
          <w:tab w:val="left" w:pos="851"/>
        </w:tabs>
        <w:spacing w:line="288" w:lineRule="auto"/>
        <w:ind w:left="567" w:hanging="567"/>
        <w:rPr>
          <w:rFonts w:ascii="Arial" w:hAnsi="Arial" w:cs="Arial"/>
          <w:lang w:val="en-US" w:eastAsia="en-US"/>
        </w:rPr>
      </w:pPr>
      <w:r>
        <w:rPr>
          <w:rFonts w:ascii="Arial" w:hAnsi="Arial" w:cs="Arial"/>
          <w:lang w:val="en-US" w:eastAsia="en-US"/>
        </w:rPr>
        <w:tab/>
      </w:r>
      <w:hyperlink r:id="rId12" w:history="1">
        <w:r w:rsidRPr="003E5043">
          <w:rPr>
            <w:rStyle w:val="Hyperlink"/>
            <w:rFonts w:ascii="Arial" w:hAnsi="Arial" w:cs="Arial"/>
            <w:lang w:val="en-US" w:eastAsia="en-US"/>
          </w:rPr>
          <w:t>https://isbl.org.uk/career-development/sbm-competency-framework.aspx</w:t>
        </w:r>
      </w:hyperlink>
    </w:p>
    <w:p w14:paraId="38D32743" w14:textId="77777777" w:rsidR="00211BEE" w:rsidRDefault="00211BEE" w:rsidP="009C1943">
      <w:pPr>
        <w:tabs>
          <w:tab w:val="left" w:pos="851"/>
        </w:tabs>
        <w:spacing w:line="288" w:lineRule="auto"/>
        <w:ind w:left="567" w:hanging="567"/>
        <w:rPr>
          <w:rFonts w:ascii="Arial" w:hAnsi="Arial" w:cs="Arial"/>
          <w:lang w:val="en-US" w:eastAsia="en-US"/>
        </w:rPr>
      </w:pPr>
    </w:p>
    <w:p w14:paraId="1796096A" w14:textId="38AAD088" w:rsidR="00211BEE" w:rsidRPr="00286D36" w:rsidRDefault="003E5043" w:rsidP="009C1943">
      <w:pPr>
        <w:tabs>
          <w:tab w:val="left" w:pos="851"/>
        </w:tabs>
        <w:spacing w:line="288" w:lineRule="auto"/>
        <w:ind w:left="567" w:hanging="567"/>
        <w:rPr>
          <w:rFonts w:ascii="Arial" w:hAnsi="Arial" w:cs="Arial"/>
          <w:lang w:val="en"/>
        </w:rPr>
      </w:pPr>
      <w:r w:rsidRPr="00286D36">
        <w:rPr>
          <w:rFonts w:ascii="Arial" w:hAnsi="Arial" w:cs="Arial"/>
          <w:lang w:val="en"/>
        </w:rPr>
        <w:lastRenderedPageBreak/>
        <w:tab/>
      </w:r>
      <w:r w:rsidR="00693706" w:rsidRPr="00286D36">
        <w:rPr>
          <w:rFonts w:ascii="Arial" w:hAnsi="Arial" w:cs="Arial"/>
          <w:lang w:val="en"/>
        </w:rPr>
        <w:t>Professional standards for teaching assistants:</w:t>
      </w:r>
      <w:r w:rsidR="00DA525B" w:rsidRPr="00286D36">
        <w:rPr>
          <w:rFonts w:ascii="Arial" w:hAnsi="Arial" w:cs="Arial"/>
          <w:lang w:val="en"/>
        </w:rPr>
        <w:t xml:space="preserve"> </w:t>
      </w:r>
    </w:p>
    <w:p w14:paraId="71F3D357" w14:textId="3FC421AC" w:rsidR="00693706" w:rsidRPr="00DA525B" w:rsidRDefault="003E5043" w:rsidP="009C1943">
      <w:pPr>
        <w:tabs>
          <w:tab w:val="left" w:pos="851"/>
        </w:tabs>
        <w:spacing w:line="288" w:lineRule="auto"/>
        <w:ind w:left="567" w:hanging="567"/>
        <w:rPr>
          <w:rFonts w:ascii="Arial" w:hAnsi="Arial" w:cs="Arial"/>
          <w:color w:val="FF0000"/>
          <w:lang w:val="en"/>
        </w:rPr>
      </w:pPr>
      <w:r>
        <w:rPr>
          <w:rFonts w:ascii="Arial" w:hAnsi="Arial" w:cs="Arial"/>
          <w:lang w:val="en"/>
        </w:rPr>
        <w:tab/>
      </w:r>
      <w:hyperlink r:id="rId13" w:history="1">
        <w:r w:rsidRPr="003E5043">
          <w:rPr>
            <w:rStyle w:val="Hyperlink"/>
            <w:rFonts w:ascii="Arial" w:hAnsi="Arial" w:cs="Arial"/>
            <w:lang w:val="en"/>
          </w:rPr>
          <w:t>http://maximisingtas.co.uk/assets/content/ta-standards-final-june2016-1.pdf</w:t>
        </w:r>
      </w:hyperlink>
    </w:p>
    <w:p w14:paraId="31FF9469" w14:textId="77777777" w:rsidR="00211BEE" w:rsidRDefault="00211BEE" w:rsidP="009C1943">
      <w:pPr>
        <w:tabs>
          <w:tab w:val="left" w:pos="851"/>
        </w:tabs>
        <w:ind w:left="567" w:hanging="567"/>
        <w:rPr>
          <w:rFonts w:ascii="Arial" w:hAnsi="Arial" w:cs="Arial"/>
          <w:color w:val="FF0000"/>
          <w:lang w:val="en-US" w:eastAsia="en-US"/>
        </w:rPr>
      </w:pPr>
    </w:p>
    <w:p w14:paraId="209FBDF0" w14:textId="779A30D3" w:rsidR="00CA4161" w:rsidRDefault="00CA4161">
      <w:pPr>
        <w:spacing w:after="200" w:line="276" w:lineRule="auto"/>
        <w:rPr>
          <w:rFonts w:ascii="Arial" w:hAnsi="Arial" w:cs="Arial"/>
          <w:color w:val="FF0000"/>
          <w:lang w:val="en-US" w:eastAsia="en-US"/>
        </w:rPr>
      </w:pPr>
      <w:r>
        <w:rPr>
          <w:rFonts w:ascii="Arial" w:hAnsi="Arial" w:cs="Arial"/>
          <w:color w:val="FF0000"/>
          <w:lang w:val="en-US" w:eastAsia="en-US"/>
        </w:rPr>
        <w:br w:type="page"/>
      </w:r>
    </w:p>
    <w:p w14:paraId="6EFF2DD4" w14:textId="77777777" w:rsidR="00CA4161" w:rsidRPr="00DA525B" w:rsidRDefault="00CA4161" w:rsidP="009C1943">
      <w:pPr>
        <w:tabs>
          <w:tab w:val="left" w:pos="851"/>
        </w:tabs>
        <w:ind w:left="567" w:hanging="567"/>
        <w:rPr>
          <w:rFonts w:ascii="Arial" w:hAnsi="Arial" w:cs="Arial"/>
          <w:color w:val="FF0000"/>
          <w:lang w:val="en-US" w:eastAsia="en-US"/>
        </w:rPr>
      </w:pPr>
    </w:p>
    <w:p w14:paraId="1EEFAACC" w14:textId="77777777" w:rsidR="00693706" w:rsidRPr="00DA525B"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Observation</w:t>
      </w:r>
      <w:r w:rsidRPr="00DA525B">
        <w:rPr>
          <w:rFonts w:ascii="Arial" w:hAnsi="Arial" w:cs="Arial"/>
          <w:b/>
        </w:rPr>
        <w:t xml:space="preserve"> </w:t>
      </w:r>
    </w:p>
    <w:p w14:paraId="6B7817D8" w14:textId="012040F4"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The school believes that observation of classroom practice and other responsibilities is important</w:t>
      </w:r>
      <w:r w:rsidR="00BC24C5">
        <w:rPr>
          <w:rFonts w:ascii="Arial" w:hAnsi="Arial" w:cs="Arial"/>
          <w:lang w:val="en-US" w:eastAsia="en-US"/>
        </w:rPr>
        <w:t>,</w:t>
      </w:r>
      <w:r w:rsidR="00693706" w:rsidRPr="00DA525B">
        <w:rPr>
          <w:rFonts w:ascii="Arial" w:hAnsi="Arial" w:cs="Arial"/>
          <w:lang w:val="en-US" w:eastAsia="en-US"/>
        </w:rPr>
        <w:t xml:space="preserve"> both as a way of assessing staff’s performance</w:t>
      </w:r>
      <w:r w:rsidR="00BC24C5">
        <w:rPr>
          <w:rFonts w:ascii="Arial" w:hAnsi="Arial" w:cs="Arial"/>
          <w:lang w:val="en-US" w:eastAsia="en-US"/>
        </w:rPr>
        <w:t>,</w:t>
      </w:r>
      <w:r w:rsidR="00693706" w:rsidRPr="00DA525B">
        <w:rPr>
          <w:rFonts w:ascii="Arial" w:hAnsi="Arial" w:cs="Arial"/>
          <w:lang w:val="en-US" w:eastAsia="en-US"/>
        </w:rPr>
        <w:t xml:space="preserve"> to identify any particular strengths and areas for </w:t>
      </w:r>
      <w:proofErr w:type="gramStart"/>
      <w:r w:rsidR="00693706" w:rsidRPr="00DA525B">
        <w:rPr>
          <w:rFonts w:ascii="Arial" w:hAnsi="Arial" w:cs="Arial"/>
          <w:lang w:val="en-US" w:eastAsia="en-US"/>
        </w:rPr>
        <w:t xml:space="preserve">development </w:t>
      </w:r>
      <w:r w:rsidR="003C7602">
        <w:rPr>
          <w:rFonts w:ascii="Arial" w:hAnsi="Arial" w:cs="Arial"/>
          <w:lang w:val="en-US" w:eastAsia="en-US"/>
        </w:rPr>
        <w:t>,</w:t>
      </w:r>
      <w:proofErr w:type="gramEnd"/>
      <w:r w:rsidR="00693706" w:rsidRPr="00DA525B">
        <w:rPr>
          <w:rFonts w:ascii="Arial" w:hAnsi="Arial" w:cs="Arial"/>
          <w:lang w:val="en-US" w:eastAsia="en-US"/>
        </w:rPr>
        <w:t xml:space="preserve"> and of gaining useful information which will lead to the improvement in the quality of teaching and attainment of pupils.  </w:t>
      </w:r>
    </w:p>
    <w:p w14:paraId="79379B19" w14:textId="61CAC3F2"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Performance will be regularly observed.  All observation will be carried out in a supportive fashion.  The amount and type of observation will depend on the individual circumstances of the member of staff and the overall needs of the school.  However, within the appraisal process, formal observation will not normally exceed three hours.  </w:t>
      </w:r>
    </w:p>
    <w:p w14:paraId="654601FF" w14:textId="7CB4BA18"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Classroom observations will be carried out by those with QTS, following the Classroom Observation Protocol in Appendix 1.  </w:t>
      </w:r>
    </w:p>
    <w:p w14:paraId="49C76D7A" w14:textId="3B97A69D"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Teachers (including the headteacher) who have responsibilities outside the classroom should also expect to have their performance of those responsibilities observed and assessed.</w:t>
      </w:r>
    </w:p>
    <w:p w14:paraId="02BFB2FF"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Other sources of information</w:t>
      </w:r>
    </w:p>
    <w:p w14:paraId="0F4293AB" w14:textId="34478180" w:rsidR="00693706" w:rsidRPr="00B606EE"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The appraisal process should enable staff to demonstrate their overall performance and evidence from a range of sources may inform the assessment of performance set out in paragraph 11 of this policy and the school’s Pay Policy. </w:t>
      </w:r>
    </w:p>
    <w:p w14:paraId="0827AEFD" w14:textId="14E20DD1"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In addition, the Headteacher or others with responsibility for standards may conduct other observations, learning walks or “drop in” observations to evaluate the standards of teaching and learning and to check that high standards of professional performance are established and maintained. The length and frequency of such observations, learning walks or “drop in” sessions will vary depending on specific circumstances. </w:t>
      </w:r>
    </w:p>
    <w:p w14:paraId="7570DC4D" w14:textId="4D2B18B3"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When assessing overall performance, depending on the nature and scope of the role, objectives, development needs and any relevant professional standards, evidence may include: </w:t>
      </w:r>
    </w:p>
    <w:p w14:paraId="05C05F40" w14:textId="7C46D658"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Feedback from formal lesson or task observations</w:t>
      </w:r>
      <w:r w:rsidR="00211BEE">
        <w:rPr>
          <w:rFonts w:ascii="Arial" w:hAnsi="Arial" w:cs="Arial"/>
          <w:lang w:val="en-US" w:eastAsia="en-US"/>
        </w:rPr>
        <w:t>;</w:t>
      </w:r>
      <w:r w:rsidRPr="00DA525B">
        <w:rPr>
          <w:rFonts w:ascii="Arial" w:hAnsi="Arial" w:cs="Arial"/>
          <w:lang w:val="en-US" w:eastAsia="en-US"/>
        </w:rPr>
        <w:t xml:space="preserve"> </w:t>
      </w:r>
    </w:p>
    <w:p w14:paraId="4012D5AB"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Professional conversations following learning walks or “drop in” sessions.  For staff with roles not directly involved in the delivery of/supporting teaching and learning, this might include professional conversations regarding interactions with colleagues, pupils, parents and members of the school community and/or informal feedback on tasks undertaken</w:t>
      </w:r>
      <w:r w:rsidR="00211BEE">
        <w:rPr>
          <w:rFonts w:ascii="Arial" w:hAnsi="Arial" w:cs="Arial"/>
          <w:lang w:val="en-US" w:eastAsia="en-US"/>
        </w:rPr>
        <w:t>;</w:t>
      </w:r>
    </w:p>
    <w:p w14:paraId="2D9BDC89"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Reviews of assessment results</w:t>
      </w:r>
      <w:r w:rsidR="00211BEE">
        <w:rPr>
          <w:rFonts w:ascii="Arial" w:hAnsi="Arial" w:cs="Arial"/>
          <w:lang w:val="en-US" w:eastAsia="en-US"/>
        </w:rPr>
        <w:t>;</w:t>
      </w:r>
    </w:p>
    <w:p w14:paraId="4F683E53"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Reviews of schemes of work and/or lesson planning records</w:t>
      </w:r>
      <w:r w:rsidR="00211BEE">
        <w:rPr>
          <w:rFonts w:ascii="Arial" w:hAnsi="Arial" w:cs="Arial"/>
          <w:lang w:val="en-US" w:eastAsia="en-US"/>
        </w:rPr>
        <w:t>;</w:t>
      </w:r>
    </w:p>
    <w:p w14:paraId="6D2BC5B9"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lastRenderedPageBreak/>
        <w:t>Reviews of children’s work</w:t>
      </w:r>
      <w:r w:rsidR="00211BEE">
        <w:rPr>
          <w:rFonts w:ascii="Arial" w:hAnsi="Arial" w:cs="Arial"/>
          <w:lang w:val="en-US" w:eastAsia="en-US"/>
        </w:rPr>
        <w:t>;</w:t>
      </w:r>
    </w:p>
    <w:p w14:paraId="434D46AA"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School reviews and Departmental reviews or reviews of extra-curriculum provision</w:t>
      </w:r>
      <w:r w:rsidR="00211BEE">
        <w:rPr>
          <w:rFonts w:ascii="Arial" w:hAnsi="Arial" w:cs="Arial"/>
          <w:lang w:val="en-US" w:eastAsia="en-US"/>
        </w:rPr>
        <w:t>;</w:t>
      </w:r>
    </w:p>
    <w:p w14:paraId="069CB65D"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Internal tracking of pupil progress or other progress and outcome data</w:t>
      </w:r>
      <w:r w:rsidR="00211BEE">
        <w:rPr>
          <w:rFonts w:ascii="Arial" w:hAnsi="Arial" w:cs="Arial"/>
          <w:lang w:val="en-US" w:eastAsia="en-US"/>
        </w:rPr>
        <w:t>;</w:t>
      </w:r>
    </w:p>
    <w:p w14:paraId="450CAFA7"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Moderation within and across schools</w:t>
      </w:r>
      <w:r w:rsidR="00211BEE">
        <w:rPr>
          <w:rFonts w:ascii="Arial" w:hAnsi="Arial" w:cs="Arial"/>
          <w:lang w:val="en-US" w:eastAsia="en-US"/>
        </w:rPr>
        <w:t>;</w:t>
      </w:r>
    </w:p>
    <w:p w14:paraId="12BB7768"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Pupils’ voice</w:t>
      </w:r>
      <w:r w:rsidR="00211BEE">
        <w:rPr>
          <w:rFonts w:ascii="Arial" w:hAnsi="Arial" w:cs="Arial"/>
          <w:lang w:val="en-US" w:eastAsia="en-US"/>
        </w:rPr>
        <w:t>;</w:t>
      </w:r>
    </w:p>
    <w:p w14:paraId="3CE08D2D"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Parents’ voice</w:t>
      </w:r>
      <w:r w:rsidR="00211BEE">
        <w:rPr>
          <w:rFonts w:ascii="Arial" w:hAnsi="Arial" w:cs="Arial"/>
          <w:lang w:val="en-US" w:eastAsia="en-US"/>
        </w:rPr>
        <w:t>;</w:t>
      </w:r>
    </w:p>
    <w:p w14:paraId="0D94BA43" w14:textId="60E57935"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Continuous Professional Development (CPD) records</w:t>
      </w:r>
    </w:p>
    <w:p w14:paraId="1DBA57AF" w14:textId="77777777" w:rsidR="00693706" w:rsidRPr="00B606EE" w:rsidRDefault="00693706" w:rsidP="009C1943">
      <w:pPr>
        <w:pStyle w:val="ListParagraph"/>
        <w:numPr>
          <w:ilvl w:val="0"/>
          <w:numId w:val="12"/>
        </w:numPr>
        <w:tabs>
          <w:tab w:val="left" w:pos="851"/>
        </w:tabs>
        <w:spacing w:before="240" w:after="240" w:line="288" w:lineRule="auto"/>
        <w:ind w:left="567" w:hanging="567"/>
        <w:jc w:val="both"/>
        <w:rPr>
          <w:rFonts w:ascii="Arial" w:hAnsi="Arial" w:cs="Arial"/>
          <w:b/>
          <w:lang w:val="en-US" w:eastAsia="en-US"/>
        </w:rPr>
      </w:pPr>
      <w:r w:rsidRPr="00B606EE">
        <w:rPr>
          <w:rFonts w:ascii="Arial" w:hAnsi="Arial" w:cs="Arial"/>
          <w:b/>
        </w:rPr>
        <w:t xml:space="preserve">Development and support </w:t>
      </w:r>
    </w:p>
    <w:p w14:paraId="10C2A906" w14:textId="4D687BB9" w:rsidR="00693706" w:rsidRPr="00B606EE"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Appraisal is a supportive process which will be used to inform continuing professional development.  The school expects all members of staff to take responsibility for improving their teaching and other work through appropriate professional development.  Professional development will be linked to school improvement priorities and the ongoing professional development needs/priorities of individual members of staff.  In the case of competing demands on the school’s budget for CPD, a decision on relative priority will be made taking into account the extent to which the CPD identifie</w:t>
      </w:r>
      <w:r>
        <w:rPr>
          <w:rFonts w:ascii="Arial" w:hAnsi="Arial" w:cs="Arial"/>
          <w:lang w:val="en-US" w:eastAsia="en-US"/>
        </w:rPr>
        <w:t>d</w:t>
      </w:r>
      <w:r w:rsidR="00693706" w:rsidRPr="00DA525B">
        <w:rPr>
          <w:rFonts w:ascii="Arial" w:hAnsi="Arial" w:cs="Arial"/>
          <w:lang w:val="en-US" w:eastAsia="en-US"/>
        </w:rPr>
        <w:t>:</w:t>
      </w:r>
    </w:p>
    <w:p w14:paraId="16DAF37E" w14:textId="77777777" w:rsidR="00693706" w:rsidRPr="00DA525B" w:rsidRDefault="00693706" w:rsidP="005A4783">
      <w:pPr>
        <w:numPr>
          <w:ilvl w:val="0"/>
          <w:numId w:val="23"/>
        </w:numPr>
        <w:spacing w:after="120" w:line="288" w:lineRule="auto"/>
        <w:ind w:left="851" w:hanging="284"/>
        <w:rPr>
          <w:rFonts w:ascii="Arial" w:hAnsi="Arial" w:cs="Arial"/>
          <w:lang w:val="en-US" w:eastAsia="en-US"/>
        </w:rPr>
      </w:pPr>
      <w:r w:rsidRPr="00DA525B">
        <w:rPr>
          <w:rFonts w:ascii="Arial" w:hAnsi="Arial" w:cs="Arial"/>
          <w:lang w:val="en-US" w:eastAsia="en-US"/>
        </w:rPr>
        <w:t xml:space="preserve">Is essential for the member of staff to meet their objectives, and </w:t>
      </w:r>
    </w:p>
    <w:p w14:paraId="68BBF7F8" w14:textId="77777777" w:rsidR="00693706" w:rsidRPr="00DA525B" w:rsidRDefault="00693706" w:rsidP="005A4783">
      <w:pPr>
        <w:numPr>
          <w:ilvl w:val="0"/>
          <w:numId w:val="23"/>
        </w:numPr>
        <w:spacing w:after="120" w:line="288" w:lineRule="auto"/>
        <w:ind w:left="851" w:hanging="284"/>
        <w:rPr>
          <w:rFonts w:ascii="Arial" w:hAnsi="Arial" w:cs="Arial"/>
          <w:lang w:val="en-US" w:eastAsia="en-US"/>
        </w:rPr>
      </w:pPr>
      <w:r w:rsidRPr="00DA525B">
        <w:rPr>
          <w:rFonts w:ascii="Arial" w:hAnsi="Arial" w:cs="Arial"/>
          <w:lang w:val="en-US" w:eastAsia="en-US"/>
        </w:rPr>
        <w:t>Will help the school to achieve its priorities.</w:t>
      </w:r>
    </w:p>
    <w:p w14:paraId="0E24E513" w14:textId="0936B5E4" w:rsidR="00693706" w:rsidRPr="00DA525B" w:rsidRDefault="003E5043" w:rsidP="005A4783">
      <w:pPr>
        <w:spacing w:after="240" w:line="288" w:lineRule="auto"/>
        <w:ind w:left="851" w:hanging="284"/>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Should a member of staff receive significant investment in their professional development (£1000- £5000 per year including supply cover) and then decide to leave the school, the Governing Body may require repayment of the funding on the following scale:</w:t>
      </w:r>
    </w:p>
    <w:p w14:paraId="3874C6AC" w14:textId="77777777" w:rsidR="00693706" w:rsidRPr="00B606EE" w:rsidRDefault="00693706" w:rsidP="005A4783">
      <w:pPr>
        <w:pStyle w:val="ListParagraph"/>
        <w:numPr>
          <w:ilvl w:val="0"/>
          <w:numId w:val="17"/>
        </w:numPr>
        <w:spacing w:after="240" w:line="288" w:lineRule="auto"/>
        <w:ind w:left="851" w:hanging="284"/>
        <w:jc w:val="both"/>
        <w:rPr>
          <w:rFonts w:ascii="Arial" w:hAnsi="Arial" w:cs="Arial"/>
          <w:lang w:val="en-US" w:eastAsia="en-US"/>
        </w:rPr>
      </w:pPr>
      <w:r w:rsidRPr="00B606EE">
        <w:rPr>
          <w:rFonts w:ascii="Arial" w:hAnsi="Arial" w:cs="Arial"/>
        </w:rPr>
        <w:t>Employee leaves within 6 months of completing CPD – full repayment</w:t>
      </w:r>
    </w:p>
    <w:p w14:paraId="72F673DF" w14:textId="77777777" w:rsidR="00693706" w:rsidRPr="00B606EE" w:rsidRDefault="00693706" w:rsidP="005A4783">
      <w:pPr>
        <w:pStyle w:val="ListParagraph"/>
        <w:numPr>
          <w:ilvl w:val="0"/>
          <w:numId w:val="17"/>
        </w:numPr>
        <w:spacing w:after="240" w:line="288" w:lineRule="auto"/>
        <w:ind w:left="851" w:hanging="284"/>
        <w:jc w:val="both"/>
        <w:rPr>
          <w:rFonts w:ascii="Arial" w:hAnsi="Arial" w:cs="Arial"/>
        </w:rPr>
      </w:pPr>
      <w:r w:rsidRPr="00B606EE">
        <w:rPr>
          <w:rFonts w:ascii="Arial" w:hAnsi="Arial" w:cs="Arial"/>
        </w:rPr>
        <w:t>Employee leaves within 1 year of completing CPD – 50% repayment</w:t>
      </w:r>
    </w:p>
    <w:p w14:paraId="73C82579" w14:textId="5C942947" w:rsidR="00693706" w:rsidRPr="00B606EE" w:rsidRDefault="003E5043" w:rsidP="005A4783">
      <w:pPr>
        <w:spacing w:after="240" w:line="288" w:lineRule="auto"/>
        <w:ind w:left="851" w:hanging="284"/>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If the investment in professional development has been in excess of £5000 (including supply cover) and the member of staff then decides to leave the school, the Governing Body may require repayment of the funding on the following scale:</w:t>
      </w:r>
    </w:p>
    <w:p w14:paraId="60528FB6" w14:textId="77777777" w:rsidR="00693706" w:rsidRPr="00B606EE" w:rsidRDefault="00693706" w:rsidP="005A4783">
      <w:pPr>
        <w:pStyle w:val="ListParagraph"/>
        <w:numPr>
          <w:ilvl w:val="0"/>
          <w:numId w:val="17"/>
        </w:numPr>
        <w:spacing w:after="240" w:line="288" w:lineRule="auto"/>
        <w:ind w:left="851" w:hanging="284"/>
        <w:jc w:val="both"/>
        <w:rPr>
          <w:rFonts w:ascii="Arial" w:hAnsi="Arial" w:cs="Arial"/>
          <w:lang w:val="en-US" w:eastAsia="en-US"/>
        </w:rPr>
      </w:pPr>
      <w:r w:rsidRPr="00B606EE">
        <w:rPr>
          <w:rFonts w:ascii="Arial" w:hAnsi="Arial" w:cs="Arial"/>
        </w:rPr>
        <w:t>Member of staff leaves within 12 months of completing CPD – full repayment</w:t>
      </w:r>
    </w:p>
    <w:p w14:paraId="5A602397" w14:textId="77777777" w:rsidR="00693706" w:rsidRPr="00B606EE" w:rsidRDefault="00693706" w:rsidP="005A4783">
      <w:pPr>
        <w:pStyle w:val="ListParagraph"/>
        <w:numPr>
          <w:ilvl w:val="0"/>
          <w:numId w:val="17"/>
        </w:numPr>
        <w:spacing w:after="240" w:line="288" w:lineRule="auto"/>
        <w:ind w:left="851" w:hanging="284"/>
        <w:jc w:val="both"/>
        <w:rPr>
          <w:rFonts w:ascii="Arial" w:hAnsi="Arial" w:cs="Arial"/>
        </w:rPr>
      </w:pPr>
      <w:r w:rsidRPr="00B606EE">
        <w:rPr>
          <w:rFonts w:ascii="Arial" w:hAnsi="Arial" w:cs="Arial"/>
        </w:rPr>
        <w:t>Member of staff leaves within 2 years of completing CPD – 50% repayment</w:t>
      </w:r>
    </w:p>
    <w:p w14:paraId="354235F7" w14:textId="21E1BC03" w:rsidR="00693706" w:rsidRPr="00B606EE" w:rsidRDefault="003E5043" w:rsidP="005A4783">
      <w:pPr>
        <w:spacing w:after="240" w:line="288" w:lineRule="auto"/>
        <w:ind w:left="851" w:hanging="284"/>
        <w:rPr>
          <w:rFonts w:ascii="Arial" w:hAnsi="Arial" w:cs="Arial"/>
        </w:rPr>
      </w:pPr>
      <w:r>
        <w:rPr>
          <w:rFonts w:ascii="Arial" w:hAnsi="Arial" w:cs="Arial"/>
        </w:rPr>
        <w:tab/>
      </w:r>
      <w:r w:rsidR="00693706" w:rsidRPr="00DA525B">
        <w:rPr>
          <w:rFonts w:ascii="Arial" w:hAnsi="Arial" w:cs="Arial"/>
        </w:rPr>
        <w:t>In all cases, the member of staff may choose to arrange for the repayment from their new school (if applicable).</w:t>
      </w:r>
    </w:p>
    <w:p w14:paraId="481D23F7" w14:textId="77777777" w:rsidR="00693706" w:rsidRPr="00B606EE" w:rsidRDefault="00693706" w:rsidP="009C1943">
      <w:pPr>
        <w:pStyle w:val="ListParagraph"/>
        <w:numPr>
          <w:ilvl w:val="0"/>
          <w:numId w:val="12"/>
        </w:numPr>
        <w:tabs>
          <w:tab w:val="left" w:pos="851"/>
        </w:tabs>
        <w:spacing w:before="240" w:after="240" w:line="288" w:lineRule="auto"/>
        <w:ind w:left="567" w:hanging="567"/>
        <w:jc w:val="both"/>
        <w:rPr>
          <w:rFonts w:ascii="Arial" w:hAnsi="Arial" w:cs="Arial"/>
          <w:b/>
        </w:rPr>
      </w:pPr>
      <w:r w:rsidRPr="00B606EE">
        <w:rPr>
          <w:rFonts w:ascii="Arial" w:hAnsi="Arial" w:cs="Arial"/>
          <w:b/>
        </w:rPr>
        <w:t xml:space="preserve">Reviewing performance </w:t>
      </w:r>
    </w:p>
    <w:p w14:paraId="20F98F67" w14:textId="226F115C" w:rsidR="00693706" w:rsidRPr="00B606EE"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lastRenderedPageBreak/>
        <w:tab/>
      </w:r>
      <w:r w:rsidR="00693706" w:rsidRPr="00DA525B">
        <w:rPr>
          <w:rFonts w:ascii="Arial" w:hAnsi="Arial" w:cs="Arial"/>
          <w:lang w:val="en-US" w:eastAsia="en-US"/>
        </w:rPr>
        <w:t>At the end of the appraisal period, an assessment of overall performance and a recommendation on pay progression will be made by the appraiser against the criteria detailed in the school’s Pay Policy.  This assessment is the end point to the annual appraisal process, but performance and development priorities will be reviewed and addressed on a regular basis throughout the year.  As indicated above, a mid-year review of performance will normally be conducted around [Month] each year.</w:t>
      </w:r>
    </w:p>
    <w:p w14:paraId="20FF1FA3" w14:textId="0F123D40" w:rsidR="00693706" w:rsidRPr="00DA525B" w:rsidRDefault="003E5043" w:rsidP="009C1943">
      <w:pPr>
        <w:tabs>
          <w:tab w:val="left" w:pos="851"/>
        </w:tabs>
        <w:spacing w:after="12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[Optional: Detail any information staff are encouraged to gather in preparation for reviews, whilst being mindful of the need to avoid unnecessary workload and bureaucracy in the appraisal process.]  </w:t>
      </w:r>
    </w:p>
    <w:p w14:paraId="766D730C" w14:textId="77777777" w:rsidR="00693706" w:rsidRPr="00B606EE" w:rsidRDefault="00693706" w:rsidP="009C1943">
      <w:pPr>
        <w:pStyle w:val="ListParagraph"/>
        <w:numPr>
          <w:ilvl w:val="0"/>
          <w:numId w:val="12"/>
        </w:numPr>
        <w:tabs>
          <w:tab w:val="left" w:pos="851"/>
        </w:tabs>
        <w:spacing w:before="240" w:after="240" w:line="288" w:lineRule="auto"/>
        <w:ind w:left="567" w:hanging="567"/>
        <w:jc w:val="both"/>
        <w:rPr>
          <w:rFonts w:ascii="Arial" w:hAnsi="Arial" w:cs="Arial"/>
          <w:b/>
          <w:lang w:val="en-US" w:eastAsia="en-US"/>
        </w:rPr>
      </w:pPr>
      <w:r w:rsidRPr="00B606EE">
        <w:rPr>
          <w:rFonts w:ascii="Arial" w:hAnsi="Arial" w:cs="Arial"/>
          <w:b/>
        </w:rPr>
        <w:t>The appraisal report:</w:t>
      </w:r>
    </w:p>
    <w:p w14:paraId="5FE39476" w14:textId="001A365A" w:rsidR="00693706" w:rsidRPr="00B606EE" w:rsidRDefault="003E5043" w:rsidP="009C1943">
      <w:pPr>
        <w:tabs>
          <w:tab w:val="left" w:pos="851"/>
        </w:tabs>
        <w:spacing w:after="240" w:line="288" w:lineRule="auto"/>
        <w:ind w:left="567" w:hanging="567"/>
        <w:rPr>
          <w:rFonts w:ascii="Arial" w:hAnsi="Arial" w:cs="Arial"/>
          <w:b/>
          <w:lang w:val="en-US" w:eastAsia="en-US"/>
        </w:rPr>
      </w:pPr>
      <w:r>
        <w:rPr>
          <w:rFonts w:ascii="Arial" w:hAnsi="Arial" w:cs="Arial"/>
          <w:lang w:val="en-US" w:eastAsia="en-US"/>
        </w:rPr>
        <w:tab/>
      </w:r>
      <w:r w:rsidR="00693706" w:rsidRPr="00DA525B">
        <w:rPr>
          <w:rFonts w:ascii="Arial" w:hAnsi="Arial" w:cs="Arial"/>
          <w:lang w:val="en-US" w:eastAsia="en-US"/>
        </w:rPr>
        <w:t xml:space="preserve">Each member of staff will receive a written appraisal report as soon as practicable following the end of each appraisal period and will have the opportunity to comment on it, in writing.  The appraisal report will include: </w:t>
      </w:r>
    </w:p>
    <w:p w14:paraId="38C34B82"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Details of the individual’s objectives and whether or not they were met</w:t>
      </w:r>
    </w:p>
    <w:p w14:paraId="37348F7F"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An assessment of the individual’s overall performance, in particular</w:t>
      </w:r>
      <w:r w:rsidR="006F44ED">
        <w:rPr>
          <w:rFonts w:ascii="Arial" w:hAnsi="Arial" w:cs="Arial"/>
          <w:lang w:val="en-US" w:eastAsia="en-US"/>
        </w:rPr>
        <w:t xml:space="preserve"> </w:t>
      </w:r>
      <w:r w:rsidRPr="00DA525B">
        <w:rPr>
          <w:rFonts w:ascii="Arial" w:hAnsi="Arial" w:cs="Arial"/>
          <w:lang w:val="en-US" w:eastAsia="en-US"/>
        </w:rPr>
        <w:t>[detail according to Pay Policy, e</w:t>
      </w:r>
      <w:r w:rsidR="006F44ED">
        <w:rPr>
          <w:rFonts w:ascii="Arial" w:hAnsi="Arial" w:cs="Arial"/>
          <w:lang w:val="en-US" w:eastAsia="en-US"/>
        </w:rPr>
        <w:t>.</w:t>
      </w:r>
      <w:r w:rsidRPr="00DA525B">
        <w:rPr>
          <w:rFonts w:ascii="Arial" w:hAnsi="Arial" w:cs="Arial"/>
          <w:lang w:val="en-US" w:eastAsia="en-US"/>
        </w:rPr>
        <w:t>g</w:t>
      </w:r>
      <w:r w:rsidR="006F44ED">
        <w:rPr>
          <w:rFonts w:ascii="Arial" w:hAnsi="Arial" w:cs="Arial"/>
          <w:lang w:val="en-US" w:eastAsia="en-US"/>
        </w:rPr>
        <w:t>.</w:t>
      </w:r>
      <w:r w:rsidRPr="00DA525B">
        <w:rPr>
          <w:rFonts w:ascii="Arial" w:hAnsi="Arial" w:cs="Arial"/>
          <w:lang w:val="en-US" w:eastAsia="en-US"/>
        </w:rPr>
        <w:t xml:space="preserve"> against the requirements of their job description/role, their objectives, progress in relation to agreed CPD, all relevant professional standards/expectations and, where relevant, teaching practice] </w:t>
      </w:r>
    </w:p>
    <w:p w14:paraId="7671C9BC"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An assessment of the individual’s training and development needs and identification of any action that should be taken to address them.  (This should inform the planning process for the following appraisal period)</w:t>
      </w:r>
    </w:p>
    <w:p w14:paraId="06551FE5"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 xml:space="preserve">A recommendation on any pay progression. </w:t>
      </w:r>
    </w:p>
    <w:p w14:paraId="0AB54B91" w14:textId="3C5F530E"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Arrangements for the consideration of pay recommendations and any appeal are described in the school’s Pay Policy.  </w:t>
      </w:r>
    </w:p>
    <w:p w14:paraId="6820B611"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 xml:space="preserve">Feedback and dealing with any concerns about performance </w:t>
      </w:r>
    </w:p>
    <w:p w14:paraId="49F59373" w14:textId="133987E0" w:rsidR="00693706" w:rsidRPr="00B606EE"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All staff will receive constructive feedback on their performance throughout the year and as soon as practical after any observation has taken place or any other evidence has come to light.  Feedback will highlight areas of strength as well as next steps.  </w:t>
      </w:r>
    </w:p>
    <w:p w14:paraId="6D26847B" w14:textId="7F2527EE"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Where there are concerns about any aspects of the member of staff’s work performance the appraiser or Headteacher will meet with the individual to:</w:t>
      </w:r>
    </w:p>
    <w:p w14:paraId="79B55D7D"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Give clear feedback to the member of staff about the nature and seriousness of the concerns</w:t>
      </w:r>
    </w:p>
    <w:p w14:paraId="3DD07986"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 xml:space="preserve">Give the individual the opportunity to comment on and discuss the concerns </w:t>
      </w:r>
    </w:p>
    <w:p w14:paraId="01D2DFED"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lastRenderedPageBreak/>
        <w:t>Agree any support (e.g. coaching, mentoring, structured observations) that will be provided to help address those specific concerns</w:t>
      </w:r>
    </w:p>
    <w:p w14:paraId="11E53D33"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Make clear how and when the appraiser will review progress.  (It may be appropriate to revise objectives and it will be necessary to allow reasonable period for improvement.)</w:t>
      </w:r>
    </w:p>
    <w:p w14:paraId="2269868D"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Make clear the school will expect significant improvement at the end of the review period and explain the implications and process if no, or insufficient, improvement is made.</w:t>
      </w:r>
    </w:p>
    <w:p w14:paraId="455BA278" w14:textId="77777777" w:rsidR="00693706" w:rsidRPr="00DA525B" w:rsidRDefault="00693706" w:rsidP="003E5043">
      <w:pPr>
        <w:numPr>
          <w:ilvl w:val="0"/>
          <w:numId w:val="15"/>
        </w:numPr>
        <w:tabs>
          <w:tab w:val="left" w:pos="851"/>
        </w:tabs>
        <w:spacing w:after="120" w:line="288" w:lineRule="auto"/>
        <w:ind w:left="851" w:hanging="284"/>
        <w:rPr>
          <w:rFonts w:ascii="Arial" w:hAnsi="Arial" w:cs="Arial"/>
          <w:lang w:val="en-US" w:eastAsia="en-US"/>
        </w:rPr>
      </w:pPr>
      <w:r w:rsidRPr="00DA525B">
        <w:rPr>
          <w:rFonts w:ascii="Arial" w:hAnsi="Arial" w:cs="Arial"/>
          <w:lang w:val="en-US" w:eastAsia="en-US"/>
        </w:rPr>
        <w:t>Make clear that any improvement must be sustained.</w:t>
      </w:r>
    </w:p>
    <w:p w14:paraId="6774A7DD" w14:textId="449A855B" w:rsidR="00693706" w:rsidRPr="00DA525B"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When progress is reviewed, if the appraiser/Headteacher is satisfied that the member of staff has made, or is making, sufficient improvement, the appraisal process will continue as normal, with any remaining issues continuing to be addressed through that process. </w:t>
      </w:r>
    </w:p>
    <w:p w14:paraId="0158B410" w14:textId="77777777" w:rsidR="00693706" w:rsidRPr="00B606EE" w:rsidRDefault="00693706" w:rsidP="009C1943">
      <w:pPr>
        <w:pStyle w:val="ListParagraph"/>
        <w:numPr>
          <w:ilvl w:val="0"/>
          <w:numId w:val="12"/>
        </w:numPr>
        <w:tabs>
          <w:tab w:val="left" w:pos="851"/>
        </w:tabs>
        <w:spacing w:after="240" w:line="288" w:lineRule="auto"/>
        <w:ind w:left="567" w:hanging="567"/>
        <w:jc w:val="both"/>
        <w:rPr>
          <w:rFonts w:ascii="Arial" w:hAnsi="Arial" w:cs="Arial"/>
          <w:b/>
          <w:lang w:val="en-US" w:eastAsia="en-US"/>
        </w:rPr>
      </w:pPr>
      <w:r w:rsidRPr="00B606EE">
        <w:rPr>
          <w:rFonts w:ascii="Arial" w:hAnsi="Arial" w:cs="Arial"/>
          <w:b/>
        </w:rPr>
        <w:t>Transition to capability</w:t>
      </w:r>
    </w:p>
    <w:p w14:paraId="43007712" w14:textId="381547C0" w:rsidR="00693706" w:rsidRPr="00B606EE" w:rsidRDefault="003E5043" w:rsidP="009C1943">
      <w:pPr>
        <w:tabs>
          <w:tab w:val="left" w:pos="851"/>
        </w:tabs>
        <w:spacing w:after="240" w:line="288" w:lineRule="auto"/>
        <w:ind w:left="567" w:hanging="567"/>
        <w:rPr>
          <w:rFonts w:ascii="Arial" w:hAnsi="Arial" w:cs="Arial"/>
          <w:lang w:val="en-US" w:eastAsia="en-US"/>
        </w:rPr>
      </w:pPr>
      <w:r>
        <w:rPr>
          <w:rFonts w:ascii="Arial" w:hAnsi="Arial" w:cs="Arial"/>
          <w:lang w:val="en-US" w:eastAsia="en-US"/>
        </w:rPr>
        <w:tab/>
      </w:r>
      <w:r w:rsidR="00693706" w:rsidRPr="00DA525B">
        <w:rPr>
          <w:rFonts w:ascii="Arial" w:hAnsi="Arial" w:cs="Arial"/>
          <w:lang w:val="en-US" w:eastAsia="en-US"/>
        </w:rPr>
        <w:t xml:space="preserve">If the appraiser/Headteacher is not satisfied with progress within the time specified, the individual will be notified in writing that the appraisal system will no longer apply and that their performance will be managed under the school’s capability procedure.  They will be invited to a formal capability meeting and procedures will be conducted as described in </w:t>
      </w:r>
      <w:r w:rsidR="00AB5B36">
        <w:rPr>
          <w:rFonts w:ascii="Arial" w:hAnsi="Arial" w:cs="Arial"/>
          <w:lang w:val="en-US" w:eastAsia="en-US"/>
        </w:rPr>
        <w:t xml:space="preserve">the </w:t>
      </w:r>
      <w:r w:rsidR="00693706" w:rsidRPr="00DA525B">
        <w:rPr>
          <w:rFonts w:ascii="Arial" w:hAnsi="Arial" w:cs="Arial"/>
          <w:lang w:val="en-US" w:eastAsia="en-US"/>
        </w:rPr>
        <w:t>school’s Capability Policy</w:t>
      </w:r>
      <w:r w:rsidR="00075EEE">
        <w:rPr>
          <w:rFonts w:ascii="Arial" w:hAnsi="Arial" w:cs="Arial"/>
          <w:lang w:val="en-US" w:eastAsia="en-US"/>
        </w:rPr>
        <w:t xml:space="preserve"> (template letter PM2)</w:t>
      </w:r>
      <w:r w:rsidR="00693706" w:rsidRPr="00DA525B">
        <w:rPr>
          <w:rFonts w:ascii="Arial" w:hAnsi="Arial" w:cs="Arial"/>
          <w:lang w:val="en-US" w:eastAsia="en-US"/>
        </w:rPr>
        <w:t>.</w:t>
      </w:r>
    </w:p>
    <w:p w14:paraId="03E4BC4B" w14:textId="77777777" w:rsidR="00693706" w:rsidRPr="00DA525B" w:rsidRDefault="00693706" w:rsidP="009C1943">
      <w:pPr>
        <w:tabs>
          <w:tab w:val="left" w:pos="851"/>
        </w:tabs>
        <w:spacing w:after="200" w:line="276" w:lineRule="auto"/>
        <w:ind w:left="567" w:hanging="567"/>
        <w:rPr>
          <w:rFonts w:ascii="Arial" w:hAnsi="Arial" w:cs="Arial"/>
          <w:b/>
        </w:rPr>
      </w:pPr>
      <w:r w:rsidRPr="00DA525B">
        <w:rPr>
          <w:rFonts w:ascii="Arial" w:hAnsi="Arial" w:cs="Arial"/>
          <w:b/>
        </w:rPr>
        <w:br w:type="page"/>
      </w:r>
      <w:r w:rsidRPr="00DA525B">
        <w:rPr>
          <w:rFonts w:ascii="Arial" w:hAnsi="Arial" w:cs="Arial"/>
          <w:b/>
        </w:rPr>
        <w:lastRenderedPageBreak/>
        <w:t xml:space="preserve">General principles underlying the Appraisal Policy </w:t>
      </w:r>
    </w:p>
    <w:p w14:paraId="79184483" w14:textId="77777777" w:rsidR="00693706" w:rsidRPr="00DA525B" w:rsidRDefault="00693706" w:rsidP="00286D36">
      <w:pPr>
        <w:tabs>
          <w:tab w:val="left" w:pos="851"/>
        </w:tabs>
        <w:spacing w:after="120" w:line="288" w:lineRule="auto"/>
        <w:rPr>
          <w:rFonts w:ascii="Arial" w:hAnsi="Arial" w:cs="Arial"/>
          <w:b/>
          <w:lang w:val="en-US" w:eastAsia="en-US"/>
        </w:rPr>
      </w:pPr>
      <w:r w:rsidRPr="00DA525B">
        <w:rPr>
          <w:rFonts w:ascii="Arial" w:hAnsi="Arial" w:cs="Arial"/>
          <w:b/>
          <w:lang w:val="en-US" w:eastAsia="en-US"/>
        </w:rPr>
        <w:t>Confidentiality</w:t>
      </w:r>
    </w:p>
    <w:p w14:paraId="3309496E" w14:textId="7E66F647" w:rsidR="00693706" w:rsidRPr="00DA525B" w:rsidRDefault="00693706" w:rsidP="003E5043">
      <w:pPr>
        <w:tabs>
          <w:tab w:val="left" w:pos="851"/>
        </w:tabs>
        <w:spacing w:after="240" w:line="288" w:lineRule="auto"/>
        <w:rPr>
          <w:rFonts w:ascii="Arial" w:hAnsi="Arial" w:cs="Arial"/>
          <w:lang w:val="en-US" w:eastAsia="en-US"/>
        </w:rPr>
      </w:pPr>
      <w:r w:rsidRPr="00DA525B">
        <w:rPr>
          <w:rFonts w:ascii="Arial" w:hAnsi="Arial" w:cs="Arial"/>
          <w:lang w:val="en-US" w:eastAsia="en-US"/>
        </w:rPr>
        <w:t xml:space="preserve">The appraisal process will be treated with confidentiality. However, the desire </w:t>
      </w:r>
      <w:r w:rsidR="004431E1">
        <w:rPr>
          <w:rFonts w:ascii="Arial" w:hAnsi="Arial" w:cs="Arial"/>
          <w:lang w:val="en-US" w:eastAsia="en-US"/>
        </w:rPr>
        <w:t xml:space="preserve">for </w:t>
      </w:r>
      <w:r w:rsidRPr="00DA525B">
        <w:rPr>
          <w:rFonts w:ascii="Arial" w:hAnsi="Arial" w:cs="Arial"/>
          <w:lang w:val="en-US" w:eastAsia="en-US"/>
        </w:rPr>
        <w:t>confidentiality does not override the need for the Headteacher and governing body to quality-assure the operation and effectiveness of the appraisal procedures/pay decisions and share necessary information with those involved in their administration.</w:t>
      </w:r>
    </w:p>
    <w:p w14:paraId="0652D3E9" w14:textId="77777777" w:rsidR="00693706" w:rsidRPr="00DA525B" w:rsidRDefault="00693706" w:rsidP="00286D36">
      <w:pPr>
        <w:tabs>
          <w:tab w:val="left" w:pos="851"/>
        </w:tabs>
        <w:spacing w:after="120" w:line="288" w:lineRule="auto"/>
        <w:rPr>
          <w:rFonts w:ascii="Arial" w:hAnsi="Arial" w:cs="Arial"/>
          <w:b/>
          <w:lang w:eastAsia="en-US"/>
        </w:rPr>
      </w:pPr>
      <w:r w:rsidRPr="00DA525B">
        <w:rPr>
          <w:rFonts w:ascii="Arial" w:hAnsi="Arial" w:cs="Arial"/>
          <w:b/>
          <w:lang w:eastAsia="en-US"/>
        </w:rPr>
        <w:t xml:space="preserve">Consistency of treatment and fairness </w:t>
      </w:r>
    </w:p>
    <w:p w14:paraId="3298480B" w14:textId="77777777" w:rsidR="00693706" w:rsidRPr="00DA525B" w:rsidRDefault="00693706" w:rsidP="003E5043">
      <w:pPr>
        <w:tabs>
          <w:tab w:val="left" w:pos="851"/>
        </w:tabs>
        <w:spacing w:after="240" w:line="288" w:lineRule="auto"/>
        <w:rPr>
          <w:rFonts w:ascii="Arial" w:hAnsi="Arial" w:cs="Arial"/>
        </w:rPr>
      </w:pPr>
      <w:r w:rsidRPr="00DA525B">
        <w:rPr>
          <w:rFonts w:ascii="Arial" w:hAnsi="Arial" w:cs="Arial"/>
          <w:lang w:eastAsia="en-US"/>
        </w:rPr>
        <w:t xml:space="preserve">The governing body is committed to ensuring consistency of treatment and fairness.  </w:t>
      </w:r>
      <w:r w:rsidRPr="00DA525B">
        <w:rPr>
          <w:rFonts w:ascii="Arial" w:hAnsi="Arial" w:cs="Arial"/>
          <w:lang w:val="en-US" w:eastAsia="en-US"/>
        </w:rPr>
        <w:t xml:space="preserve">The school’s commitments in its Pay Policy to acting in accordance with the principles of public life (objectivity, openness and accountability) apply equally to its arrangements for appraisal.  The school </w:t>
      </w:r>
      <w:r w:rsidRPr="00DA525B">
        <w:rPr>
          <w:rFonts w:ascii="Arial" w:hAnsi="Arial" w:cs="Arial"/>
          <w:lang w:eastAsia="en-US"/>
        </w:rPr>
        <w:t xml:space="preserve">will abide by all relevant equality legislation, including, </w:t>
      </w:r>
      <w:r w:rsidRPr="00DA525B">
        <w:rPr>
          <w:rFonts w:ascii="Arial" w:hAnsi="Arial" w:cs="Arial"/>
        </w:rPr>
        <w:t>as amended:</w:t>
      </w:r>
    </w:p>
    <w:p w14:paraId="1710A2E5" w14:textId="77777777" w:rsidR="00693706" w:rsidRPr="00DA525B" w:rsidRDefault="00693706" w:rsidP="003E5043">
      <w:pPr>
        <w:numPr>
          <w:ilvl w:val="0"/>
          <w:numId w:val="18"/>
        </w:numPr>
        <w:tabs>
          <w:tab w:val="left" w:pos="851"/>
        </w:tabs>
        <w:overflowPunct w:val="0"/>
        <w:autoSpaceDE w:val="0"/>
        <w:autoSpaceDN w:val="0"/>
        <w:adjustRightInd w:val="0"/>
        <w:spacing w:after="120"/>
        <w:ind w:left="426" w:hanging="426"/>
        <w:textAlignment w:val="baseline"/>
        <w:rPr>
          <w:rFonts w:ascii="Arial" w:hAnsi="Arial" w:cs="Arial"/>
        </w:rPr>
      </w:pPr>
      <w:r w:rsidRPr="00DA525B">
        <w:rPr>
          <w:rFonts w:ascii="Arial" w:hAnsi="Arial" w:cs="Arial"/>
        </w:rPr>
        <w:t>Employment Relations Act 1999</w:t>
      </w:r>
    </w:p>
    <w:p w14:paraId="7445D6F2" w14:textId="77777777" w:rsidR="00693706" w:rsidRPr="00DA525B" w:rsidRDefault="00693706" w:rsidP="003E5043">
      <w:pPr>
        <w:numPr>
          <w:ilvl w:val="0"/>
          <w:numId w:val="18"/>
        </w:numPr>
        <w:tabs>
          <w:tab w:val="left" w:pos="851"/>
        </w:tabs>
        <w:overflowPunct w:val="0"/>
        <w:autoSpaceDE w:val="0"/>
        <w:autoSpaceDN w:val="0"/>
        <w:adjustRightInd w:val="0"/>
        <w:spacing w:after="120"/>
        <w:ind w:left="426" w:hanging="426"/>
        <w:textAlignment w:val="baseline"/>
        <w:rPr>
          <w:rFonts w:ascii="Arial" w:hAnsi="Arial" w:cs="Arial"/>
        </w:rPr>
      </w:pPr>
      <w:r w:rsidRPr="00DA525B">
        <w:rPr>
          <w:rFonts w:ascii="Arial" w:hAnsi="Arial" w:cs="Arial"/>
        </w:rPr>
        <w:t>Equality Act 2010</w:t>
      </w:r>
    </w:p>
    <w:p w14:paraId="3654051D" w14:textId="77777777" w:rsidR="00693706" w:rsidRPr="00DA525B" w:rsidRDefault="00693706" w:rsidP="003E5043">
      <w:pPr>
        <w:numPr>
          <w:ilvl w:val="0"/>
          <w:numId w:val="18"/>
        </w:numPr>
        <w:tabs>
          <w:tab w:val="left" w:pos="851"/>
        </w:tabs>
        <w:overflowPunct w:val="0"/>
        <w:autoSpaceDE w:val="0"/>
        <w:autoSpaceDN w:val="0"/>
        <w:adjustRightInd w:val="0"/>
        <w:spacing w:after="120"/>
        <w:ind w:left="426" w:hanging="426"/>
        <w:textAlignment w:val="baseline"/>
        <w:rPr>
          <w:rFonts w:ascii="Arial" w:hAnsi="Arial" w:cs="Arial"/>
        </w:rPr>
      </w:pPr>
      <w:r w:rsidRPr="00DA525B">
        <w:rPr>
          <w:rFonts w:ascii="Arial" w:hAnsi="Arial" w:cs="Arial"/>
        </w:rPr>
        <w:t xml:space="preserve">Employment Rights Act 1996 </w:t>
      </w:r>
    </w:p>
    <w:p w14:paraId="50550579" w14:textId="77777777" w:rsidR="00693706" w:rsidRPr="00DA525B" w:rsidRDefault="00693706" w:rsidP="003E5043">
      <w:pPr>
        <w:numPr>
          <w:ilvl w:val="0"/>
          <w:numId w:val="18"/>
        </w:numPr>
        <w:tabs>
          <w:tab w:val="left" w:pos="851"/>
        </w:tabs>
        <w:overflowPunct w:val="0"/>
        <w:autoSpaceDE w:val="0"/>
        <w:autoSpaceDN w:val="0"/>
        <w:adjustRightInd w:val="0"/>
        <w:spacing w:after="120"/>
        <w:ind w:left="426" w:hanging="426"/>
        <w:textAlignment w:val="baseline"/>
        <w:rPr>
          <w:rFonts w:ascii="Arial" w:hAnsi="Arial" w:cs="Arial"/>
          <w:color w:val="000000"/>
          <w:kern w:val="36"/>
        </w:rPr>
      </w:pPr>
      <w:r w:rsidRPr="00DA525B">
        <w:rPr>
          <w:rFonts w:ascii="Arial" w:hAnsi="Arial" w:cs="Arial"/>
          <w:color w:val="000000"/>
          <w:kern w:val="36"/>
        </w:rPr>
        <w:t>The Part-time Workers (Prevention of Less Favourable Treatment) Regulations 2000</w:t>
      </w:r>
    </w:p>
    <w:p w14:paraId="68BFC7EC" w14:textId="77777777" w:rsidR="00693706" w:rsidRPr="00DA525B" w:rsidRDefault="00693706" w:rsidP="003E5043">
      <w:pPr>
        <w:numPr>
          <w:ilvl w:val="0"/>
          <w:numId w:val="18"/>
        </w:numPr>
        <w:tabs>
          <w:tab w:val="left" w:pos="851"/>
        </w:tabs>
        <w:overflowPunct w:val="0"/>
        <w:autoSpaceDE w:val="0"/>
        <w:autoSpaceDN w:val="0"/>
        <w:adjustRightInd w:val="0"/>
        <w:spacing w:after="120"/>
        <w:ind w:left="426" w:hanging="426"/>
        <w:textAlignment w:val="baseline"/>
        <w:rPr>
          <w:rFonts w:ascii="Arial" w:hAnsi="Arial" w:cs="Arial"/>
          <w:color w:val="000000"/>
          <w:kern w:val="36"/>
        </w:rPr>
      </w:pPr>
      <w:r w:rsidRPr="00DA525B">
        <w:rPr>
          <w:rFonts w:ascii="Arial" w:hAnsi="Arial" w:cs="Arial"/>
          <w:color w:val="000000"/>
          <w:kern w:val="36"/>
        </w:rPr>
        <w:t>The Fixed-term Employees (Prevention of Less Favourable Treatment) Regulations 2002</w:t>
      </w:r>
    </w:p>
    <w:p w14:paraId="2065A831" w14:textId="77777777" w:rsidR="00693706" w:rsidRPr="00DA525B" w:rsidRDefault="00693706" w:rsidP="003E5043">
      <w:pPr>
        <w:numPr>
          <w:ilvl w:val="0"/>
          <w:numId w:val="18"/>
        </w:numPr>
        <w:tabs>
          <w:tab w:val="left" w:pos="851"/>
        </w:tabs>
        <w:overflowPunct w:val="0"/>
        <w:autoSpaceDE w:val="0"/>
        <w:autoSpaceDN w:val="0"/>
        <w:adjustRightInd w:val="0"/>
        <w:ind w:left="426" w:hanging="426"/>
        <w:textAlignment w:val="baseline"/>
        <w:rPr>
          <w:rFonts w:ascii="Arial" w:hAnsi="Arial" w:cs="Arial"/>
          <w:color w:val="000000"/>
          <w:kern w:val="36"/>
        </w:rPr>
      </w:pPr>
      <w:r w:rsidRPr="00DA525B">
        <w:rPr>
          <w:rFonts w:ascii="Arial" w:hAnsi="Arial" w:cs="Arial"/>
          <w:color w:val="000000"/>
          <w:kern w:val="36"/>
        </w:rPr>
        <w:t>The Agency Workers Regulations 2010.</w:t>
      </w:r>
    </w:p>
    <w:p w14:paraId="76F21226" w14:textId="77777777" w:rsidR="00693706" w:rsidRPr="00DA525B" w:rsidRDefault="00693706" w:rsidP="003E5043">
      <w:pPr>
        <w:tabs>
          <w:tab w:val="left" w:pos="851"/>
        </w:tabs>
        <w:overflowPunct w:val="0"/>
        <w:autoSpaceDE w:val="0"/>
        <w:autoSpaceDN w:val="0"/>
        <w:adjustRightInd w:val="0"/>
        <w:ind w:left="426" w:hanging="426"/>
        <w:textAlignment w:val="baseline"/>
        <w:rPr>
          <w:rFonts w:ascii="Arial" w:hAnsi="Arial" w:cs="Arial"/>
        </w:rPr>
      </w:pPr>
    </w:p>
    <w:p w14:paraId="3FAF3E68" w14:textId="3F8A9B51" w:rsidR="00693706" w:rsidRPr="00DA525B" w:rsidRDefault="00693706" w:rsidP="003E5043">
      <w:pPr>
        <w:tabs>
          <w:tab w:val="left" w:pos="851"/>
        </w:tabs>
        <w:overflowPunct w:val="0"/>
        <w:autoSpaceDE w:val="0"/>
        <w:autoSpaceDN w:val="0"/>
        <w:adjustRightInd w:val="0"/>
        <w:textAlignment w:val="baseline"/>
        <w:rPr>
          <w:rFonts w:ascii="Arial" w:hAnsi="Arial" w:cs="Arial"/>
          <w:lang w:eastAsia="en-US"/>
        </w:rPr>
      </w:pPr>
      <w:r w:rsidRPr="00DA525B">
        <w:rPr>
          <w:rFonts w:ascii="Arial" w:hAnsi="Arial" w:cs="Arial"/>
        </w:rPr>
        <w:t>The governing body will promote equality in all aspects of school life, particularly regard</w:t>
      </w:r>
      <w:r w:rsidR="009C1943">
        <w:rPr>
          <w:rFonts w:ascii="Arial" w:hAnsi="Arial" w:cs="Arial"/>
        </w:rPr>
        <w:t>ing</w:t>
      </w:r>
      <w:r w:rsidRPr="00DA525B">
        <w:rPr>
          <w:rFonts w:ascii="Arial" w:hAnsi="Arial" w:cs="Arial"/>
        </w:rPr>
        <w:t xml:space="preserve"> all decisions on advertising of posts, appointing, promoting and paying staff, training and staff development. </w:t>
      </w:r>
    </w:p>
    <w:p w14:paraId="40F9E656" w14:textId="77777777" w:rsidR="00693706" w:rsidRPr="00DA525B" w:rsidRDefault="00693706" w:rsidP="00286D36">
      <w:pPr>
        <w:tabs>
          <w:tab w:val="left" w:pos="851"/>
        </w:tabs>
        <w:spacing w:after="120" w:line="288" w:lineRule="auto"/>
        <w:rPr>
          <w:rFonts w:ascii="Arial" w:hAnsi="Arial" w:cs="Arial"/>
          <w:b/>
          <w:lang w:val="en-US" w:eastAsia="en-US"/>
        </w:rPr>
      </w:pPr>
    </w:p>
    <w:p w14:paraId="4E0640D1" w14:textId="77777777" w:rsidR="00693706" w:rsidRPr="00DA525B" w:rsidRDefault="00693706" w:rsidP="00286D36">
      <w:pPr>
        <w:tabs>
          <w:tab w:val="left" w:pos="851"/>
        </w:tabs>
        <w:spacing w:after="120" w:line="288" w:lineRule="auto"/>
        <w:rPr>
          <w:rFonts w:ascii="Arial" w:hAnsi="Arial" w:cs="Arial"/>
          <w:b/>
          <w:lang w:val="en-US" w:eastAsia="en-US"/>
        </w:rPr>
      </w:pPr>
      <w:r w:rsidRPr="00DA525B">
        <w:rPr>
          <w:rFonts w:ascii="Arial" w:hAnsi="Arial" w:cs="Arial"/>
          <w:b/>
          <w:lang w:val="en-US" w:eastAsia="en-US"/>
        </w:rPr>
        <w:t xml:space="preserve">Definitions </w:t>
      </w:r>
    </w:p>
    <w:p w14:paraId="60F16804" w14:textId="77777777" w:rsidR="00693706" w:rsidRPr="00DA525B" w:rsidRDefault="00693706" w:rsidP="003E5043">
      <w:pPr>
        <w:tabs>
          <w:tab w:val="left" w:pos="851"/>
        </w:tabs>
        <w:spacing w:after="240" w:line="288" w:lineRule="auto"/>
        <w:rPr>
          <w:rFonts w:ascii="Arial" w:hAnsi="Arial" w:cs="Arial"/>
          <w:b/>
          <w:lang w:val="en-US" w:eastAsia="en-US"/>
        </w:rPr>
      </w:pPr>
      <w:r w:rsidRPr="00DA525B">
        <w:rPr>
          <w:rFonts w:ascii="Arial" w:hAnsi="Arial" w:cs="Arial"/>
          <w:lang w:val="en-US" w:eastAsia="en-US"/>
        </w:rPr>
        <w:t xml:space="preserve">Unless indicated otherwise, all references to “teacher” include the Headteacher. </w:t>
      </w:r>
    </w:p>
    <w:p w14:paraId="28305658" w14:textId="77777777" w:rsidR="00693706" w:rsidRPr="00DA525B" w:rsidRDefault="00693706" w:rsidP="00286D36">
      <w:pPr>
        <w:tabs>
          <w:tab w:val="left" w:pos="851"/>
        </w:tabs>
        <w:spacing w:after="120" w:line="288" w:lineRule="auto"/>
        <w:rPr>
          <w:rFonts w:ascii="Arial" w:hAnsi="Arial" w:cs="Arial"/>
          <w:b/>
          <w:lang w:val="en-US" w:eastAsia="en-US"/>
        </w:rPr>
      </w:pPr>
      <w:r w:rsidRPr="00DA525B">
        <w:rPr>
          <w:rFonts w:ascii="Arial" w:hAnsi="Arial" w:cs="Arial"/>
          <w:b/>
          <w:lang w:val="en-US" w:eastAsia="en-US"/>
        </w:rPr>
        <w:t xml:space="preserve">Monitoring and Evaluation </w:t>
      </w:r>
    </w:p>
    <w:p w14:paraId="616D2F3B" w14:textId="77777777" w:rsidR="00693706" w:rsidRPr="00DA525B" w:rsidRDefault="00693706" w:rsidP="003E5043">
      <w:pPr>
        <w:tabs>
          <w:tab w:val="left" w:pos="851"/>
        </w:tabs>
        <w:spacing w:after="240" w:line="288" w:lineRule="auto"/>
        <w:rPr>
          <w:rFonts w:ascii="Arial" w:hAnsi="Arial" w:cs="Arial"/>
          <w:lang w:val="en-US" w:eastAsia="en-US"/>
        </w:rPr>
      </w:pPr>
      <w:r w:rsidRPr="00DA525B">
        <w:rPr>
          <w:rFonts w:ascii="Arial" w:hAnsi="Arial" w:cs="Arial"/>
          <w:lang w:val="en-US" w:eastAsia="en-US"/>
        </w:rPr>
        <w:t>The governing body and Headteacher will monitor the operation and effectiveness of the school’s appraisal arrangements. The Headteacher will provide the Governing Body with a written report on the operation of the school’s appraisal policy, annually, including information on training and development needs and whether there have been any appeals or representations regarding appraisal procedures.  The report will not contain any information which would enable any individual to be identified.</w:t>
      </w:r>
    </w:p>
    <w:p w14:paraId="34B9CC4A" w14:textId="77777777" w:rsidR="00693706" w:rsidRPr="00DA525B" w:rsidRDefault="00693706" w:rsidP="003E5043">
      <w:pPr>
        <w:tabs>
          <w:tab w:val="left" w:pos="851"/>
        </w:tabs>
        <w:spacing w:after="240" w:line="288" w:lineRule="auto"/>
        <w:rPr>
          <w:rFonts w:ascii="Arial" w:hAnsi="Arial" w:cs="Arial"/>
          <w:b/>
          <w:lang w:val="en-US" w:eastAsia="en-US"/>
        </w:rPr>
      </w:pPr>
      <w:r w:rsidRPr="00DA525B">
        <w:rPr>
          <w:rFonts w:ascii="Arial" w:hAnsi="Arial" w:cs="Arial"/>
          <w:b/>
          <w:lang w:val="en-US" w:eastAsia="en-US"/>
        </w:rPr>
        <w:t xml:space="preserve">Retention </w:t>
      </w:r>
    </w:p>
    <w:p w14:paraId="56DF1543" w14:textId="77777777" w:rsidR="00693706" w:rsidRPr="00DA525B" w:rsidRDefault="00693706" w:rsidP="003E5043">
      <w:pPr>
        <w:tabs>
          <w:tab w:val="left" w:pos="851"/>
        </w:tabs>
        <w:spacing w:after="240" w:line="288" w:lineRule="auto"/>
        <w:rPr>
          <w:rFonts w:ascii="Arial" w:hAnsi="Arial" w:cs="Arial"/>
          <w:lang w:val="en-US" w:eastAsia="en-US"/>
        </w:rPr>
      </w:pPr>
      <w:r w:rsidRPr="00DA525B">
        <w:rPr>
          <w:rFonts w:ascii="Arial" w:hAnsi="Arial" w:cs="Arial"/>
          <w:lang w:val="en-US" w:eastAsia="en-US"/>
        </w:rPr>
        <w:t>The Governing Body and Headteacher will ensure that all written appraisal records are retained in a secure place for six years and then destroyed.</w:t>
      </w:r>
    </w:p>
    <w:p w14:paraId="473F9823" w14:textId="35B9E7C6" w:rsidR="00693706" w:rsidRDefault="00693706" w:rsidP="00286D36">
      <w:pPr>
        <w:tabs>
          <w:tab w:val="left" w:pos="851"/>
        </w:tabs>
        <w:spacing w:line="276" w:lineRule="auto"/>
        <w:ind w:left="567" w:hanging="567"/>
        <w:jc w:val="right"/>
        <w:rPr>
          <w:rFonts w:ascii="Arial" w:hAnsi="Arial" w:cs="Arial"/>
          <w:b/>
          <w:bCs/>
        </w:rPr>
      </w:pPr>
      <w:r w:rsidRPr="00DA525B">
        <w:rPr>
          <w:rFonts w:ascii="Arial" w:hAnsi="Arial" w:cs="Arial"/>
        </w:rPr>
        <w:br w:type="page"/>
      </w:r>
      <w:r w:rsidRPr="00DA525B">
        <w:rPr>
          <w:rFonts w:ascii="Arial" w:hAnsi="Arial" w:cs="Arial"/>
          <w:b/>
          <w:bCs/>
        </w:rPr>
        <w:lastRenderedPageBreak/>
        <w:t>APPENDIX 1 – CLASSROOM OBSERVATION PROTOCOL</w:t>
      </w:r>
    </w:p>
    <w:p w14:paraId="37FD665B" w14:textId="77777777" w:rsidR="005A4783" w:rsidRPr="00DA525B" w:rsidRDefault="005A4783" w:rsidP="00286D36">
      <w:pPr>
        <w:tabs>
          <w:tab w:val="left" w:pos="851"/>
        </w:tabs>
        <w:spacing w:line="276" w:lineRule="auto"/>
        <w:ind w:left="567" w:hanging="567"/>
        <w:jc w:val="right"/>
        <w:rPr>
          <w:rFonts w:ascii="Arial" w:hAnsi="Arial" w:cs="Arial"/>
          <w:b/>
          <w:bCs/>
          <w:sz w:val="22"/>
          <w:szCs w:val="22"/>
        </w:rPr>
      </w:pPr>
    </w:p>
    <w:p w14:paraId="09CC08F4" w14:textId="694BC6AF" w:rsidR="00693706" w:rsidRDefault="00693706" w:rsidP="000F7006">
      <w:pPr>
        <w:tabs>
          <w:tab w:val="left" w:pos="851"/>
        </w:tabs>
        <w:spacing w:line="288" w:lineRule="auto"/>
        <w:rPr>
          <w:rFonts w:ascii="Arial" w:hAnsi="Arial" w:cs="Arial"/>
          <w:lang w:val="en-US" w:eastAsia="en-US"/>
        </w:rPr>
      </w:pPr>
      <w:r w:rsidRPr="00DA525B">
        <w:rPr>
          <w:rFonts w:ascii="Arial" w:hAnsi="Arial" w:cs="Arial"/>
          <w:lang w:val="en-US" w:eastAsia="en-US"/>
        </w:rPr>
        <w:t>The Governing Body is committed to ensuring that classroom observation is developmental and supportive and that those involved in the process:</w:t>
      </w:r>
    </w:p>
    <w:p w14:paraId="1B121F50" w14:textId="77777777" w:rsidR="000F7006" w:rsidRPr="00DA525B" w:rsidRDefault="000F7006" w:rsidP="00286D36">
      <w:pPr>
        <w:tabs>
          <w:tab w:val="left" w:pos="851"/>
        </w:tabs>
        <w:spacing w:line="288" w:lineRule="auto"/>
        <w:rPr>
          <w:rFonts w:ascii="Arial" w:hAnsi="Arial" w:cs="Arial"/>
          <w:lang w:val="en-US" w:eastAsia="en-US"/>
        </w:rPr>
      </w:pPr>
    </w:p>
    <w:p w14:paraId="7380236C" w14:textId="77777777" w:rsidR="00693706" w:rsidRPr="00B606EE" w:rsidRDefault="00693706" w:rsidP="00286D36">
      <w:pPr>
        <w:pStyle w:val="ListParagraph"/>
        <w:numPr>
          <w:ilvl w:val="0"/>
          <w:numId w:val="19"/>
        </w:numPr>
        <w:tabs>
          <w:tab w:val="left" w:pos="851"/>
          <w:tab w:val="num" w:pos="1080"/>
        </w:tabs>
        <w:spacing w:line="288" w:lineRule="auto"/>
        <w:ind w:left="567" w:hanging="567"/>
        <w:jc w:val="both"/>
        <w:rPr>
          <w:rFonts w:ascii="Arial" w:hAnsi="Arial" w:cs="Arial"/>
          <w:lang w:val="en-US" w:eastAsia="en-US"/>
        </w:rPr>
      </w:pPr>
      <w:r w:rsidRPr="00B606EE">
        <w:rPr>
          <w:rFonts w:ascii="Arial" w:hAnsi="Arial" w:cs="Arial"/>
        </w:rPr>
        <w:t>Carry out the role with professionalism, integrity and courtesy</w:t>
      </w:r>
    </w:p>
    <w:p w14:paraId="15DBDB93" w14:textId="77777777" w:rsidR="00693706" w:rsidRPr="00B606EE" w:rsidRDefault="00693706" w:rsidP="00286D36">
      <w:pPr>
        <w:pStyle w:val="ListParagraph"/>
        <w:numPr>
          <w:ilvl w:val="0"/>
          <w:numId w:val="19"/>
        </w:numPr>
        <w:tabs>
          <w:tab w:val="left" w:pos="851"/>
          <w:tab w:val="num" w:pos="1080"/>
        </w:tabs>
        <w:spacing w:line="288" w:lineRule="auto"/>
        <w:ind w:left="567" w:hanging="567"/>
        <w:jc w:val="both"/>
        <w:rPr>
          <w:rFonts w:ascii="Arial" w:hAnsi="Arial" w:cs="Arial"/>
        </w:rPr>
      </w:pPr>
      <w:r w:rsidRPr="00B606EE">
        <w:rPr>
          <w:rFonts w:ascii="Arial" w:hAnsi="Arial" w:cs="Arial"/>
        </w:rPr>
        <w:t xml:space="preserve">Evaluate objectively, acknowledging any particular circumstances which may affect performance on the day </w:t>
      </w:r>
    </w:p>
    <w:p w14:paraId="2E835B43" w14:textId="77777777" w:rsidR="00693706" w:rsidRPr="00B606EE" w:rsidRDefault="00693706" w:rsidP="00286D36">
      <w:pPr>
        <w:pStyle w:val="ListParagraph"/>
        <w:numPr>
          <w:ilvl w:val="0"/>
          <w:numId w:val="19"/>
        </w:numPr>
        <w:tabs>
          <w:tab w:val="left" w:pos="851"/>
          <w:tab w:val="num" w:pos="1080"/>
        </w:tabs>
        <w:spacing w:line="288" w:lineRule="auto"/>
        <w:ind w:left="567" w:hanging="567"/>
        <w:jc w:val="both"/>
        <w:rPr>
          <w:rFonts w:ascii="Arial" w:hAnsi="Arial" w:cs="Arial"/>
        </w:rPr>
      </w:pPr>
      <w:r w:rsidRPr="00B606EE">
        <w:rPr>
          <w:rFonts w:ascii="Arial" w:hAnsi="Arial" w:cs="Arial"/>
        </w:rPr>
        <w:t>Report accurately and fairly</w:t>
      </w:r>
    </w:p>
    <w:p w14:paraId="0050F069" w14:textId="1A8E6317" w:rsidR="00693706" w:rsidRDefault="00693706" w:rsidP="000F7006">
      <w:pPr>
        <w:pStyle w:val="ListParagraph"/>
        <w:numPr>
          <w:ilvl w:val="0"/>
          <w:numId w:val="19"/>
        </w:numPr>
        <w:tabs>
          <w:tab w:val="left" w:pos="851"/>
          <w:tab w:val="num" w:pos="1080"/>
        </w:tabs>
        <w:spacing w:line="288" w:lineRule="auto"/>
        <w:ind w:left="567" w:hanging="567"/>
        <w:jc w:val="both"/>
        <w:rPr>
          <w:rFonts w:ascii="Arial" w:hAnsi="Arial" w:cs="Arial"/>
        </w:rPr>
      </w:pPr>
      <w:r w:rsidRPr="00B606EE">
        <w:rPr>
          <w:rFonts w:ascii="Arial" w:hAnsi="Arial" w:cs="Arial"/>
        </w:rPr>
        <w:t>Respect the confidentiality of the information gained.</w:t>
      </w:r>
    </w:p>
    <w:p w14:paraId="637C24D9" w14:textId="77777777" w:rsidR="000F7006" w:rsidRPr="00B606EE" w:rsidRDefault="000F7006" w:rsidP="00286D36">
      <w:pPr>
        <w:pStyle w:val="ListParagraph"/>
        <w:tabs>
          <w:tab w:val="left" w:pos="851"/>
        </w:tabs>
        <w:spacing w:line="288" w:lineRule="auto"/>
        <w:ind w:left="567"/>
        <w:jc w:val="both"/>
        <w:rPr>
          <w:rFonts w:ascii="Arial" w:hAnsi="Arial" w:cs="Arial"/>
        </w:rPr>
      </w:pPr>
    </w:p>
    <w:p w14:paraId="3C23A22B" w14:textId="07593E8E" w:rsidR="00693706" w:rsidRDefault="00693706" w:rsidP="000F7006">
      <w:pPr>
        <w:tabs>
          <w:tab w:val="left" w:pos="851"/>
        </w:tabs>
        <w:spacing w:line="288" w:lineRule="auto"/>
        <w:rPr>
          <w:rFonts w:ascii="Arial" w:hAnsi="Arial" w:cs="Arial"/>
          <w:lang w:val="en-US" w:eastAsia="en-US"/>
        </w:rPr>
      </w:pPr>
      <w:r w:rsidRPr="00DA525B">
        <w:rPr>
          <w:rFonts w:ascii="Arial" w:hAnsi="Arial" w:cs="Arial"/>
          <w:lang w:val="en-US" w:eastAsia="en-US"/>
        </w:rPr>
        <w:t>The amount and type of classroom observation will depend on the individual circumstances of the member of staff and the overall needs of the school.  In keeping with the commitment to supportive and developmental classroom observation those being observed will be notified not less than</w:t>
      </w:r>
      <w:r w:rsidR="00AC4A10">
        <w:rPr>
          <w:rFonts w:ascii="Arial" w:hAnsi="Arial" w:cs="Arial"/>
          <w:lang w:val="en-US" w:eastAsia="en-US"/>
        </w:rPr>
        <w:t xml:space="preserve"> 1</w:t>
      </w:r>
      <w:r w:rsidRPr="00DA525B">
        <w:rPr>
          <w:rFonts w:ascii="Arial" w:hAnsi="Arial" w:cs="Arial"/>
          <w:lang w:val="en-US" w:eastAsia="en-US"/>
        </w:rPr>
        <w:t xml:space="preserve"> working days in advance.</w:t>
      </w:r>
    </w:p>
    <w:p w14:paraId="5E7BE9C8" w14:textId="77777777" w:rsidR="000F7006" w:rsidRPr="00B606EE" w:rsidRDefault="000F7006" w:rsidP="00286D36">
      <w:pPr>
        <w:tabs>
          <w:tab w:val="left" w:pos="851"/>
        </w:tabs>
        <w:spacing w:line="288" w:lineRule="auto"/>
        <w:rPr>
          <w:rFonts w:ascii="Arial" w:hAnsi="Arial" w:cs="Arial"/>
          <w:lang w:val="en-US" w:eastAsia="en-US"/>
        </w:rPr>
      </w:pPr>
    </w:p>
    <w:p w14:paraId="3E11240A" w14:textId="03245F19" w:rsidR="00693706" w:rsidRDefault="00693706" w:rsidP="000F7006">
      <w:pPr>
        <w:tabs>
          <w:tab w:val="left" w:pos="851"/>
        </w:tabs>
        <w:spacing w:line="288" w:lineRule="auto"/>
        <w:rPr>
          <w:rFonts w:ascii="Arial" w:hAnsi="Arial" w:cs="Arial"/>
          <w:lang w:val="en-US" w:eastAsia="en-US"/>
        </w:rPr>
      </w:pPr>
      <w:r w:rsidRPr="00DA525B">
        <w:rPr>
          <w:rFonts w:ascii="Arial" w:hAnsi="Arial" w:cs="Arial"/>
          <w:lang w:val="en-US" w:eastAsia="en-US"/>
        </w:rPr>
        <w:t xml:space="preserve">Wherever practicable, the arrangements for classroom observation will be included in the appraisal plan and/or report.  As appropriate, this will include the amount/duration of observation, its primary purpose, when during the appraisal cycle the observation will take place and who will conduct the observation. Although classroom observation will be undertaken in line with this plan, other information gathered during the observation will be used, as appropriate, for a variety of purposes including informing the school’s self-evaluation and school improvement strategies.  This is consistent with the school’s commitment to streamlining data collection </w:t>
      </w:r>
      <w:r w:rsidR="000F7006">
        <w:rPr>
          <w:rFonts w:ascii="Arial" w:hAnsi="Arial" w:cs="Arial"/>
          <w:lang w:val="en-US" w:eastAsia="en-US"/>
        </w:rPr>
        <w:t xml:space="preserve">to </w:t>
      </w:r>
      <w:proofErr w:type="spellStart"/>
      <w:r w:rsidRPr="00DA525B">
        <w:rPr>
          <w:rFonts w:ascii="Arial" w:hAnsi="Arial" w:cs="Arial"/>
          <w:lang w:val="en-US" w:eastAsia="en-US"/>
        </w:rPr>
        <w:t>minimis</w:t>
      </w:r>
      <w:r w:rsidR="000F7006">
        <w:rPr>
          <w:rFonts w:ascii="Arial" w:hAnsi="Arial" w:cs="Arial"/>
          <w:lang w:val="en-US" w:eastAsia="en-US"/>
        </w:rPr>
        <w:t>e</w:t>
      </w:r>
      <w:proofErr w:type="spellEnd"/>
      <w:r w:rsidRPr="00DA525B">
        <w:rPr>
          <w:rFonts w:ascii="Arial" w:hAnsi="Arial" w:cs="Arial"/>
          <w:lang w:val="en-US" w:eastAsia="en-US"/>
        </w:rPr>
        <w:t xml:space="preserve"> bureaucracy and workload burdens on staff.</w:t>
      </w:r>
    </w:p>
    <w:p w14:paraId="40905B9E" w14:textId="77777777" w:rsidR="000F7006" w:rsidRPr="00DA525B" w:rsidRDefault="000F7006" w:rsidP="00286D36">
      <w:pPr>
        <w:tabs>
          <w:tab w:val="left" w:pos="851"/>
        </w:tabs>
        <w:spacing w:line="288" w:lineRule="auto"/>
        <w:rPr>
          <w:rFonts w:ascii="Arial" w:hAnsi="Arial" w:cs="Arial"/>
          <w:lang w:val="en-US" w:eastAsia="en-US"/>
        </w:rPr>
      </w:pPr>
    </w:p>
    <w:p w14:paraId="32A06262" w14:textId="77777777" w:rsidR="00693706" w:rsidRPr="00DA525B" w:rsidRDefault="00693706" w:rsidP="00286D36">
      <w:pPr>
        <w:tabs>
          <w:tab w:val="left" w:pos="851"/>
        </w:tabs>
        <w:spacing w:line="288" w:lineRule="auto"/>
        <w:rPr>
          <w:rFonts w:ascii="Arial" w:hAnsi="Arial" w:cs="Arial"/>
          <w:lang w:val="en-US" w:eastAsia="en-US"/>
        </w:rPr>
      </w:pPr>
      <w:r w:rsidRPr="00DA525B">
        <w:rPr>
          <w:rFonts w:ascii="Arial" w:hAnsi="Arial" w:cs="Arial"/>
          <w:lang w:val="en-US" w:eastAsia="en-US"/>
        </w:rPr>
        <w:t>Where concerns about performance arise during the appraisal period it may be necessary to agree classroom observations in addition to or that vary those recorded at the beginning of the appraisal period.  In these circumstances, the appraisal plan will be updated.</w:t>
      </w:r>
    </w:p>
    <w:p w14:paraId="4DEB1FC5" w14:textId="3752D293" w:rsidR="00693706" w:rsidRDefault="00693706" w:rsidP="000F7006">
      <w:pPr>
        <w:tabs>
          <w:tab w:val="left" w:pos="851"/>
        </w:tabs>
        <w:spacing w:line="288" w:lineRule="auto"/>
        <w:rPr>
          <w:rFonts w:ascii="Arial" w:hAnsi="Arial" w:cs="Arial"/>
          <w:lang w:val="en-US" w:eastAsia="en-US"/>
        </w:rPr>
      </w:pPr>
      <w:r w:rsidRPr="00DA525B">
        <w:rPr>
          <w:rFonts w:ascii="Arial" w:hAnsi="Arial" w:cs="Arial"/>
          <w:lang w:val="en-US" w:eastAsia="en-US"/>
        </w:rPr>
        <w:t xml:space="preserve">Classroom observations will only be undertaken by those with QTS.  In addition, classroom observation will only be undertaken by those who have been trained in classroom observation and in the provision of constructive and supportive feedback in the context of professional dialogue between colleagues. The Headteacher will seek to discharge their responsibility for monitoring the quality of teaching and learning primarily through the planned classroom observations.  Observers will therefore be required to make a judgement about the quality of teaching and learning based upon advice in the school’s </w:t>
      </w:r>
      <w:r w:rsidR="00AC4A10">
        <w:rPr>
          <w:rFonts w:ascii="Arial" w:hAnsi="Arial" w:cs="Arial"/>
          <w:lang w:val="en-US" w:eastAsia="en-US"/>
        </w:rPr>
        <w:t xml:space="preserve">policies. </w:t>
      </w:r>
    </w:p>
    <w:p w14:paraId="0273B69E" w14:textId="77777777" w:rsidR="000F7006" w:rsidRPr="00DA525B" w:rsidRDefault="000F7006" w:rsidP="00286D36">
      <w:pPr>
        <w:tabs>
          <w:tab w:val="left" w:pos="851"/>
        </w:tabs>
        <w:spacing w:line="288" w:lineRule="auto"/>
        <w:rPr>
          <w:rFonts w:ascii="Arial" w:hAnsi="Arial" w:cs="Arial"/>
          <w:lang w:val="en-US" w:eastAsia="en-US"/>
        </w:rPr>
      </w:pPr>
    </w:p>
    <w:p w14:paraId="502E9E0F" w14:textId="77777777" w:rsidR="00693706" w:rsidRPr="00DA525B" w:rsidRDefault="00693706" w:rsidP="00286D36">
      <w:pPr>
        <w:tabs>
          <w:tab w:val="left" w:pos="851"/>
        </w:tabs>
        <w:spacing w:line="288" w:lineRule="auto"/>
        <w:rPr>
          <w:rFonts w:ascii="Arial" w:hAnsi="Arial" w:cs="Arial"/>
          <w:lang w:val="en-US" w:eastAsia="en-US"/>
        </w:rPr>
      </w:pPr>
      <w:r w:rsidRPr="00DA525B">
        <w:rPr>
          <w:rFonts w:ascii="Arial" w:hAnsi="Arial" w:cs="Arial"/>
          <w:lang w:val="en-US" w:eastAsia="en-US"/>
        </w:rPr>
        <w:t xml:space="preserve">Verbal feedback will be given as soon as possible after the observation and normally within one working day of the observation taking place.  It will be given during directed time, in a suitable, private environment.  Written feedback will be provided within five working days of the observation taking place.  If issues emerge from an observation that were not part of the focus of the observation as recorded in the appraisal plan these should also be covered in </w:t>
      </w:r>
      <w:r w:rsidRPr="00DA525B">
        <w:rPr>
          <w:rFonts w:ascii="Arial" w:hAnsi="Arial" w:cs="Arial"/>
          <w:lang w:val="en-US" w:eastAsia="en-US"/>
        </w:rPr>
        <w:lastRenderedPageBreak/>
        <w:t xml:space="preserve">the written feedback and the appropriate action taken. No written notes in addition to the written feedback will be kept.  The teacher may append written comments on the feedback document.  </w:t>
      </w:r>
    </w:p>
    <w:p w14:paraId="277288F5" w14:textId="77777777" w:rsidR="00693706" w:rsidRPr="00DA525B" w:rsidRDefault="00693706" w:rsidP="009C1943">
      <w:pPr>
        <w:tabs>
          <w:tab w:val="left" w:pos="851"/>
        </w:tabs>
        <w:spacing w:after="200" w:line="276" w:lineRule="auto"/>
        <w:ind w:left="567" w:hanging="567"/>
        <w:rPr>
          <w:rFonts w:ascii="Arial" w:hAnsi="Arial" w:cs="Arial"/>
          <w:b/>
          <w:bCs/>
          <w:szCs w:val="22"/>
        </w:rPr>
      </w:pPr>
      <w:r w:rsidRPr="00DA525B">
        <w:rPr>
          <w:rFonts w:ascii="Arial" w:hAnsi="Arial" w:cs="Arial"/>
          <w:b/>
          <w:bCs/>
        </w:rPr>
        <w:br w:type="page"/>
      </w:r>
    </w:p>
    <w:p w14:paraId="6FFCDADE" w14:textId="77777777" w:rsidR="00693706" w:rsidRPr="00DA525B" w:rsidRDefault="00693706" w:rsidP="009C1943">
      <w:pPr>
        <w:tabs>
          <w:tab w:val="left" w:pos="851"/>
        </w:tabs>
        <w:spacing w:before="120" w:after="120"/>
        <w:ind w:left="567" w:hanging="567"/>
        <w:jc w:val="right"/>
        <w:rPr>
          <w:rFonts w:ascii="Arial" w:hAnsi="Arial" w:cs="Arial"/>
          <w:b/>
          <w:bCs/>
        </w:rPr>
      </w:pPr>
      <w:r w:rsidRPr="00DA525B">
        <w:rPr>
          <w:rFonts w:ascii="Arial" w:hAnsi="Arial" w:cs="Arial"/>
          <w:b/>
          <w:bCs/>
        </w:rPr>
        <w:lastRenderedPageBreak/>
        <w:t>APPENDIX 2 - TEACHERS’ STANDARDS SELF-EVALUATION</w:t>
      </w:r>
    </w:p>
    <w:p w14:paraId="52657BDF" w14:textId="77777777" w:rsidR="00693706" w:rsidRPr="00DA525B" w:rsidRDefault="00693706" w:rsidP="009C1943">
      <w:pPr>
        <w:tabs>
          <w:tab w:val="left" w:pos="851"/>
        </w:tabs>
        <w:spacing w:before="120" w:after="120"/>
        <w:ind w:left="567" w:hanging="567"/>
        <w:jc w:val="right"/>
        <w:rPr>
          <w:rFonts w:ascii="Arial" w:hAnsi="Arial" w:cs="Arial"/>
          <w:b/>
          <w:bCs/>
        </w:rPr>
      </w:pPr>
    </w:p>
    <w:p w14:paraId="03CBD189" w14:textId="2560FBEE" w:rsidR="000F7006" w:rsidRDefault="00693706" w:rsidP="00286D36">
      <w:pPr>
        <w:tabs>
          <w:tab w:val="left" w:pos="851"/>
        </w:tabs>
        <w:ind w:left="567" w:hanging="567"/>
        <w:rPr>
          <w:rFonts w:ascii="Arial" w:hAnsi="Arial" w:cs="Arial"/>
          <w:bCs/>
        </w:rPr>
      </w:pPr>
      <w:r w:rsidRPr="00DA525B">
        <w:rPr>
          <w:rFonts w:ascii="Arial" w:hAnsi="Arial" w:cs="Arial"/>
          <w:bCs/>
        </w:rPr>
        <w:t xml:space="preserve">Please review these standards before your target setting meeting.  They should inform </w:t>
      </w:r>
    </w:p>
    <w:p w14:paraId="1A4DF25B" w14:textId="64880355" w:rsidR="00693706" w:rsidRPr="00DA525B" w:rsidRDefault="00693706" w:rsidP="00286D36">
      <w:pPr>
        <w:tabs>
          <w:tab w:val="left" w:pos="851"/>
        </w:tabs>
        <w:rPr>
          <w:rFonts w:ascii="Arial" w:hAnsi="Arial" w:cs="Arial"/>
          <w:bCs/>
        </w:rPr>
      </w:pPr>
      <w:r w:rsidRPr="00DA525B">
        <w:rPr>
          <w:rFonts w:ascii="Arial" w:hAnsi="Arial" w:cs="Arial"/>
          <w:bCs/>
        </w:rPr>
        <w:t xml:space="preserve">the </w:t>
      </w:r>
      <w:r w:rsidR="000F7006">
        <w:rPr>
          <w:rFonts w:ascii="Arial" w:hAnsi="Arial" w:cs="Arial"/>
          <w:bCs/>
        </w:rPr>
        <w:t xml:space="preserve">current </w:t>
      </w:r>
      <w:r w:rsidRPr="00DA525B">
        <w:rPr>
          <w:rFonts w:ascii="Arial" w:hAnsi="Arial" w:cs="Arial"/>
          <w:bCs/>
        </w:rPr>
        <w:t>targets and any professional development that you may need which should be discussed at the meeting.</w:t>
      </w:r>
    </w:p>
    <w:p w14:paraId="3B574674" w14:textId="77777777" w:rsidR="00693706" w:rsidRPr="00DA525B" w:rsidRDefault="00693706" w:rsidP="009C1943">
      <w:pPr>
        <w:tabs>
          <w:tab w:val="left" w:pos="851"/>
        </w:tabs>
        <w:spacing w:before="120" w:after="120"/>
        <w:ind w:left="567" w:hanging="567"/>
        <w:rPr>
          <w:rFonts w:ascii="Arial" w:hAnsi="Arial" w:cs="Arial"/>
          <w:b/>
          <w:bCs/>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1559"/>
        <w:gridCol w:w="1560"/>
        <w:gridCol w:w="1564"/>
      </w:tblGrid>
      <w:tr w:rsidR="00693706" w:rsidRPr="00B606EE" w14:paraId="4AC4464B" w14:textId="77777777" w:rsidTr="008A14BE">
        <w:tc>
          <w:tcPr>
            <w:tcW w:w="4531" w:type="dxa"/>
            <w:tcBorders>
              <w:top w:val="single" w:sz="4" w:space="0" w:color="auto"/>
              <w:left w:val="single" w:sz="4" w:space="0" w:color="auto"/>
              <w:bottom w:val="single" w:sz="4" w:space="0" w:color="auto"/>
              <w:right w:val="single" w:sz="4" w:space="0" w:color="auto"/>
            </w:tcBorders>
            <w:shd w:val="clear" w:color="auto" w:fill="D9D9D9"/>
            <w:hideMark/>
          </w:tcPr>
          <w:p w14:paraId="1E36AF3A" w14:textId="77777777" w:rsidR="00693706" w:rsidRPr="00DA525B" w:rsidRDefault="00693706" w:rsidP="009C1943">
            <w:pPr>
              <w:tabs>
                <w:tab w:val="left" w:pos="851"/>
              </w:tabs>
              <w:spacing w:before="120" w:after="120" w:line="276" w:lineRule="auto"/>
              <w:ind w:left="567" w:hanging="567"/>
              <w:rPr>
                <w:rFonts w:ascii="Arial" w:hAnsi="Arial" w:cs="Arial"/>
                <w:b/>
                <w:sz w:val="22"/>
                <w:lang w:eastAsia="en-US"/>
              </w:rPr>
            </w:pPr>
            <w:r w:rsidRPr="00DA525B">
              <w:rPr>
                <w:rFonts w:ascii="Arial" w:hAnsi="Arial" w:cs="Arial"/>
                <w:b/>
                <w:lang w:eastAsia="en-US"/>
              </w:rPr>
              <w:t>PART 1 – TEACHING</w:t>
            </w:r>
          </w:p>
        </w:tc>
        <w:tc>
          <w:tcPr>
            <w:tcW w:w="595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2ED0ACE" w14:textId="77777777" w:rsidR="00693706" w:rsidRPr="00DA525B" w:rsidRDefault="00693706" w:rsidP="009C1943">
            <w:pPr>
              <w:tabs>
                <w:tab w:val="left" w:pos="851"/>
              </w:tabs>
              <w:spacing w:before="120" w:after="120" w:line="276" w:lineRule="auto"/>
              <w:ind w:left="567" w:hanging="567"/>
              <w:rPr>
                <w:rFonts w:ascii="Arial" w:hAnsi="Arial" w:cs="Arial"/>
                <w:b/>
                <w:lang w:eastAsia="en-US"/>
              </w:rPr>
            </w:pPr>
            <w:r w:rsidRPr="00DA525B">
              <w:rPr>
                <w:rFonts w:ascii="Arial" w:hAnsi="Arial" w:cs="Arial"/>
                <w:b/>
                <w:lang w:eastAsia="en-US"/>
              </w:rPr>
              <w:t>Self-evaluation</w:t>
            </w:r>
          </w:p>
        </w:tc>
      </w:tr>
      <w:tr w:rsidR="00693706" w:rsidRPr="000F7006" w14:paraId="34814921" w14:textId="77777777" w:rsidTr="008A14BE">
        <w:tc>
          <w:tcPr>
            <w:tcW w:w="4531" w:type="dxa"/>
            <w:tcBorders>
              <w:top w:val="single" w:sz="4" w:space="0" w:color="auto"/>
              <w:left w:val="single" w:sz="4" w:space="0" w:color="auto"/>
              <w:bottom w:val="single" w:sz="4" w:space="0" w:color="auto"/>
              <w:right w:val="single" w:sz="4" w:space="0" w:color="auto"/>
            </w:tcBorders>
            <w:shd w:val="clear" w:color="auto" w:fill="D9D9D9"/>
            <w:hideMark/>
          </w:tcPr>
          <w:p w14:paraId="77BB0107" w14:textId="74EEDC75" w:rsidR="000F7006" w:rsidRPr="000F7006" w:rsidRDefault="00693706" w:rsidP="000F7006">
            <w:pPr>
              <w:tabs>
                <w:tab w:val="left" w:pos="851"/>
              </w:tabs>
              <w:spacing w:line="276" w:lineRule="auto"/>
              <w:ind w:left="567" w:hanging="567"/>
              <w:rPr>
                <w:rFonts w:ascii="Arial" w:hAnsi="Arial" w:cs="Arial"/>
                <w:b/>
                <w:sz w:val="22"/>
                <w:szCs w:val="22"/>
                <w:lang w:eastAsia="en-US"/>
              </w:rPr>
            </w:pPr>
            <w:r w:rsidRPr="000F7006">
              <w:rPr>
                <w:rFonts w:ascii="Arial" w:hAnsi="Arial" w:cs="Arial"/>
                <w:b/>
                <w:sz w:val="22"/>
                <w:szCs w:val="22"/>
                <w:lang w:eastAsia="en-US"/>
              </w:rPr>
              <w:t>1. SET HIGH EXPECTATIONS</w:t>
            </w:r>
            <w:r w:rsidR="000F7006">
              <w:rPr>
                <w:rFonts w:ascii="Arial" w:hAnsi="Arial" w:cs="Arial"/>
                <w:b/>
                <w:sz w:val="22"/>
                <w:szCs w:val="22"/>
                <w:lang w:eastAsia="en-US"/>
              </w:rPr>
              <w:t xml:space="preserve"> WHICH</w:t>
            </w:r>
          </w:p>
          <w:p w14:paraId="74DE1321" w14:textId="77777777" w:rsidR="00E9295E" w:rsidRDefault="00693706" w:rsidP="000F7006">
            <w:pPr>
              <w:tabs>
                <w:tab w:val="left" w:pos="851"/>
              </w:tabs>
              <w:spacing w:line="276" w:lineRule="auto"/>
              <w:ind w:left="567" w:hanging="567"/>
              <w:rPr>
                <w:rFonts w:ascii="Arial" w:hAnsi="Arial" w:cs="Arial"/>
                <w:b/>
                <w:sz w:val="22"/>
                <w:szCs w:val="22"/>
                <w:lang w:eastAsia="en-US"/>
              </w:rPr>
            </w:pPr>
            <w:r w:rsidRPr="000F7006">
              <w:rPr>
                <w:rFonts w:ascii="Arial" w:hAnsi="Arial" w:cs="Arial"/>
                <w:b/>
                <w:sz w:val="22"/>
                <w:szCs w:val="22"/>
                <w:lang w:eastAsia="en-US"/>
              </w:rPr>
              <w:t xml:space="preserve"> </w:t>
            </w:r>
            <w:r w:rsidR="00E9295E">
              <w:rPr>
                <w:rFonts w:ascii="Arial" w:hAnsi="Arial" w:cs="Arial"/>
                <w:b/>
                <w:sz w:val="22"/>
                <w:szCs w:val="22"/>
                <w:lang w:eastAsia="en-US"/>
              </w:rPr>
              <w:t xml:space="preserve">   </w:t>
            </w:r>
            <w:r w:rsidRPr="000F7006">
              <w:rPr>
                <w:rFonts w:ascii="Arial" w:hAnsi="Arial" w:cs="Arial"/>
                <w:b/>
                <w:sz w:val="22"/>
                <w:szCs w:val="22"/>
                <w:lang w:eastAsia="en-US"/>
              </w:rPr>
              <w:t>INSPIRE, MOTIVAT</w:t>
            </w:r>
            <w:r w:rsidR="00E9295E">
              <w:rPr>
                <w:rFonts w:ascii="Arial" w:hAnsi="Arial" w:cs="Arial"/>
                <w:b/>
                <w:sz w:val="22"/>
                <w:szCs w:val="22"/>
                <w:lang w:eastAsia="en-US"/>
              </w:rPr>
              <w:t>E A</w:t>
            </w:r>
            <w:r w:rsidRPr="000F7006">
              <w:rPr>
                <w:rFonts w:ascii="Arial" w:hAnsi="Arial" w:cs="Arial"/>
                <w:b/>
                <w:sz w:val="22"/>
                <w:szCs w:val="22"/>
                <w:lang w:eastAsia="en-US"/>
              </w:rPr>
              <w:t>ND</w:t>
            </w:r>
          </w:p>
          <w:p w14:paraId="66C993B2" w14:textId="11E99599" w:rsidR="00693706" w:rsidRPr="000F7006" w:rsidRDefault="00E9295E" w:rsidP="000F7006">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w:t>
            </w:r>
            <w:r w:rsidR="00693706" w:rsidRPr="000F7006">
              <w:rPr>
                <w:rFonts w:ascii="Arial" w:hAnsi="Arial" w:cs="Arial"/>
                <w:b/>
                <w:sz w:val="22"/>
                <w:szCs w:val="22"/>
                <w:lang w:eastAsia="en-US"/>
              </w:rPr>
              <w:t>CHALLENGE STUDENTS</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E33F572" w14:textId="3852CF5C" w:rsidR="00693706" w:rsidRPr="000F7006" w:rsidRDefault="00693706" w:rsidP="000F7006">
            <w:pPr>
              <w:tabs>
                <w:tab w:val="left" w:pos="851"/>
              </w:tabs>
              <w:spacing w:line="276" w:lineRule="auto"/>
              <w:ind w:left="567" w:hanging="567"/>
              <w:rPr>
                <w:rFonts w:ascii="Arial" w:hAnsi="Arial" w:cs="Arial"/>
                <w:b/>
                <w:sz w:val="22"/>
                <w:szCs w:val="22"/>
                <w:lang w:eastAsia="en-US"/>
              </w:rPr>
            </w:pPr>
            <w:r w:rsidRPr="000F7006">
              <w:rPr>
                <w:rFonts w:ascii="Arial" w:hAnsi="Arial" w:cs="Arial"/>
                <w:b/>
                <w:sz w:val="22"/>
                <w:szCs w:val="22"/>
                <w:lang w:eastAsia="en-US"/>
              </w:rPr>
              <w:t xml:space="preserve">Weak </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0A5BF1D5" w14:textId="77777777" w:rsidR="00693706" w:rsidRPr="000F7006" w:rsidRDefault="00693706" w:rsidP="000F7006">
            <w:pPr>
              <w:tabs>
                <w:tab w:val="left" w:pos="851"/>
              </w:tabs>
              <w:spacing w:line="276" w:lineRule="auto"/>
              <w:ind w:left="567" w:hanging="567"/>
              <w:rPr>
                <w:rFonts w:ascii="Arial" w:hAnsi="Arial" w:cs="Arial"/>
                <w:b/>
                <w:sz w:val="22"/>
                <w:szCs w:val="22"/>
                <w:lang w:eastAsia="en-US"/>
              </w:rPr>
            </w:pPr>
            <w:r w:rsidRPr="000F7006">
              <w:rPr>
                <w:rFonts w:ascii="Arial" w:hAnsi="Arial" w:cs="Arial"/>
                <w:b/>
                <w:sz w:val="22"/>
                <w:szCs w:val="22"/>
                <w:lang w:eastAsia="en-US"/>
              </w:rPr>
              <w:t>Developing</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04591C93" w14:textId="77777777" w:rsidR="00693706" w:rsidRPr="000F7006" w:rsidRDefault="00693706" w:rsidP="000F7006">
            <w:pPr>
              <w:tabs>
                <w:tab w:val="left" w:pos="851"/>
              </w:tabs>
              <w:spacing w:line="276" w:lineRule="auto"/>
              <w:ind w:left="567" w:hanging="567"/>
              <w:rPr>
                <w:rFonts w:ascii="Arial" w:hAnsi="Arial" w:cs="Arial"/>
                <w:b/>
                <w:sz w:val="22"/>
                <w:szCs w:val="22"/>
                <w:lang w:eastAsia="en-US"/>
              </w:rPr>
            </w:pPr>
            <w:r w:rsidRPr="000F7006">
              <w:rPr>
                <w:rFonts w:ascii="Arial" w:hAnsi="Arial" w:cs="Arial"/>
                <w:b/>
                <w:sz w:val="22"/>
                <w:szCs w:val="22"/>
                <w:lang w:eastAsia="en-US"/>
              </w:rPr>
              <w:t>Embedded</w:t>
            </w:r>
          </w:p>
        </w:tc>
        <w:tc>
          <w:tcPr>
            <w:tcW w:w="1564" w:type="dxa"/>
            <w:tcBorders>
              <w:top w:val="single" w:sz="4" w:space="0" w:color="auto"/>
              <w:left w:val="single" w:sz="4" w:space="0" w:color="auto"/>
              <w:bottom w:val="single" w:sz="4" w:space="0" w:color="auto"/>
              <w:right w:val="single" w:sz="4" w:space="0" w:color="auto"/>
            </w:tcBorders>
            <w:shd w:val="clear" w:color="auto" w:fill="D9D9D9"/>
            <w:hideMark/>
          </w:tcPr>
          <w:p w14:paraId="69A9DC9C" w14:textId="77777777" w:rsidR="00693706" w:rsidRPr="000F7006" w:rsidRDefault="00693706" w:rsidP="000F7006">
            <w:pPr>
              <w:tabs>
                <w:tab w:val="left" w:pos="851"/>
              </w:tabs>
              <w:spacing w:line="276" w:lineRule="auto"/>
              <w:ind w:left="567" w:hanging="567"/>
              <w:rPr>
                <w:rFonts w:ascii="Arial" w:hAnsi="Arial" w:cs="Arial"/>
                <w:b/>
                <w:sz w:val="22"/>
                <w:szCs w:val="22"/>
                <w:lang w:eastAsia="en-US"/>
              </w:rPr>
            </w:pPr>
            <w:r w:rsidRPr="000F7006">
              <w:rPr>
                <w:rFonts w:ascii="Arial" w:hAnsi="Arial" w:cs="Arial"/>
                <w:b/>
                <w:sz w:val="22"/>
                <w:szCs w:val="22"/>
                <w:lang w:eastAsia="en-US"/>
              </w:rPr>
              <w:t>Strength</w:t>
            </w:r>
          </w:p>
        </w:tc>
      </w:tr>
      <w:tr w:rsidR="00693706" w:rsidRPr="00B606EE" w14:paraId="413C0266"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5EDF4583" w14:textId="47ED885A" w:rsidR="00693706" w:rsidRPr="00DA525B" w:rsidRDefault="00E9295E" w:rsidP="00E9295E">
            <w:pPr>
              <w:spacing w:before="120" w:after="120" w:line="276" w:lineRule="auto"/>
              <w:ind w:left="306" w:hanging="306"/>
              <w:rPr>
                <w:rFonts w:ascii="Arial" w:hAnsi="Arial" w:cs="Arial"/>
                <w:sz w:val="16"/>
                <w:szCs w:val="16"/>
                <w:lang w:eastAsia="en-US"/>
              </w:rPr>
            </w:pPr>
            <w:r>
              <w:rPr>
                <w:rFonts w:ascii="Arial" w:hAnsi="Arial" w:cs="Arial"/>
                <w:sz w:val="16"/>
                <w:szCs w:val="16"/>
                <w:lang w:eastAsia="en-US"/>
              </w:rPr>
              <w:t>1(</w:t>
            </w:r>
            <w:r w:rsidR="00693706" w:rsidRPr="00DA525B">
              <w:rPr>
                <w:rFonts w:ascii="Arial" w:hAnsi="Arial" w:cs="Arial"/>
                <w:sz w:val="16"/>
                <w:szCs w:val="16"/>
                <w:lang w:eastAsia="en-US"/>
              </w:rPr>
              <w:t>a)establish a safe and stimulating environment for</w:t>
            </w:r>
            <w:r>
              <w:rPr>
                <w:rFonts w:ascii="Arial" w:hAnsi="Arial" w:cs="Arial"/>
                <w:sz w:val="16"/>
                <w:szCs w:val="16"/>
                <w:lang w:eastAsia="en-US"/>
              </w:rPr>
              <w:t xml:space="preserve"> </w:t>
            </w:r>
            <w:r w:rsidR="00693706" w:rsidRPr="00DA525B">
              <w:rPr>
                <w:rFonts w:ascii="Arial" w:hAnsi="Arial" w:cs="Arial"/>
                <w:sz w:val="16"/>
                <w:szCs w:val="16"/>
                <w:lang w:eastAsia="en-US"/>
              </w:rPr>
              <w:t>students, rooted in mutual respect</w:t>
            </w:r>
          </w:p>
        </w:tc>
        <w:tc>
          <w:tcPr>
            <w:tcW w:w="1276" w:type="dxa"/>
            <w:tcBorders>
              <w:top w:val="single" w:sz="4" w:space="0" w:color="auto"/>
              <w:left w:val="single" w:sz="4" w:space="0" w:color="auto"/>
              <w:bottom w:val="single" w:sz="4" w:space="0" w:color="auto"/>
              <w:right w:val="single" w:sz="4" w:space="0" w:color="auto"/>
            </w:tcBorders>
          </w:tcPr>
          <w:p w14:paraId="367A9A3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87B11D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44682120"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69CB8F0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386E26F5"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3634D5A0" w14:textId="4AECF668" w:rsidR="00693706" w:rsidRPr="00DA525B" w:rsidRDefault="00693706" w:rsidP="00E9295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1(b</w:t>
            </w:r>
            <w:r w:rsidR="00E9295E">
              <w:rPr>
                <w:rFonts w:ascii="Arial" w:hAnsi="Arial" w:cs="Arial"/>
                <w:sz w:val="16"/>
                <w:szCs w:val="16"/>
                <w:lang w:eastAsia="en-US"/>
              </w:rPr>
              <w:t>)</w:t>
            </w:r>
            <w:r w:rsidRPr="00DA525B">
              <w:rPr>
                <w:rFonts w:ascii="Arial" w:hAnsi="Arial" w:cs="Arial"/>
                <w:sz w:val="16"/>
                <w:szCs w:val="16"/>
                <w:lang w:eastAsia="en-US"/>
              </w:rPr>
              <w:t xml:space="preserve"> set goals that stretch and challenge students of all backgrounds, abilities and dispositions</w:t>
            </w:r>
          </w:p>
        </w:tc>
        <w:tc>
          <w:tcPr>
            <w:tcW w:w="1276" w:type="dxa"/>
            <w:tcBorders>
              <w:top w:val="single" w:sz="4" w:space="0" w:color="auto"/>
              <w:left w:val="single" w:sz="4" w:space="0" w:color="auto"/>
              <w:bottom w:val="single" w:sz="4" w:space="0" w:color="auto"/>
              <w:right w:val="single" w:sz="4" w:space="0" w:color="auto"/>
            </w:tcBorders>
          </w:tcPr>
          <w:p w14:paraId="23F43B6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6B97EE4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3E9D1068"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2A8B2DF0"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6410CC56"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74D94584" w14:textId="77777777" w:rsidR="00693706" w:rsidRPr="00DA525B" w:rsidRDefault="00693706" w:rsidP="00E9295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1(c) demonstrate consistently the positive attitudes, values and behaviour which are expected of students</w:t>
            </w:r>
          </w:p>
        </w:tc>
        <w:tc>
          <w:tcPr>
            <w:tcW w:w="1276" w:type="dxa"/>
            <w:tcBorders>
              <w:top w:val="single" w:sz="4" w:space="0" w:color="auto"/>
              <w:left w:val="single" w:sz="4" w:space="0" w:color="auto"/>
              <w:bottom w:val="single" w:sz="4" w:space="0" w:color="auto"/>
              <w:right w:val="single" w:sz="4" w:space="0" w:color="auto"/>
            </w:tcBorders>
          </w:tcPr>
          <w:p w14:paraId="4E4CC1DA"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71B5AD6C"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61CAF148"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41974A7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0F7006" w14:paraId="590DF712" w14:textId="77777777" w:rsidTr="008A14BE">
        <w:tc>
          <w:tcPr>
            <w:tcW w:w="4531" w:type="dxa"/>
            <w:tcBorders>
              <w:top w:val="single" w:sz="4" w:space="0" w:color="auto"/>
              <w:left w:val="single" w:sz="4" w:space="0" w:color="auto"/>
              <w:bottom w:val="single" w:sz="4" w:space="0" w:color="auto"/>
              <w:right w:val="single" w:sz="4" w:space="0" w:color="auto"/>
            </w:tcBorders>
            <w:shd w:val="clear" w:color="auto" w:fill="D9D9D9"/>
            <w:hideMark/>
          </w:tcPr>
          <w:p w14:paraId="69A8DBAB" w14:textId="77777777" w:rsidR="00E9295E" w:rsidRDefault="00693706" w:rsidP="00286D36">
            <w:pPr>
              <w:tabs>
                <w:tab w:val="left" w:pos="851"/>
              </w:tabs>
              <w:spacing w:line="276" w:lineRule="auto"/>
              <w:ind w:left="567" w:hanging="567"/>
              <w:rPr>
                <w:rFonts w:ascii="Arial" w:hAnsi="Arial" w:cs="Arial"/>
                <w:b/>
                <w:sz w:val="22"/>
                <w:szCs w:val="22"/>
                <w:lang w:eastAsia="en-US"/>
              </w:rPr>
            </w:pPr>
            <w:r w:rsidRPr="00286D36">
              <w:rPr>
                <w:rFonts w:ascii="Arial" w:hAnsi="Arial" w:cs="Arial"/>
                <w:b/>
                <w:sz w:val="22"/>
                <w:szCs w:val="22"/>
                <w:lang w:eastAsia="en-US"/>
              </w:rPr>
              <w:t xml:space="preserve">2. PROMOTE GOOD PROGRESS </w:t>
            </w:r>
          </w:p>
          <w:p w14:paraId="737BEAE9" w14:textId="2771992C" w:rsidR="00693706" w:rsidRPr="000F7006" w:rsidRDefault="00E9295E" w:rsidP="00286D36">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w:t>
            </w:r>
            <w:r w:rsidR="00693706" w:rsidRPr="00286D36">
              <w:rPr>
                <w:rFonts w:ascii="Arial" w:hAnsi="Arial" w:cs="Arial"/>
                <w:b/>
                <w:sz w:val="22"/>
                <w:szCs w:val="22"/>
                <w:lang w:eastAsia="en-US"/>
              </w:rPr>
              <w:t xml:space="preserve">AND OUTCOMES BY </w:t>
            </w:r>
            <w:r>
              <w:rPr>
                <w:rFonts w:ascii="Arial" w:hAnsi="Arial" w:cs="Arial"/>
                <w:b/>
                <w:sz w:val="22"/>
                <w:szCs w:val="22"/>
                <w:lang w:eastAsia="en-US"/>
              </w:rPr>
              <w:t>S</w:t>
            </w:r>
            <w:r w:rsidR="00693706" w:rsidRPr="00286D36">
              <w:rPr>
                <w:rFonts w:ascii="Arial" w:hAnsi="Arial" w:cs="Arial"/>
                <w:b/>
                <w:sz w:val="22"/>
                <w:szCs w:val="22"/>
                <w:lang w:eastAsia="en-US"/>
              </w:rPr>
              <w:t>TUDENTS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3EFED85"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677F157"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52727158"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4" w:type="dxa"/>
            <w:tcBorders>
              <w:top w:val="single" w:sz="4" w:space="0" w:color="auto"/>
              <w:left w:val="single" w:sz="4" w:space="0" w:color="auto"/>
              <w:bottom w:val="single" w:sz="4" w:space="0" w:color="auto"/>
              <w:right w:val="single" w:sz="4" w:space="0" w:color="auto"/>
            </w:tcBorders>
            <w:shd w:val="clear" w:color="auto" w:fill="D9D9D9"/>
          </w:tcPr>
          <w:p w14:paraId="0B73158A"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r>
      <w:tr w:rsidR="00693706" w:rsidRPr="00B606EE" w14:paraId="60E08014"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07CC4043"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2(a) be accountable for students’ attainment, progress and outcomes</w:t>
            </w:r>
          </w:p>
        </w:tc>
        <w:tc>
          <w:tcPr>
            <w:tcW w:w="1276" w:type="dxa"/>
            <w:tcBorders>
              <w:top w:val="single" w:sz="4" w:space="0" w:color="auto"/>
              <w:left w:val="single" w:sz="4" w:space="0" w:color="auto"/>
              <w:bottom w:val="single" w:sz="4" w:space="0" w:color="auto"/>
              <w:right w:val="single" w:sz="4" w:space="0" w:color="auto"/>
            </w:tcBorders>
          </w:tcPr>
          <w:p w14:paraId="41CA123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028E96D"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3C8FA53B"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6DC2AFD5"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6E06BACA"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1F9E694B"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2(b) be aware of students’ capabilities and their prior knowledge, and plan teaching to build on these</w:t>
            </w:r>
          </w:p>
        </w:tc>
        <w:tc>
          <w:tcPr>
            <w:tcW w:w="1276" w:type="dxa"/>
            <w:tcBorders>
              <w:top w:val="single" w:sz="4" w:space="0" w:color="auto"/>
              <w:left w:val="single" w:sz="4" w:space="0" w:color="auto"/>
              <w:bottom w:val="single" w:sz="4" w:space="0" w:color="auto"/>
              <w:right w:val="single" w:sz="4" w:space="0" w:color="auto"/>
            </w:tcBorders>
          </w:tcPr>
          <w:p w14:paraId="1B3A168C"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E7FCA75"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2786BCED"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770AA27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158EFEF8"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1338CD66"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2(c) guide students to reflect on the progress they have made and their emerging needs</w:t>
            </w:r>
          </w:p>
        </w:tc>
        <w:tc>
          <w:tcPr>
            <w:tcW w:w="1276" w:type="dxa"/>
            <w:tcBorders>
              <w:top w:val="single" w:sz="4" w:space="0" w:color="auto"/>
              <w:left w:val="single" w:sz="4" w:space="0" w:color="auto"/>
              <w:bottom w:val="single" w:sz="4" w:space="0" w:color="auto"/>
              <w:right w:val="single" w:sz="4" w:space="0" w:color="auto"/>
            </w:tcBorders>
          </w:tcPr>
          <w:p w14:paraId="052C78D5"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6242E64"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05146FD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7C13902D"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356926CC"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29D823DF"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2(d) demonstrate knowledge and understanding of how students learn and how this impacts on teaching</w:t>
            </w:r>
          </w:p>
        </w:tc>
        <w:tc>
          <w:tcPr>
            <w:tcW w:w="1276" w:type="dxa"/>
            <w:tcBorders>
              <w:top w:val="single" w:sz="4" w:space="0" w:color="auto"/>
              <w:left w:val="single" w:sz="4" w:space="0" w:color="auto"/>
              <w:bottom w:val="single" w:sz="4" w:space="0" w:color="auto"/>
              <w:right w:val="single" w:sz="4" w:space="0" w:color="auto"/>
            </w:tcBorders>
          </w:tcPr>
          <w:p w14:paraId="63E4E93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5FD2EC1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39B73E4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45DC745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6F1CF2B8"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1E022220"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2(e) encourage students to take a responsible and conscientious attitude to their own work and study</w:t>
            </w:r>
          </w:p>
        </w:tc>
        <w:tc>
          <w:tcPr>
            <w:tcW w:w="1276" w:type="dxa"/>
            <w:tcBorders>
              <w:top w:val="single" w:sz="4" w:space="0" w:color="auto"/>
              <w:left w:val="single" w:sz="4" w:space="0" w:color="auto"/>
              <w:bottom w:val="single" w:sz="4" w:space="0" w:color="auto"/>
              <w:right w:val="single" w:sz="4" w:space="0" w:color="auto"/>
            </w:tcBorders>
          </w:tcPr>
          <w:p w14:paraId="52E3DA1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A31EA7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37FB94D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498ADBB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0F7006" w14:paraId="24DA40D2" w14:textId="77777777" w:rsidTr="008A14BE">
        <w:tc>
          <w:tcPr>
            <w:tcW w:w="4531" w:type="dxa"/>
            <w:tcBorders>
              <w:top w:val="single" w:sz="4" w:space="0" w:color="auto"/>
              <w:left w:val="single" w:sz="4" w:space="0" w:color="auto"/>
              <w:bottom w:val="single" w:sz="4" w:space="0" w:color="auto"/>
              <w:right w:val="single" w:sz="4" w:space="0" w:color="auto"/>
            </w:tcBorders>
            <w:shd w:val="clear" w:color="auto" w:fill="D9D9D9"/>
            <w:hideMark/>
          </w:tcPr>
          <w:p w14:paraId="0F362FCC" w14:textId="77777777" w:rsidR="00E9295E" w:rsidRDefault="00693706" w:rsidP="00286D36">
            <w:pPr>
              <w:tabs>
                <w:tab w:val="left" w:pos="851"/>
              </w:tabs>
              <w:spacing w:line="276" w:lineRule="auto"/>
              <w:ind w:left="567" w:hanging="567"/>
              <w:rPr>
                <w:rFonts w:ascii="Arial" w:hAnsi="Arial" w:cs="Arial"/>
                <w:b/>
                <w:sz w:val="22"/>
                <w:szCs w:val="22"/>
                <w:lang w:eastAsia="en-US"/>
              </w:rPr>
            </w:pPr>
            <w:r w:rsidRPr="00286D36">
              <w:rPr>
                <w:rFonts w:ascii="Arial" w:hAnsi="Arial" w:cs="Arial"/>
                <w:b/>
                <w:sz w:val="22"/>
                <w:szCs w:val="22"/>
                <w:lang w:eastAsia="en-US"/>
              </w:rPr>
              <w:t>3. DEMONSTRATE GOOD SUBJECT</w:t>
            </w:r>
          </w:p>
          <w:p w14:paraId="44986FDC" w14:textId="306ABF3B" w:rsidR="00693706" w:rsidRPr="000F7006" w:rsidRDefault="00E9295E" w:rsidP="00286D36">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w:t>
            </w:r>
            <w:r w:rsidR="00693706" w:rsidRPr="00286D36">
              <w:rPr>
                <w:rFonts w:ascii="Arial" w:hAnsi="Arial" w:cs="Arial"/>
                <w:b/>
                <w:sz w:val="22"/>
                <w:szCs w:val="22"/>
                <w:lang w:eastAsia="en-US"/>
              </w:rPr>
              <w:t>AND CURRICULUM KNOWLEDGE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7081DDF"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D6EAA68"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198C530A"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4" w:type="dxa"/>
            <w:tcBorders>
              <w:top w:val="single" w:sz="4" w:space="0" w:color="auto"/>
              <w:left w:val="single" w:sz="4" w:space="0" w:color="auto"/>
              <w:bottom w:val="single" w:sz="4" w:space="0" w:color="auto"/>
              <w:right w:val="single" w:sz="4" w:space="0" w:color="auto"/>
            </w:tcBorders>
            <w:shd w:val="clear" w:color="auto" w:fill="D9D9D9"/>
          </w:tcPr>
          <w:p w14:paraId="375A78D4"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r>
      <w:tr w:rsidR="00693706" w:rsidRPr="00B606EE" w14:paraId="0743282E"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63F59007"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3(a) have a secure knowledge of the relevant subject(s) and curriculum areas, foster and maintain students’ interest in the subject, and address misunderstandings</w:t>
            </w:r>
          </w:p>
        </w:tc>
        <w:tc>
          <w:tcPr>
            <w:tcW w:w="1276" w:type="dxa"/>
            <w:tcBorders>
              <w:top w:val="single" w:sz="4" w:space="0" w:color="auto"/>
              <w:left w:val="single" w:sz="4" w:space="0" w:color="auto"/>
              <w:bottom w:val="single" w:sz="4" w:space="0" w:color="auto"/>
              <w:right w:val="single" w:sz="4" w:space="0" w:color="auto"/>
            </w:tcBorders>
          </w:tcPr>
          <w:p w14:paraId="5EA35148"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A7210D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44FD189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3CA4544F"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59ABDA20"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36691925"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3(b) demonstrate a critical understanding of developments in the subject and curriculum areas, and promote the value of scholarship</w:t>
            </w:r>
          </w:p>
        </w:tc>
        <w:tc>
          <w:tcPr>
            <w:tcW w:w="1276" w:type="dxa"/>
            <w:tcBorders>
              <w:top w:val="single" w:sz="4" w:space="0" w:color="auto"/>
              <w:left w:val="single" w:sz="4" w:space="0" w:color="auto"/>
              <w:bottom w:val="single" w:sz="4" w:space="0" w:color="auto"/>
              <w:right w:val="single" w:sz="4" w:space="0" w:color="auto"/>
            </w:tcBorders>
          </w:tcPr>
          <w:p w14:paraId="78F66F4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211760D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18EAE98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070EB11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1A967B6F"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30DBEE9E"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3(c) demonstrate an understanding of and take responsibility for promoting high standards of literacy, articulacy and the correct use of standard English, whatever the teacher’s specialist subject</w:t>
            </w:r>
          </w:p>
        </w:tc>
        <w:tc>
          <w:tcPr>
            <w:tcW w:w="1276" w:type="dxa"/>
            <w:tcBorders>
              <w:top w:val="single" w:sz="4" w:space="0" w:color="auto"/>
              <w:left w:val="single" w:sz="4" w:space="0" w:color="auto"/>
              <w:bottom w:val="single" w:sz="4" w:space="0" w:color="auto"/>
              <w:right w:val="single" w:sz="4" w:space="0" w:color="auto"/>
            </w:tcBorders>
          </w:tcPr>
          <w:p w14:paraId="005DF9F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04A648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30FF3795"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4A041B4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40B774D3"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1A0A1D9B"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3(d) if teaching early reading, demonstrate a clear understanding of systematic synthetic phonics</w:t>
            </w:r>
          </w:p>
        </w:tc>
        <w:tc>
          <w:tcPr>
            <w:tcW w:w="1276" w:type="dxa"/>
            <w:tcBorders>
              <w:top w:val="single" w:sz="4" w:space="0" w:color="auto"/>
              <w:left w:val="single" w:sz="4" w:space="0" w:color="auto"/>
              <w:bottom w:val="single" w:sz="4" w:space="0" w:color="auto"/>
              <w:right w:val="single" w:sz="4" w:space="0" w:color="auto"/>
            </w:tcBorders>
          </w:tcPr>
          <w:p w14:paraId="111E735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583B94A4"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00C22EB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34872C3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7AF6530F" w14:textId="77777777" w:rsidTr="008A14BE">
        <w:tc>
          <w:tcPr>
            <w:tcW w:w="4531" w:type="dxa"/>
            <w:tcBorders>
              <w:top w:val="single" w:sz="4" w:space="0" w:color="auto"/>
              <w:left w:val="single" w:sz="4" w:space="0" w:color="auto"/>
              <w:bottom w:val="single" w:sz="4" w:space="0" w:color="auto"/>
              <w:right w:val="single" w:sz="4" w:space="0" w:color="auto"/>
            </w:tcBorders>
          </w:tcPr>
          <w:p w14:paraId="5EBBA6E1" w14:textId="0CC475C5"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lastRenderedPageBreak/>
              <w:t>3(e) if teaching early mathematics, demonstrate a clear understanding of appropriate teaching strategies</w:t>
            </w:r>
          </w:p>
        </w:tc>
        <w:tc>
          <w:tcPr>
            <w:tcW w:w="1276" w:type="dxa"/>
            <w:tcBorders>
              <w:top w:val="single" w:sz="4" w:space="0" w:color="auto"/>
              <w:left w:val="single" w:sz="4" w:space="0" w:color="auto"/>
              <w:bottom w:val="single" w:sz="4" w:space="0" w:color="auto"/>
              <w:right w:val="single" w:sz="4" w:space="0" w:color="auto"/>
            </w:tcBorders>
          </w:tcPr>
          <w:p w14:paraId="5FFDEEB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2BBBA85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5934E9FD"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5E01827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0F7006" w14:paraId="3161B5C8" w14:textId="77777777" w:rsidTr="008A14BE">
        <w:tc>
          <w:tcPr>
            <w:tcW w:w="4531" w:type="dxa"/>
            <w:tcBorders>
              <w:top w:val="single" w:sz="4" w:space="0" w:color="auto"/>
              <w:left w:val="single" w:sz="4" w:space="0" w:color="auto"/>
              <w:bottom w:val="single" w:sz="4" w:space="0" w:color="auto"/>
              <w:right w:val="single" w:sz="4" w:space="0" w:color="auto"/>
            </w:tcBorders>
            <w:shd w:val="clear" w:color="auto" w:fill="D9D9D9"/>
            <w:hideMark/>
          </w:tcPr>
          <w:p w14:paraId="280E9C8B" w14:textId="77777777" w:rsidR="008A14BE" w:rsidRDefault="00693706" w:rsidP="00286D36">
            <w:pPr>
              <w:tabs>
                <w:tab w:val="left" w:pos="851"/>
              </w:tabs>
              <w:spacing w:line="276" w:lineRule="auto"/>
              <w:ind w:left="567" w:hanging="567"/>
              <w:rPr>
                <w:rFonts w:ascii="Arial" w:hAnsi="Arial" w:cs="Arial"/>
                <w:b/>
                <w:sz w:val="22"/>
                <w:szCs w:val="22"/>
                <w:lang w:eastAsia="en-US"/>
              </w:rPr>
            </w:pPr>
            <w:r w:rsidRPr="00286D36">
              <w:rPr>
                <w:rFonts w:ascii="Arial" w:hAnsi="Arial" w:cs="Arial"/>
                <w:b/>
                <w:sz w:val="22"/>
                <w:szCs w:val="22"/>
                <w:lang w:eastAsia="en-US"/>
              </w:rPr>
              <w:t>4. PLAN AND TEACH WELL</w:t>
            </w:r>
          </w:p>
          <w:p w14:paraId="56DD6C1F" w14:textId="1E42C347" w:rsidR="00693706" w:rsidRPr="000F7006" w:rsidRDefault="008A14BE" w:rsidP="00286D36">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S</w:t>
            </w:r>
            <w:r w:rsidR="00693706" w:rsidRPr="00286D36">
              <w:rPr>
                <w:rFonts w:ascii="Arial" w:hAnsi="Arial" w:cs="Arial"/>
                <w:b/>
                <w:sz w:val="22"/>
                <w:szCs w:val="22"/>
                <w:lang w:eastAsia="en-US"/>
              </w:rPr>
              <w:t>TRUCTURED LESSONS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789BCE7"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A20A303"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611A93AA"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4" w:type="dxa"/>
            <w:tcBorders>
              <w:top w:val="single" w:sz="4" w:space="0" w:color="auto"/>
              <w:left w:val="single" w:sz="4" w:space="0" w:color="auto"/>
              <w:bottom w:val="single" w:sz="4" w:space="0" w:color="auto"/>
              <w:right w:val="single" w:sz="4" w:space="0" w:color="auto"/>
            </w:tcBorders>
            <w:shd w:val="clear" w:color="auto" w:fill="D9D9D9"/>
          </w:tcPr>
          <w:p w14:paraId="539FB7F9"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r>
      <w:tr w:rsidR="00693706" w:rsidRPr="00B606EE" w14:paraId="0AFB0EA7"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0C8789D5"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4(a) impart knowledge and develop understanding through effective use of lesson time</w:t>
            </w:r>
          </w:p>
        </w:tc>
        <w:tc>
          <w:tcPr>
            <w:tcW w:w="1276" w:type="dxa"/>
            <w:tcBorders>
              <w:top w:val="single" w:sz="4" w:space="0" w:color="auto"/>
              <w:left w:val="single" w:sz="4" w:space="0" w:color="auto"/>
              <w:bottom w:val="single" w:sz="4" w:space="0" w:color="auto"/>
              <w:right w:val="single" w:sz="4" w:space="0" w:color="auto"/>
            </w:tcBorders>
          </w:tcPr>
          <w:p w14:paraId="46BF717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971C2B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5C46EAEC"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27AF4BC8"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1F023BB6"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5C6DCBB9"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4(b) promote a love of learning and children’s intellectual curiosity</w:t>
            </w:r>
          </w:p>
        </w:tc>
        <w:tc>
          <w:tcPr>
            <w:tcW w:w="1276" w:type="dxa"/>
            <w:tcBorders>
              <w:top w:val="single" w:sz="4" w:space="0" w:color="auto"/>
              <w:left w:val="single" w:sz="4" w:space="0" w:color="auto"/>
              <w:bottom w:val="single" w:sz="4" w:space="0" w:color="auto"/>
              <w:right w:val="single" w:sz="4" w:space="0" w:color="auto"/>
            </w:tcBorders>
          </w:tcPr>
          <w:p w14:paraId="7B2D54BD"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518E36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76D7B88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4CCE3CE0"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5C5725E2"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33B982E5"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4(c) set homework and plan other out-of-class activities to consolidate and extend the knowledge &amp; understanding students have acquired</w:t>
            </w:r>
          </w:p>
        </w:tc>
        <w:tc>
          <w:tcPr>
            <w:tcW w:w="1276" w:type="dxa"/>
            <w:tcBorders>
              <w:top w:val="single" w:sz="4" w:space="0" w:color="auto"/>
              <w:left w:val="single" w:sz="4" w:space="0" w:color="auto"/>
              <w:bottom w:val="single" w:sz="4" w:space="0" w:color="auto"/>
              <w:right w:val="single" w:sz="4" w:space="0" w:color="auto"/>
            </w:tcBorders>
          </w:tcPr>
          <w:p w14:paraId="6EDF537F"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89313D8"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0D6CFDB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294F2550"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42FAF7AE"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1655354E"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4(d) reflect systematically on the effectiveness of lessons and approaches to teaching</w:t>
            </w:r>
          </w:p>
        </w:tc>
        <w:tc>
          <w:tcPr>
            <w:tcW w:w="1276" w:type="dxa"/>
            <w:tcBorders>
              <w:top w:val="single" w:sz="4" w:space="0" w:color="auto"/>
              <w:left w:val="single" w:sz="4" w:space="0" w:color="auto"/>
              <w:bottom w:val="single" w:sz="4" w:space="0" w:color="auto"/>
              <w:right w:val="single" w:sz="4" w:space="0" w:color="auto"/>
            </w:tcBorders>
          </w:tcPr>
          <w:p w14:paraId="5DEAC1E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21CDF0F"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78A601C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139E825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11A81A68"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30FCB144"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4(e) contribute to the design and provision of an engaging curriculum within the relevant subject area(s)</w:t>
            </w:r>
          </w:p>
        </w:tc>
        <w:tc>
          <w:tcPr>
            <w:tcW w:w="1276" w:type="dxa"/>
            <w:tcBorders>
              <w:top w:val="single" w:sz="4" w:space="0" w:color="auto"/>
              <w:left w:val="single" w:sz="4" w:space="0" w:color="auto"/>
              <w:bottom w:val="single" w:sz="4" w:space="0" w:color="auto"/>
              <w:right w:val="single" w:sz="4" w:space="0" w:color="auto"/>
            </w:tcBorders>
          </w:tcPr>
          <w:p w14:paraId="69295C7C"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72CDF8A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62C834CB"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359E36C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0F7006" w14:paraId="7A85C32C" w14:textId="77777777" w:rsidTr="008A14BE">
        <w:tc>
          <w:tcPr>
            <w:tcW w:w="4531" w:type="dxa"/>
            <w:tcBorders>
              <w:top w:val="single" w:sz="4" w:space="0" w:color="auto"/>
              <w:left w:val="single" w:sz="4" w:space="0" w:color="auto"/>
              <w:bottom w:val="single" w:sz="4" w:space="0" w:color="auto"/>
              <w:right w:val="single" w:sz="4" w:space="0" w:color="auto"/>
            </w:tcBorders>
            <w:shd w:val="clear" w:color="auto" w:fill="D9D9D9"/>
            <w:hideMark/>
          </w:tcPr>
          <w:p w14:paraId="5FE103EC" w14:textId="77777777" w:rsidR="008A14BE" w:rsidRDefault="00693706" w:rsidP="00286D36">
            <w:pPr>
              <w:tabs>
                <w:tab w:val="left" w:pos="851"/>
              </w:tabs>
              <w:spacing w:line="276" w:lineRule="auto"/>
              <w:ind w:left="567" w:hanging="567"/>
              <w:rPr>
                <w:rFonts w:ascii="Arial" w:hAnsi="Arial" w:cs="Arial"/>
                <w:b/>
                <w:sz w:val="22"/>
                <w:szCs w:val="22"/>
                <w:lang w:eastAsia="en-US"/>
              </w:rPr>
            </w:pPr>
            <w:r w:rsidRPr="00286D36">
              <w:rPr>
                <w:rFonts w:ascii="Arial" w:hAnsi="Arial" w:cs="Arial"/>
                <w:b/>
                <w:sz w:val="22"/>
                <w:szCs w:val="22"/>
                <w:lang w:eastAsia="en-US"/>
              </w:rPr>
              <w:t>5. ADAPT TEACHING TO RESPOND</w:t>
            </w:r>
          </w:p>
          <w:p w14:paraId="45CF6FC1" w14:textId="77777777" w:rsidR="008A14BE" w:rsidRDefault="008A14BE" w:rsidP="00286D36">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w:t>
            </w:r>
            <w:r w:rsidR="00693706" w:rsidRPr="00286D36">
              <w:rPr>
                <w:rFonts w:ascii="Arial" w:hAnsi="Arial" w:cs="Arial"/>
                <w:b/>
                <w:sz w:val="22"/>
                <w:szCs w:val="22"/>
                <w:lang w:eastAsia="en-US"/>
              </w:rPr>
              <w:t xml:space="preserve">TO THE STRENGTHS AND NEEDS </w:t>
            </w:r>
          </w:p>
          <w:p w14:paraId="7909BE67" w14:textId="470676AC" w:rsidR="00693706" w:rsidRPr="000F7006" w:rsidRDefault="008A14BE" w:rsidP="00286D36">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w:t>
            </w:r>
            <w:r w:rsidR="00693706" w:rsidRPr="00286D36">
              <w:rPr>
                <w:rFonts w:ascii="Arial" w:hAnsi="Arial" w:cs="Arial"/>
                <w:b/>
                <w:sz w:val="22"/>
                <w:szCs w:val="22"/>
                <w:lang w:eastAsia="en-US"/>
              </w:rPr>
              <w:t>OF ALL STUDENTS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5DA5F38"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583AD1B"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47949C68"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4" w:type="dxa"/>
            <w:tcBorders>
              <w:top w:val="single" w:sz="4" w:space="0" w:color="auto"/>
              <w:left w:val="single" w:sz="4" w:space="0" w:color="auto"/>
              <w:bottom w:val="single" w:sz="4" w:space="0" w:color="auto"/>
              <w:right w:val="single" w:sz="4" w:space="0" w:color="auto"/>
            </w:tcBorders>
            <w:shd w:val="clear" w:color="auto" w:fill="D9D9D9"/>
          </w:tcPr>
          <w:p w14:paraId="2B411314"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r>
      <w:tr w:rsidR="00693706" w:rsidRPr="00B606EE" w14:paraId="613FA8C9"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789D782D"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5(a) know when and how to differentiate appropriately, using approaches which enable students to be taught effectively</w:t>
            </w:r>
          </w:p>
        </w:tc>
        <w:tc>
          <w:tcPr>
            <w:tcW w:w="1276" w:type="dxa"/>
            <w:tcBorders>
              <w:top w:val="single" w:sz="4" w:space="0" w:color="auto"/>
              <w:left w:val="single" w:sz="4" w:space="0" w:color="auto"/>
              <w:bottom w:val="single" w:sz="4" w:space="0" w:color="auto"/>
              <w:right w:val="single" w:sz="4" w:space="0" w:color="auto"/>
            </w:tcBorders>
          </w:tcPr>
          <w:p w14:paraId="4C1846AA"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5A5BCC6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0EBCC9A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7B90134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08D4B8D8"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623B10BE"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5(b) have a secure understanding of how a range of factors can inhibit students’ ability to learn, and how best to overcome these</w:t>
            </w:r>
          </w:p>
        </w:tc>
        <w:tc>
          <w:tcPr>
            <w:tcW w:w="1276" w:type="dxa"/>
            <w:tcBorders>
              <w:top w:val="single" w:sz="4" w:space="0" w:color="auto"/>
              <w:left w:val="single" w:sz="4" w:space="0" w:color="auto"/>
              <w:bottom w:val="single" w:sz="4" w:space="0" w:color="auto"/>
              <w:right w:val="single" w:sz="4" w:space="0" w:color="auto"/>
            </w:tcBorders>
          </w:tcPr>
          <w:p w14:paraId="0EFE2E2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483E566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1A868AE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368AE08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79BF484C"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63C3FE79"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5(c) demonstrate an awareness of the physical, social and intellectual development of children, and know how to adapt teaching to support students’ education at different stages of development</w:t>
            </w:r>
          </w:p>
        </w:tc>
        <w:tc>
          <w:tcPr>
            <w:tcW w:w="1276" w:type="dxa"/>
            <w:tcBorders>
              <w:top w:val="single" w:sz="4" w:space="0" w:color="auto"/>
              <w:left w:val="single" w:sz="4" w:space="0" w:color="auto"/>
              <w:bottom w:val="single" w:sz="4" w:space="0" w:color="auto"/>
              <w:right w:val="single" w:sz="4" w:space="0" w:color="auto"/>
            </w:tcBorders>
          </w:tcPr>
          <w:p w14:paraId="7106572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B4A3BED"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09E9B4F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65D00E3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4A52C800"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3A457B67"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5(d) have a clear understanding of the needs of all students, including those with SEN; those of high ability; those with EAL; those with disabilities; and be able to use and evaluate distinctive teaching approaches to engage and support them.</w:t>
            </w:r>
          </w:p>
        </w:tc>
        <w:tc>
          <w:tcPr>
            <w:tcW w:w="1276" w:type="dxa"/>
            <w:tcBorders>
              <w:top w:val="single" w:sz="4" w:space="0" w:color="auto"/>
              <w:left w:val="single" w:sz="4" w:space="0" w:color="auto"/>
              <w:bottom w:val="single" w:sz="4" w:space="0" w:color="auto"/>
              <w:right w:val="single" w:sz="4" w:space="0" w:color="auto"/>
            </w:tcBorders>
          </w:tcPr>
          <w:p w14:paraId="169BF88F"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789B4D2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78EADA4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64C3E5C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0F7006" w14:paraId="27649503" w14:textId="77777777" w:rsidTr="008A14BE">
        <w:tc>
          <w:tcPr>
            <w:tcW w:w="4531" w:type="dxa"/>
            <w:tcBorders>
              <w:top w:val="single" w:sz="4" w:space="0" w:color="auto"/>
              <w:left w:val="single" w:sz="4" w:space="0" w:color="auto"/>
              <w:bottom w:val="single" w:sz="4" w:space="0" w:color="auto"/>
              <w:right w:val="single" w:sz="4" w:space="0" w:color="auto"/>
            </w:tcBorders>
            <w:shd w:val="clear" w:color="auto" w:fill="D9D9D9"/>
            <w:hideMark/>
          </w:tcPr>
          <w:p w14:paraId="331AB355" w14:textId="77777777" w:rsidR="008A14BE" w:rsidRDefault="00693706" w:rsidP="00286D36">
            <w:pPr>
              <w:tabs>
                <w:tab w:val="left" w:pos="851"/>
              </w:tabs>
              <w:spacing w:line="276" w:lineRule="auto"/>
              <w:ind w:left="567" w:hanging="567"/>
              <w:rPr>
                <w:rFonts w:ascii="Arial" w:hAnsi="Arial" w:cs="Arial"/>
                <w:b/>
                <w:sz w:val="22"/>
                <w:szCs w:val="22"/>
                <w:lang w:eastAsia="en-US"/>
              </w:rPr>
            </w:pPr>
            <w:r w:rsidRPr="00286D36">
              <w:rPr>
                <w:rFonts w:ascii="Arial" w:hAnsi="Arial" w:cs="Arial"/>
                <w:b/>
                <w:sz w:val="22"/>
                <w:szCs w:val="22"/>
                <w:lang w:eastAsia="en-US"/>
              </w:rPr>
              <w:t>6. MAKE ACCURATE AND</w:t>
            </w:r>
            <w:r w:rsidR="008A14BE">
              <w:rPr>
                <w:rFonts w:ascii="Arial" w:hAnsi="Arial" w:cs="Arial"/>
                <w:b/>
                <w:sz w:val="22"/>
                <w:szCs w:val="22"/>
                <w:lang w:eastAsia="en-US"/>
              </w:rPr>
              <w:t xml:space="preserve"> </w:t>
            </w:r>
            <w:r w:rsidRPr="00286D36">
              <w:rPr>
                <w:rFonts w:ascii="Arial" w:hAnsi="Arial" w:cs="Arial"/>
                <w:b/>
                <w:sz w:val="22"/>
                <w:szCs w:val="22"/>
                <w:lang w:eastAsia="en-US"/>
              </w:rPr>
              <w:t>PRODUCTIVE</w:t>
            </w:r>
          </w:p>
          <w:p w14:paraId="64CF977E" w14:textId="31D33691" w:rsidR="00693706" w:rsidRPr="000F7006" w:rsidRDefault="008A14BE" w:rsidP="008A14BE">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w:t>
            </w:r>
            <w:r w:rsidR="00693706" w:rsidRPr="00286D36">
              <w:rPr>
                <w:rFonts w:ascii="Arial" w:hAnsi="Arial" w:cs="Arial"/>
                <w:b/>
                <w:sz w:val="22"/>
                <w:szCs w:val="22"/>
                <w:lang w:eastAsia="en-US"/>
              </w:rPr>
              <w:t xml:space="preserve"> USE OF</w:t>
            </w:r>
            <w:r>
              <w:rPr>
                <w:rFonts w:ascii="Arial" w:hAnsi="Arial" w:cs="Arial"/>
                <w:b/>
                <w:sz w:val="22"/>
                <w:szCs w:val="22"/>
                <w:lang w:eastAsia="en-US"/>
              </w:rPr>
              <w:t xml:space="preserve"> A</w:t>
            </w:r>
            <w:r w:rsidR="00693706" w:rsidRPr="00286D36">
              <w:rPr>
                <w:rFonts w:ascii="Arial" w:hAnsi="Arial" w:cs="Arial"/>
                <w:b/>
                <w:sz w:val="22"/>
                <w:szCs w:val="22"/>
                <w:lang w:eastAsia="en-US"/>
              </w:rPr>
              <w:t>SSESSMENT</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AF3A168"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F83C416"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D064766"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4" w:type="dxa"/>
            <w:tcBorders>
              <w:top w:val="single" w:sz="4" w:space="0" w:color="auto"/>
              <w:left w:val="single" w:sz="4" w:space="0" w:color="auto"/>
              <w:bottom w:val="single" w:sz="4" w:space="0" w:color="auto"/>
              <w:right w:val="single" w:sz="4" w:space="0" w:color="auto"/>
            </w:tcBorders>
            <w:shd w:val="clear" w:color="auto" w:fill="D9D9D9"/>
          </w:tcPr>
          <w:p w14:paraId="34EDF1DE"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r>
      <w:tr w:rsidR="00693706" w:rsidRPr="00B606EE" w14:paraId="479D2944"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58B552E1"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6(a) know and understand how to assess the relevant subject and curriculum areas, including statutory assessment requirements</w:t>
            </w:r>
          </w:p>
        </w:tc>
        <w:tc>
          <w:tcPr>
            <w:tcW w:w="1276" w:type="dxa"/>
            <w:tcBorders>
              <w:top w:val="single" w:sz="4" w:space="0" w:color="auto"/>
              <w:left w:val="single" w:sz="4" w:space="0" w:color="auto"/>
              <w:bottom w:val="single" w:sz="4" w:space="0" w:color="auto"/>
              <w:right w:val="single" w:sz="4" w:space="0" w:color="auto"/>
            </w:tcBorders>
          </w:tcPr>
          <w:p w14:paraId="3F3963D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7B7403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6C27380C"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379E1BCC"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3A7D7CBB"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7344EC78"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6(b) make use of formative and summative assessment to secure students’ progress</w:t>
            </w:r>
          </w:p>
        </w:tc>
        <w:tc>
          <w:tcPr>
            <w:tcW w:w="1276" w:type="dxa"/>
            <w:tcBorders>
              <w:top w:val="single" w:sz="4" w:space="0" w:color="auto"/>
              <w:left w:val="single" w:sz="4" w:space="0" w:color="auto"/>
              <w:bottom w:val="single" w:sz="4" w:space="0" w:color="auto"/>
              <w:right w:val="single" w:sz="4" w:space="0" w:color="auto"/>
            </w:tcBorders>
          </w:tcPr>
          <w:p w14:paraId="36309E7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23C4A9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5E0588DF"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1560B7F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49745987" w14:textId="77777777" w:rsidTr="008A14BE">
        <w:tc>
          <w:tcPr>
            <w:tcW w:w="4531" w:type="dxa"/>
            <w:tcBorders>
              <w:top w:val="single" w:sz="4" w:space="0" w:color="auto"/>
              <w:left w:val="single" w:sz="4" w:space="0" w:color="auto"/>
              <w:bottom w:val="single" w:sz="4" w:space="0" w:color="auto"/>
              <w:right w:val="single" w:sz="4" w:space="0" w:color="auto"/>
            </w:tcBorders>
            <w:hideMark/>
          </w:tcPr>
          <w:p w14:paraId="7B26E626"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6(c) use relevant data to monitor progress, set targets, and plan subsequent lessons</w:t>
            </w:r>
          </w:p>
        </w:tc>
        <w:tc>
          <w:tcPr>
            <w:tcW w:w="1276" w:type="dxa"/>
            <w:tcBorders>
              <w:top w:val="single" w:sz="4" w:space="0" w:color="auto"/>
              <w:left w:val="single" w:sz="4" w:space="0" w:color="auto"/>
              <w:bottom w:val="single" w:sz="4" w:space="0" w:color="auto"/>
              <w:right w:val="single" w:sz="4" w:space="0" w:color="auto"/>
            </w:tcBorders>
          </w:tcPr>
          <w:p w14:paraId="1E58464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B8DD39C"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4AFBE72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3CDEC690"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037C89A8"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0F9B7A5F"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6(d) give students regular feedback, both orally and through accurate marking, and encourage students to respond to the feedback</w:t>
            </w:r>
          </w:p>
        </w:tc>
        <w:tc>
          <w:tcPr>
            <w:tcW w:w="1276" w:type="dxa"/>
            <w:tcBorders>
              <w:top w:val="single" w:sz="4" w:space="0" w:color="auto"/>
              <w:left w:val="single" w:sz="4" w:space="0" w:color="auto"/>
              <w:bottom w:val="single" w:sz="4" w:space="0" w:color="auto"/>
              <w:right w:val="single" w:sz="4" w:space="0" w:color="auto"/>
            </w:tcBorders>
          </w:tcPr>
          <w:p w14:paraId="5AB2385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2278945"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41C9C99F"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7548C362"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0F7006" w14:paraId="7031FC96"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8B2E8" w14:textId="7904F482" w:rsidR="008A14BE" w:rsidRDefault="00693706" w:rsidP="009C1943">
            <w:pPr>
              <w:tabs>
                <w:tab w:val="left" w:pos="851"/>
              </w:tabs>
              <w:spacing w:line="276" w:lineRule="auto"/>
              <w:ind w:left="567" w:hanging="567"/>
              <w:rPr>
                <w:rFonts w:ascii="Arial" w:hAnsi="Arial" w:cs="Arial"/>
                <w:b/>
                <w:sz w:val="22"/>
                <w:szCs w:val="22"/>
                <w:lang w:eastAsia="en-US"/>
              </w:rPr>
            </w:pPr>
            <w:r w:rsidRPr="00286D36">
              <w:rPr>
                <w:rFonts w:ascii="Arial" w:hAnsi="Arial" w:cs="Arial"/>
                <w:b/>
                <w:sz w:val="22"/>
                <w:szCs w:val="22"/>
                <w:lang w:eastAsia="en-US"/>
              </w:rPr>
              <w:t xml:space="preserve">7. MANAGE BEHAVIOUR </w:t>
            </w:r>
            <w:r w:rsidR="008A14BE">
              <w:rPr>
                <w:rFonts w:ascii="Arial" w:hAnsi="Arial" w:cs="Arial"/>
                <w:b/>
                <w:sz w:val="22"/>
                <w:szCs w:val="22"/>
                <w:lang w:eastAsia="en-US"/>
              </w:rPr>
              <w:t>EFFECTIVELY</w:t>
            </w:r>
          </w:p>
          <w:p w14:paraId="31C17C1D" w14:textId="77777777" w:rsidR="008A14BE" w:rsidRDefault="008A14BE" w:rsidP="009C1943">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w:t>
            </w:r>
            <w:r w:rsidR="00693706" w:rsidRPr="00286D36">
              <w:rPr>
                <w:rFonts w:ascii="Arial" w:hAnsi="Arial" w:cs="Arial"/>
                <w:b/>
                <w:sz w:val="22"/>
                <w:szCs w:val="22"/>
                <w:lang w:eastAsia="en-US"/>
              </w:rPr>
              <w:t xml:space="preserve">TO ENSURE A GOOD SAFE </w:t>
            </w:r>
          </w:p>
          <w:p w14:paraId="5BB999AB" w14:textId="1A906723" w:rsidR="00693706" w:rsidRPr="000F7006" w:rsidRDefault="008A14BE" w:rsidP="008A14BE">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lastRenderedPageBreak/>
              <w:t xml:space="preserve">    </w:t>
            </w:r>
            <w:r w:rsidR="00693706" w:rsidRPr="00286D36">
              <w:rPr>
                <w:rFonts w:ascii="Arial" w:hAnsi="Arial" w:cs="Arial"/>
                <w:b/>
                <w:sz w:val="22"/>
                <w:szCs w:val="22"/>
                <w:lang w:eastAsia="en-US"/>
              </w:rPr>
              <w:t>LEARNING ENVIRONMENT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91254" w14:textId="77777777" w:rsidR="00693706" w:rsidRPr="00286D36" w:rsidRDefault="00693706" w:rsidP="009C1943">
            <w:pPr>
              <w:tabs>
                <w:tab w:val="left" w:pos="851"/>
              </w:tabs>
              <w:spacing w:line="276" w:lineRule="auto"/>
              <w:ind w:left="567" w:hanging="567"/>
              <w:rPr>
                <w:rFonts w:ascii="Arial" w:hAnsi="Arial"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11F38" w14:textId="77777777" w:rsidR="00693706" w:rsidRPr="00286D36" w:rsidRDefault="00693706" w:rsidP="009C1943">
            <w:pPr>
              <w:tabs>
                <w:tab w:val="left" w:pos="851"/>
              </w:tabs>
              <w:spacing w:line="276" w:lineRule="auto"/>
              <w:ind w:left="567" w:hanging="567"/>
              <w:rPr>
                <w:rFonts w:ascii="Arial" w:hAnsi="Arial" w:cs="Arial"/>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7872E" w14:textId="77777777" w:rsidR="00693706" w:rsidRPr="00286D36" w:rsidRDefault="00693706" w:rsidP="009C1943">
            <w:pPr>
              <w:tabs>
                <w:tab w:val="left" w:pos="851"/>
              </w:tabs>
              <w:spacing w:line="276" w:lineRule="auto"/>
              <w:ind w:left="567" w:hanging="567"/>
              <w:rPr>
                <w:rFonts w:ascii="Arial" w:hAnsi="Arial" w:cs="Arial"/>
                <w:b/>
                <w:sz w:val="22"/>
                <w:szCs w:val="22"/>
                <w:lang w:eastAsia="en-US"/>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9AF67" w14:textId="77777777" w:rsidR="00693706" w:rsidRPr="00286D36" w:rsidRDefault="00693706" w:rsidP="009C1943">
            <w:pPr>
              <w:tabs>
                <w:tab w:val="left" w:pos="851"/>
              </w:tabs>
              <w:spacing w:line="276" w:lineRule="auto"/>
              <w:ind w:left="567" w:hanging="567"/>
              <w:rPr>
                <w:rFonts w:ascii="Arial" w:hAnsi="Arial" w:cs="Arial"/>
                <w:b/>
                <w:sz w:val="22"/>
                <w:szCs w:val="22"/>
                <w:lang w:eastAsia="en-US"/>
              </w:rPr>
            </w:pPr>
          </w:p>
          <w:p w14:paraId="5D4AC507" w14:textId="77777777" w:rsidR="00693706" w:rsidRPr="00286D36" w:rsidRDefault="00693706" w:rsidP="009C1943">
            <w:pPr>
              <w:tabs>
                <w:tab w:val="left" w:pos="851"/>
              </w:tabs>
              <w:spacing w:line="276" w:lineRule="auto"/>
              <w:ind w:left="567" w:hanging="567"/>
              <w:rPr>
                <w:rFonts w:ascii="Arial" w:hAnsi="Arial" w:cs="Arial"/>
                <w:b/>
                <w:sz w:val="22"/>
                <w:szCs w:val="22"/>
                <w:lang w:eastAsia="en-US"/>
              </w:rPr>
            </w:pPr>
          </w:p>
          <w:p w14:paraId="187589BE" w14:textId="77777777" w:rsidR="00693706" w:rsidRPr="00286D36" w:rsidRDefault="00693706" w:rsidP="009C1943">
            <w:pPr>
              <w:tabs>
                <w:tab w:val="left" w:pos="851"/>
              </w:tabs>
              <w:spacing w:line="276" w:lineRule="auto"/>
              <w:ind w:left="567" w:hanging="567"/>
              <w:rPr>
                <w:rFonts w:ascii="Arial" w:hAnsi="Arial" w:cs="Arial"/>
                <w:b/>
                <w:sz w:val="22"/>
                <w:szCs w:val="22"/>
                <w:lang w:eastAsia="en-US"/>
              </w:rPr>
            </w:pPr>
          </w:p>
        </w:tc>
      </w:tr>
      <w:tr w:rsidR="00693706" w:rsidRPr="00B606EE" w14:paraId="61AC6EE1"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48B3FA08" w14:textId="134E9D78"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lastRenderedPageBreak/>
              <w:t>7(a)</w:t>
            </w:r>
            <w:r w:rsidR="008A14BE">
              <w:rPr>
                <w:rFonts w:ascii="Arial" w:hAnsi="Arial" w:cs="Arial"/>
                <w:sz w:val="16"/>
                <w:szCs w:val="16"/>
                <w:lang w:eastAsia="en-US"/>
              </w:rPr>
              <w:t xml:space="preserve"> </w:t>
            </w:r>
            <w:r w:rsidRPr="00DA525B">
              <w:rPr>
                <w:rFonts w:ascii="Arial" w:hAnsi="Arial" w:cs="Arial"/>
                <w:sz w:val="16"/>
                <w:szCs w:val="16"/>
                <w:lang w:eastAsia="en-US"/>
              </w:rPr>
              <w:t>have clear rules and routines for behaviour in classrooms, and take responsibility for promoting good and courteous behaviour both in classrooms and around the school, in accordance with the school’s behaviour policy</w:t>
            </w:r>
          </w:p>
        </w:tc>
        <w:tc>
          <w:tcPr>
            <w:tcW w:w="1276" w:type="dxa"/>
            <w:tcBorders>
              <w:top w:val="single" w:sz="4" w:space="0" w:color="auto"/>
              <w:left w:val="single" w:sz="4" w:space="0" w:color="auto"/>
              <w:bottom w:val="single" w:sz="4" w:space="0" w:color="auto"/>
              <w:right w:val="single" w:sz="4" w:space="0" w:color="auto"/>
            </w:tcBorders>
          </w:tcPr>
          <w:p w14:paraId="3B8BE258"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07710DB"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72CE4E9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6FA9D710"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72A1E90D"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2F26A780"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7(b) have high expectations of behaviour, and establish a framework for discipline with a range of strategies, using praise, sanctions and rewards consistently and fairly</w:t>
            </w:r>
          </w:p>
        </w:tc>
        <w:tc>
          <w:tcPr>
            <w:tcW w:w="1276" w:type="dxa"/>
            <w:tcBorders>
              <w:top w:val="single" w:sz="4" w:space="0" w:color="auto"/>
              <w:left w:val="single" w:sz="4" w:space="0" w:color="auto"/>
              <w:bottom w:val="single" w:sz="4" w:space="0" w:color="auto"/>
              <w:right w:val="single" w:sz="4" w:space="0" w:color="auto"/>
            </w:tcBorders>
          </w:tcPr>
          <w:p w14:paraId="78F4935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59C57980"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07D2F7F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437ECD9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219EBE91"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487697B3"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7(c) manage classes effectively, using approaches which are appropriate to pupils’ needs in order to involve and motivate them</w:t>
            </w:r>
          </w:p>
        </w:tc>
        <w:tc>
          <w:tcPr>
            <w:tcW w:w="1276" w:type="dxa"/>
            <w:tcBorders>
              <w:top w:val="single" w:sz="4" w:space="0" w:color="auto"/>
              <w:left w:val="single" w:sz="4" w:space="0" w:color="auto"/>
              <w:bottom w:val="single" w:sz="4" w:space="0" w:color="auto"/>
              <w:right w:val="single" w:sz="4" w:space="0" w:color="auto"/>
            </w:tcBorders>
          </w:tcPr>
          <w:p w14:paraId="08A6912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791B9148"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31A16A9F"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18842C28"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0FEDF278"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620197D1"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7(d) maintain good relationships with pupils, exercise appropriate authority, and act decisively when necessary.</w:t>
            </w:r>
          </w:p>
        </w:tc>
        <w:tc>
          <w:tcPr>
            <w:tcW w:w="1276" w:type="dxa"/>
            <w:tcBorders>
              <w:top w:val="single" w:sz="4" w:space="0" w:color="auto"/>
              <w:left w:val="single" w:sz="4" w:space="0" w:color="auto"/>
              <w:bottom w:val="single" w:sz="4" w:space="0" w:color="auto"/>
              <w:right w:val="single" w:sz="4" w:space="0" w:color="auto"/>
            </w:tcBorders>
          </w:tcPr>
          <w:p w14:paraId="722A104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52BF6E7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14FD18F5"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4CB3270D"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0F7006" w14:paraId="3F850AAD"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DB1D9B" w14:textId="77777777" w:rsidR="008A14BE" w:rsidRDefault="00693706" w:rsidP="00286D36">
            <w:pPr>
              <w:tabs>
                <w:tab w:val="left" w:pos="851"/>
              </w:tabs>
              <w:spacing w:line="276" w:lineRule="auto"/>
              <w:ind w:left="567" w:hanging="567"/>
              <w:rPr>
                <w:rFonts w:ascii="Arial" w:hAnsi="Arial" w:cs="Arial"/>
                <w:b/>
                <w:sz w:val="22"/>
                <w:szCs w:val="22"/>
                <w:lang w:eastAsia="en-US"/>
              </w:rPr>
            </w:pPr>
            <w:r w:rsidRPr="00286D36">
              <w:rPr>
                <w:rFonts w:ascii="Arial" w:hAnsi="Arial" w:cs="Arial"/>
                <w:b/>
                <w:sz w:val="22"/>
                <w:szCs w:val="22"/>
                <w:lang w:eastAsia="en-US"/>
              </w:rPr>
              <w:t xml:space="preserve">8. FULFIL WIDER PROFESSIONAL </w:t>
            </w:r>
          </w:p>
          <w:p w14:paraId="367BA9C8" w14:textId="1E6BD122" w:rsidR="00693706" w:rsidRPr="000F7006" w:rsidRDefault="008A14BE" w:rsidP="00286D36">
            <w:pPr>
              <w:tabs>
                <w:tab w:val="left" w:pos="851"/>
              </w:tabs>
              <w:spacing w:line="276" w:lineRule="auto"/>
              <w:ind w:left="567" w:hanging="567"/>
              <w:rPr>
                <w:rFonts w:ascii="Arial" w:hAnsi="Arial" w:cs="Arial"/>
                <w:b/>
                <w:sz w:val="22"/>
                <w:szCs w:val="22"/>
                <w:lang w:eastAsia="en-US"/>
              </w:rPr>
            </w:pPr>
            <w:r>
              <w:rPr>
                <w:rFonts w:ascii="Arial" w:hAnsi="Arial" w:cs="Arial"/>
                <w:b/>
                <w:sz w:val="22"/>
                <w:szCs w:val="22"/>
                <w:lang w:eastAsia="en-US"/>
              </w:rPr>
              <w:t xml:space="preserve">    </w:t>
            </w:r>
            <w:r w:rsidR="00693706" w:rsidRPr="00286D36">
              <w:rPr>
                <w:rFonts w:ascii="Arial" w:hAnsi="Arial" w:cs="Arial"/>
                <w:b/>
                <w:sz w:val="22"/>
                <w:szCs w:val="22"/>
                <w:lang w:eastAsia="en-US"/>
              </w:rPr>
              <w:t>RESPONSIBILITIES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D1C5F"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6439F"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D262B"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E1FC0" w14:textId="77777777" w:rsidR="00693706" w:rsidRPr="00286D36" w:rsidRDefault="00693706" w:rsidP="00286D36">
            <w:pPr>
              <w:tabs>
                <w:tab w:val="left" w:pos="851"/>
              </w:tabs>
              <w:spacing w:line="276" w:lineRule="auto"/>
              <w:ind w:left="567" w:hanging="567"/>
              <w:rPr>
                <w:rFonts w:ascii="Arial" w:hAnsi="Arial" w:cs="Arial"/>
                <w:b/>
                <w:sz w:val="22"/>
                <w:szCs w:val="22"/>
                <w:lang w:eastAsia="en-US"/>
              </w:rPr>
            </w:pPr>
          </w:p>
        </w:tc>
      </w:tr>
      <w:tr w:rsidR="00693706" w:rsidRPr="00B606EE" w14:paraId="34235196"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6DF7677C"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8(a) make a positive contribution to the wider life and ethos of the school</w:t>
            </w:r>
          </w:p>
        </w:tc>
        <w:tc>
          <w:tcPr>
            <w:tcW w:w="1276" w:type="dxa"/>
            <w:tcBorders>
              <w:top w:val="single" w:sz="4" w:space="0" w:color="auto"/>
              <w:left w:val="single" w:sz="4" w:space="0" w:color="auto"/>
              <w:bottom w:val="single" w:sz="4" w:space="0" w:color="auto"/>
              <w:right w:val="single" w:sz="4" w:space="0" w:color="auto"/>
            </w:tcBorders>
          </w:tcPr>
          <w:p w14:paraId="4749FBAE"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7C4910F5"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1A1C838A"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52EEF46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44D4E282"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49FDC17B"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8(b) develop effective professional relationships with colleagues, knowing how and when to draw on advice and specialist support</w:t>
            </w:r>
          </w:p>
        </w:tc>
        <w:tc>
          <w:tcPr>
            <w:tcW w:w="1276" w:type="dxa"/>
            <w:tcBorders>
              <w:top w:val="single" w:sz="4" w:space="0" w:color="auto"/>
              <w:left w:val="single" w:sz="4" w:space="0" w:color="auto"/>
              <w:bottom w:val="single" w:sz="4" w:space="0" w:color="auto"/>
              <w:right w:val="single" w:sz="4" w:space="0" w:color="auto"/>
            </w:tcBorders>
          </w:tcPr>
          <w:p w14:paraId="26F46B4B"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9C4ED6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62D40AAA"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7BAA06D4"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2F40E659"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360279DB" w14:textId="3DED2411"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8(c)</w:t>
            </w:r>
            <w:r w:rsidR="008A14BE">
              <w:rPr>
                <w:rFonts w:ascii="Arial" w:hAnsi="Arial" w:cs="Arial"/>
                <w:sz w:val="16"/>
                <w:szCs w:val="16"/>
                <w:lang w:eastAsia="en-US"/>
              </w:rPr>
              <w:t xml:space="preserve"> </w:t>
            </w:r>
            <w:r w:rsidRPr="00DA525B">
              <w:rPr>
                <w:rFonts w:ascii="Arial" w:hAnsi="Arial" w:cs="Arial"/>
                <w:sz w:val="16"/>
                <w:szCs w:val="16"/>
                <w:lang w:eastAsia="en-US"/>
              </w:rPr>
              <w:t>deploy support staff effectively</w:t>
            </w:r>
          </w:p>
        </w:tc>
        <w:tc>
          <w:tcPr>
            <w:tcW w:w="1276" w:type="dxa"/>
            <w:tcBorders>
              <w:top w:val="single" w:sz="4" w:space="0" w:color="auto"/>
              <w:left w:val="single" w:sz="4" w:space="0" w:color="auto"/>
              <w:bottom w:val="single" w:sz="4" w:space="0" w:color="auto"/>
              <w:right w:val="single" w:sz="4" w:space="0" w:color="auto"/>
            </w:tcBorders>
          </w:tcPr>
          <w:p w14:paraId="18099E3A"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4407DE7A"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7CEECC2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7019F7B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43573E72"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67D1A717"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8(d) take responsibility for improving teaching through appropriate professional development, responding to advice and feedback from colleagues</w:t>
            </w:r>
          </w:p>
        </w:tc>
        <w:tc>
          <w:tcPr>
            <w:tcW w:w="1276" w:type="dxa"/>
            <w:tcBorders>
              <w:top w:val="single" w:sz="4" w:space="0" w:color="auto"/>
              <w:left w:val="single" w:sz="4" w:space="0" w:color="auto"/>
              <w:bottom w:val="single" w:sz="4" w:space="0" w:color="auto"/>
              <w:right w:val="single" w:sz="4" w:space="0" w:color="auto"/>
            </w:tcBorders>
          </w:tcPr>
          <w:p w14:paraId="7104177C"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4505F319"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104BD41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481406D7"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r w:rsidR="00693706" w:rsidRPr="00B606EE" w14:paraId="1667E3CB" w14:textId="77777777" w:rsidTr="008A14BE">
        <w:trPr>
          <w:trHeight w:val="575"/>
        </w:trPr>
        <w:tc>
          <w:tcPr>
            <w:tcW w:w="4531" w:type="dxa"/>
            <w:tcBorders>
              <w:top w:val="single" w:sz="4" w:space="0" w:color="auto"/>
              <w:left w:val="single" w:sz="4" w:space="0" w:color="auto"/>
              <w:bottom w:val="single" w:sz="4" w:space="0" w:color="auto"/>
              <w:right w:val="single" w:sz="4" w:space="0" w:color="auto"/>
            </w:tcBorders>
            <w:hideMark/>
          </w:tcPr>
          <w:p w14:paraId="05037B2D" w14:textId="77777777" w:rsidR="00693706" w:rsidRPr="00DA525B" w:rsidRDefault="00693706" w:rsidP="008A14BE">
            <w:pPr>
              <w:spacing w:before="120" w:after="120" w:line="276" w:lineRule="auto"/>
              <w:ind w:left="306" w:hanging="306"/>
              <w:rPr>
                <w:rFonts w:ascii="Arial" w:hAnsi="Arial" w:cs="Arial"/>
                <w:sz w:val="16"/>
                <w:szCs w:val="16"/>
                <w:lang w:eastAsia="en-US"/>
              </w:rPr>
            </w:pPr>
            <w:r w:rsidRPr="00DA525B">
              <w:rPr>
                <w:rFonts w:ascii="Arial" w:hAnsi="Arial" w:cs="Arial"/>
                <w:sz w:val="16"/>
                <w:szCs w:val="16"/>
                <w:lang w:eastAsia="en-US"/>
              </w:rPr>
              <w:t>8(e) communicate effectively with parents with regard to pupils’ achievements and well-being.</w:t>
            </w:r>
          </w:p>
        </w:tc>
        <w:tc>
          <w:tcPr>
            <w:tcW w:w="1276" w:type="dxa"/>
            <w:tcBorders>
              <w:top w:val="single" w:sz="4" w:space="0" w:color="auto"/>
              <w:left w:val="single" w:sz="4" w:space="0" w:color="auto"/>
              <w:bottom w:val="single" w:sz="4" w:space="0" w:color="auto"/>
              <w:right w:val="single" w:sz="4" w:space="0" w:color="auto"/>
            </w:tcBorders>
          </w:tcPr>
          <w:p w14:paraId="71992611"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B564746"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14:paraId="57F90DE3"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c>
          <w:tcPr>
            <w:tcW w:w="1564" w:type="dxa"/>
            <w:tcBorders>
              <w:top w:val="single" w:sz="4" w:space="0" w:color="auto"/>
              <w:left w:val="single" w:sz="4" w:space="0" w:color="auto"/>
              <w:bottom w:val="single" w:sz="4" w:space="0" w:color="auto"/>
              <w:right w:val="single" w:sz="4" w:space="0" w:color="auto"/>
            </w:tcBorders>
          </w:tcPr>
          <w:p w14:paraId="0896A5EB" w14:textId="77777777" w:rsidR="00693706" w:rsidRPr="00DA525B" w:rsidRDefault="00693706" w:rsidP="009C1943">
            <w:pPr>
              <w:tabs>
                <w:tab w:val="left" w:pos="851"/>
              </w:tabs>
              <w:spacing w:before="120" w:after="120" w:line="276" w:lineRule="auto"/>
              <w:ind w:left="567" w:hanging="567"/>
              <w:rPr>
                <w:rFonts w:ascii="Arial" w:hAnsi="Arial" w:cs="Arial"/>
                <w:sz w:val="16"/>
                <w:szCs w:val="16"/>
                <w:lang w:eastAsia="en-US"/>
              </w:rPr>
            </w:pPr>
          </w:p>
        </w:tc>
      </w:tr>
    </w:tbl>
    <w:p w14:paraId="276A4455" w14:textId="47694AA2" w:rsidR="00793C75" w:rsidRDefault="00793C75" w:rsidP="009C1943">
      <w:pPr>
        <w:tabs>
          <w:tab w:val="left" w:pos="851"/>
        </w:tabs>
        <w:ind w:left="567" w:hanging="567"/>
        <w:jc w:val="both"/>
        <w:rPr>
          <w:rFonts w:ascii="Arial" w:eastAsiaTheme="minorHAnsi" w:hAnsi="Arial" w:cs="Arial"/>
          <w:sz w:val="20"/>
          <w:szCs w:val="20"/>
          <w:lang w:eastAsia="en-US"/>
        </w:rPr>
      </w:pPr>
    </w:p>
    <w:p w14:paraId="2D6115E0" w14:textId="77777777" w:rsidR="009D6657" w:rsidRPr="00B606EE" w:rsidRDefault="009D6657" w:rsidP="009C1943">
      <w:pPr>
        <w:tabs>
          <w:tab w:val="left" w:pos="851"/>
        </w:tabs>
        <w:ind w:left="567" w:hanging="567"/>
        <w:jc w:val="both"/>
        <w:rPr>
          <w:rFonts w:ascii="Arial" w:eastAsiaTheme="minorHAnsi" w:hAnsi="Arial" w:cs="Arial"/>
          <w:sz w:val="20"/>
          <w:szCs w:val="20"/>
          <w:lang w:eastAsia="en-US"/>
        </w:rPr>
      </w:pPr>
    </w:p>
    <w:p w14:paraId="32CC46F9" w14:textId="0FF69671" w:rsidR="000176C1" w:rsidRDefault="000176C1">
      <w:pPr>
        <w:spacing w:after="200" w:line="276" w:lineRule="auto"/>
        <w:rPr>
          <w:rFonts w:ascii="Arial" w:hAnsi="Arial" w:cs="Arial"/>
        </w:rPr>
      </w:pPr>
      <w:r>
        <w:rPr>
          <w:rFonts w:ascii="Arial" w:hAnsi="Arial" w:cs="Arial"/>
        </w:rPr>
        <w:br w:type="page"/>
      </w:r>
    </w:p>
    <w:p w14:paraId="5F7F4860" w14:textId="77777777" w:rsidR="000176C1" w:rsidRPr="000176C1" w:rsidRDefault="000176C1" w:rsidP="000176C1">
      <w:pPr>
        <w:rPr>
          <w:rFonts w:ascii="Arial" w:eastAsia="Cambria" w:hAnsi="Arial" w:cs="Arial"/>
          <w:b/>
          <w:color w:val="000000"/>
          <w:sz w:val="28"/>
          <w:szCs w:val="28"/>
          <w:u w:val="single"/>
          <w:lang w:val="en-US" w:eastAsia="en-US"/>
        </w:rPr>
      </w:pPr>
      <w:r w:rsidRPr="000176C1">
        <w:rPr>
          <w:rFonts w:ascii="Arial" w:eastAsia="Cambria" w:hAnsi="Arial" w:cs="Arial"/>
          <w:b/>
          <w:color w:val="000000"/>
          <w:sz w:val="28"/>
          <w:szCs w:val="28"/>
          <w:u w:val="single"/>
          <w:lang w:val="en-US" w:eastAsia="en-US"/>
        </w:rPr>
        <w:lastRenderedPageBreak/>
        <w:t>Summary of changes to the policy</w:t>
      </w:r>
    </w:p>
    <w:p w14:paraId="310879EC" w14:textId="77777777" w:rsidR="000176C1" w:rsidRPr="000176C1" w:rsidRDefault="000176C1" w:rsidP="000176C1">
      <w:pPr>
        <w:rPr>
          <w:rFonts w:ascii="Arial" w:eastAsia="Cambria" w:hAnsi="Arial" w:cs="Arial"/>
          <w:b/>
          <w:color w:val="000000"/>
          <w:szCs w:val="22"/>
          <w:u w:val="single"/>
          <w:lang w:val="en-US" w:eastAsia="en-US"/>
        </w:rPr>
      </w:pPr>
    </w:p>
    <w:tbl>
      <w:tblPr>
        <w:tblStyle w:val="TableGrid1"/>
        <w:tblW w:w="0" w:type="auto"/>
        <w:tblLook w:val="04A0" w:firstRow="1" w:lastRow="0" w:firstColumn="1" w:lastColumn="0" w:noHBand="0" w:noVBand="1"/>
      </w:tblPr>
      <w:tblGrid>
        <w:gridCol w:w="1264"/>
        <w:gridCol w:w="2229"/>
        <w:gridCol w:w="3811"/>
        <w:gridCol w:w="1712"/>
      </w:tblGrid>
      <w:tr w:rsidR="000176C1" w:rsidRPr="000176C1" w14:paraId="2726CA9E" w14:textId="77777777" w:rsidTr="00B6366D">
        <w:tc>
          <w:tcPr>
            <w:tcW w:w="9016" w:type="dxa"/>
            <w:gridSpan w:val="4"/>
          </w:tcPr>
          <w:p w14:paraId="2D3A0D8E" w14:textId="77777777" w:rsidR="000176C1" w:rsidRPr="000176C1" w:rsidRDefault="000176C1" w:rsidP="000176C1">
            <w:pPr>
              <w:spacing w:before="120" w:after="120" w:line="480" w:lineRule="auto"/>
              <w:jc w:val="both"/>
              <w:rPr>
                <w:rFonts w:ascii="Arial" w:eastAsia="Cambria" w:hAnsi="Arial" w:cs="Arial"/>
                <w:b/>
                <w:sz w:val="20"/>
                <w:szCs w:val="22"/>
                <w:lang w:val="en-US"/>
              </w:rPr>
            </w:pPr>
            <w:r w:rsidRPr="000176C1">
              <w:rPr>
                <w:rFonts w:ascii="Arial" w:eastAsia="Cambria" w:hAnsi="Arial" w:cs="Arial"/>
                <w:b/>
                <w:sz w:val="20"/>
                <w:szCs w:val="22"/>
                <w:lang w:val="en-US"/>
              </w:rPr>
              <w:t>Document control</w:t>
            </w:r>
          </w:p>
        </w:tc>
      </w:tr>
      <w:tr w:rsidR="000176C1" w:rsidRPr="000176C1" w14:paraId="1B8BF287" w14:textId="77777777" w:rsidTr="00B6366D">
        <w:tc>
          <w:tcPr>
            <w:tcW w:w="1264" w:type="dxa"/>
          </w:tcPr>
          <w:p w14:paraId="1637D48F" w14:textId="77777777" w:rsidR="000176C1" w:rsidRPr="000176C1" w:rsidRDefault="000176C1" w:rsidP="000176C1">
            <w:pPr>
              <w:spacing w:before="120" w:after="120" w:line="480" w:lineRule="auto"/>
              <w:jc w:val="both"/>
              <w:rPr>
                <w:rFonts w:ascii="Arial" w:eastAsia="Cambria" w:hAnsi="Arial" w:cs="Arial"/>
                <w:b/>
                <w:sz w:val="20"/>
                <w:szCs w:val="22"/>
                <w:lang w:val="en-US"/>
              </w:rPr>
            </w:pPr>
            <w:r w:rsidRPr="000176C1">
              <w:rPr>
                <w:rFonts w:ascii="Arial" w:eastAsia="Cambria" w:hAnsi="Arial" w:cs="Arial"/>
                <w:b/>
                <w:sz w:val="20"/>
                <w:szCs w:val="22"/>
                <w:lang w:val="en-US"/>
              </w:rPr>
              <w:t>Date</w:t>
            </w:r>
          </w:p>
        </w:tc>
        <w:tc>
          <w:tcPr>
            <w:tcW w:w="2229" w:type="dxa"/>
          </w:tcPr>
          <w:p w14:paraId="76E23E86" w14:textId="77777777" w:rsidR="000176C1" w:rsidRPr="000176C1" w:rsidRDefault="000176C1" w:rsidP="000176C1">
            <w:pPr>
              <w:spacing w:before="120" w:after="120" w:line="480" w:lineRule="auto"/>
              <w:jc w:val="both"/>
              <w:rPr>
                <w:rFonts w:ascii="Arial" w:eastAsia="Cambria" w:hAnsi="Arial" w:cs="Arial"/>
                <w:b/>
                <w:sz w:val="20"/>
                <w:szCs w:val="22"/>
                <w:lang w:val="en-US"/>
              </w:rPr>
            </w:pPr>
            <w:r w:rsidRPr="000176C1">
              <w:rPr>
                <w:rFonts w:ascii="Arial" w:eastAsia="Cambria" w:hAnsi="Arial" w:cs="Arial"/>
                <w:b/>
                <w:sz w:val="20"/>
                <w:szCs w:val="22"/>
                <w:lang w:val="en-US"/>
              </w:rPr>
              <w:t>Section(s)</w:t>
            </w:r>
          </w:p>
        </w:tc>
        <w:tc>
          <w:tcPr>
            <w:tcW w:w="3811" w:type="dxa"/>
          </w:tcPr>
          <w:p w14:paraId="60858CF2" w14:textId="77777777" w:rsidR="000176C1" w:rsidRPr="000176C1" w:rsidRDefault="000176C1" w:rsidP="000176C1">
            <w:pPr>
              <w:spacing w:before="120" w:after="120" w:line="480" w:lineRule="auto"/>
              <w:jc w:val="both"/>
              <w:rPr>
                <w:rFonts w:ascii="Arial" w:eastAsia="Cambria" w:hAnsi="Arial" w:cs="Arial"/>
                <w:b/>
                <w:sz w:val="20"/>
                <w:szCs w:val="22"/>
                <w:lang w:val="en-US"/>
              </w:rPr>
            </w:pPr>
            <w:r w:rsidRPr="000176C1">
              <w:rPr>
                <w:rFonts w:ascii="Arial" w:eastAsia="Cambria" w:hAnsi="Arial" w:cs="Arial"/>
                <w:b/>
                <w:sz w:val="20"/>
                <w:szCs w:val="22"/>
                <w:lang w:val="en-US"/>
              </w:rPr>
              <w:t>Update(s)</w:t>
            </w:r>
          </w:p>
        </w:tc>
        <w:tc>
          <w:tcPr>
            <w:tcW w:w="1712" w:type="dxa"/>
          </w:tcPr>
          <w:p w14:paraId="7E7CF9E6" w14:textId="77777777" w:rsidR="000176C1" w:rsidRPr="000176C1" w:rsidRDefault="000176C1" w:rsidP="000176C1">
            <w:pPr>
              <w:spacing w:before="120" w:after="120" w:line="480" w:lineRule="auto"/>
              <w:jc w:val="both"/>
              <w:rPr>
                <w:rFonts w:ascii="Arial" w:eastAsia="Cambria" w:hAnsi="Arial" w:cs="Arial"/>
                <w:b/>
                <w:sz w:val="20"/>
                <w:szCs w:val="22"/>
                <w:lang w:val="en-US"/>
              </w:rPr>
            </w:pPr>
            <w:r w:rsidRPr="000176C1">
              <w:rPr>
                <w:rFonts w:ascii="Arial" w:eastAsia="Cambria" w:hAnsi="Arial" w:cs="Arial"/>
                <w:b/>
                <w:sz w:val="20"/>
                <w:szCs w:val="22"/>
                <w:lang w:val="en-US"/>
              </w:rPr>
              <w:t>Notes</w:t>
            </w:r>
          </w:p>
        </w:tc>
      </w:tr>
      <w:tr w:rsidR="000176C1" w:rsidRPr="000176C1" w14:paraId="1462BC68" w14:textId="77777777" w:rsidTr="00B6366D">
        <w:tc>
          <w:tcPr>
            <w:tcW w:w="1264" w:type="dxa"/>
          </w:tcPr>
          <w:p w14:paraId="62E3F630" w14:textId="2262FDD2" w:rsidR="000176C1" w:rsidRPr="000176C1" w:rsidRDefault="000176C1" w:rsidP="000176C1">
            <w:pPr>
              <w:spacing w:before="120" w:after="120"/>
              <w:jc w:val="both"/>
              <w:rPr>
                <w:rFonts w:ascii="Arial" w:eastAsia="Cambria" w:hAnsi="Arial" w:cs="Arial"/>
                <w:sz w:val="22"/>
                <w:szCs w:val="22"/>
                <w:lang w:val="en-US"/>
              </w:rPr>
            </w:pPr>
            <w:r w:rsidRPr="000176C1">
              <w:rPr>
                <w:rFonts w:ascii="Arial" w:eastAsia="Cambria" w:hAnsi="Arial" w:cs="Arial"/>
                <w:sz w:val="22"/>
                <w:szCs w:val="22"/>
                <w:lang w:val="en-US"/>
              </w:rPr>
              <w:t>28/</w:t>
            </w:r>
            <w:r>
              <w:rPr>
                <w:rFonts w:ascii="Arial" w:eastAsia="Cambria" w:hAnsi="Arial" w:cs="Arial"/>
                <w:sz w:val="22"/>
                <w:szCs w:val="22"/>
                <w:lang w:val="en-US"/>
              </w:rPr>
              <w:t>08</w:t>
            </w:r>
            <w:r w:rsidRPr="000176C1">
              <w:rPr>
                <w:rFonts w:ascii="Arial" w:eastAsia="Cambria" w:hAnsi="Arial" w:cs="Arial"/>
                <w:sz w:val="22"/>
                <w:szCs w:val="22"/>
                <w:lang w:val="en-US"/>
              </w:rPr>
              <w:t>/</w:t>
            </w:r>
            <w:r>
              <w:rPr>
                <w:rFonts w:ascii="Arial" w:eastAsia="Cambria" w:hAnsi="Arial" w:cs="Arial"/>
                <w:sz w:val="22"/>
                <w:szCs w:val="22"/>
                <w:lang w:val="en-US"/>
              </w:rPr>
              <w:t>20</w:t>
            </w:r>
          </w:p>
        </w:tc>
        <w:tc>
          <w:tcPr>
            <w:tcW w:w="2229" w:type="dxa"/>
          </w:tcPr>
          <w:p w14:paraId="5E6884C6" w14:textId="70DD927B" w:rsidR="000176C1" w:rsidRPr="000176C1" w:rsidRDefault="000176C1" w:rsidP="000176C1">
            <w:pPr>
              <w:spacing w:before="120" w:after="120"/>
              <w:rPr>
                <w:rFonts w:ascii="Arial" w:eastAsia="Cambria" w:hAnsi="Arial" w:cs="Arial"/>
                <w:sz w:val="22"/>
                <w:szCs w:val="22"/>
                <w:lang w:val="en-US"/>
              </w:rPr>
            </w:pPr>
            <w:r>
              <w:rPr>
                <w:rFonts w:ascii="Arial" w:eastAsia="Cambria" w:hAnsi="Arial" w:cs="Arial"/>
                <w:sz w:val="22"/>
                <w:szCs w:val="22"/>
                <w:lang w:val="en-US"/>
              </w:rPr>
              <w:t xml:space="preserve">ALL </w:t>
            </w:r>
          </w:p>
        </w:tc>
        <w:tc>
          <w:tcPr>
            <w:tcW w:w="3811" w:type="dxa"/>
          </w:tcPr>
          <w:p w14:paraId="6ABA8B00" w14:textId="57D5B987" w:rsidR="000176C1" w:rsidRPr="000176C1" w:rsidRDefault="000176C1" w:rsidP="000176C1">
            <w:pPr>
              <w:spacing w:before="120" w:after="120"/>
              <w:jc w:val="both"/>
              <w:rPr>
                <w:rFonts w:ascii="Arial" w:eastAsia="Cambria" w:hAnsi="Arial" w:cs="Arial"/>
                <w:sz w:val="22"/>
                <w:szCs w:val="22"/>
                <w:lang w:val="en-US"/>
              </w:rPr>
            </w:pPr>
            <w:r>
              <w:rPr>
                <w:rFonts w:ascii="Arial" w:eastAsia="Cambria" w:hAnsi="Arial" w:cs="Arial"/>
                <w:sz w:val="22"/>
                <w:szCs w:val="22"/>
                <w:lang w:val="en-US"/>
              </w:rPr>
              <w:t>Layout, numbering and</w:t>
            </w:r>
            <w:r w:rsidR="00726FFC">
              <w:rPr>
                <w:rFonts w:ascii="Arial" w:eastAsia="Cambria" w:hAnsi="Arial" w:cs="Arial"/>
                <w:sz w:val="22"/>
                <w:szCs w:val="22"/>
                <w:lang w:val="en-US"/>
              </w:rPr>
              <w:t xml:space="preserve"> presentation</w:t>
            </w:r>
            <w:r>
              <w:rPr>
                <w:rFonts w:ascii="Arial" w:eastAsia="Cambria" w:hAnsi="Arial" w:cs="Arial"/>
                <w:sz w:val="22"/>
                <w:szCs w:val="22"/>
                <w:lang w:val="en-US"/>
              </w:rPr>
              <w:t xml:space="preserve"> </w:t>
            </w:r>
          </w:p>
        </w:tc>
        <w:tc>
          <w:tcPr>
            <w:tcW w:w="1712" w:type="dxa"/>
          </w:tcPr>
          <w:p w14:paraId="11736E7F" w14:textId="77777777" w:rsidR="000176C1" w:rsidRPr="000176C1" w:rsidRDefault="000176C1" w:rsidP="000176C1">
            <w:pPr>
              <w:spacing w:before="120" w:after="120"/>
              <w:jc w:val="both"/>
              <w:rPr>
                <w:rFonts w:ascii="Arial" w:eastAsia="Cambria" w:hAnsi="Arial" w:cs="Arial"/>
                <w:sz w:val="22"/>
                <w:szCs w:val="22"/>
                <w:lang w:val="en-US"/>
              </w:rPr>
            </w:pPr>
          </w:p>
        </w:tc>
      </w:tr>
      <w:tr w:rsidR="000176C1" w:rsidRPr="000176C1" w14:paraId="066551F5" w14:textId="77777777" w:rsidTr="00B6366D">
        <w:tc>
          <w:tcPr>
            <w:tcW w:w="1264" w:type="dxa"/>
          </w:tcPr>
          <w:p w14:paraId="2AE29316" w14:textId="7E77CE12" w:rsidR="000176C1" w:rsidRPr="000176C1" w:rsidRDefault="000176C1" w:rsidP="000176C1">
            <w:pPr>
              <w:spacing w:before="120" w:after="120"/>
              <w:jc w:val="both"/>
              <w:rPr>
                <w:rFonts w:ascii="Arial" w:eastAsia="Cambria" w:hAnsi="Arial" w:cs="Arial"/>
                <w:sz w:val="22"/>
                <w:szCs w:val="22"/>
                <w:lang w:val="en-US"/>
              </w:rPr>
            </w:pPr>
            <w:r w:rsidRPr="000176C1">
              <w:rPr>
                <w:rFonts w:ascii="Arial" w:eastAsia="Cambria" w:hAnsi="Arial" w:cs="Arial"/>
                <w:sz w:val="22"/>
                <w:szCs w:val="22"/>
                <w:lang w:val="en-US"/>
              </w:rPr>
              <w:t>28/</w:t>
            </w:r>
            <w:r>
              <w:rPr>
                <w:rFonts w:ascii="Arial" w:eastAsia="Cambria" w:hAnsi="Arial" w:cs="Arial"/>
                <w:sz w:val="22"/>
                <w:szCs w:val="22"/>
                <w:lang w:val="en-US"/>
              </w:rPr>
              <w:t>08</w:t>
            </w:r>
            <w:r w:rsidRPr="000176C1">
              <w:rPr>
                <w:rFonts w:ascii="Arial" w:eastAsia="Cambria" w:hAnsi="Arial" w:cs="Arial"/>
                <w:sz w:val="22"/>
                <w:szCs w:val="22"/>
                <w:lang w:val="en-US"/>
              </w:rPr>
              <w:t>/</w:t>
            </w:r>
            <w:r>
              <w:rPr>
                <w:rFonts w:ascii="Arial" w:eastAsia="Cambria" w:hAnsi="Arial" w:cs="Arial"/>
                <w:sz w:val="22"/>
                <w:szCs w:val="22"/>
                <w:lang w:val="en-US"/>
              </w:rPr>
              <w:t>20</w:t>
            </w:r>
          </w:p>
        </w:tc>
        <w:tc>
          <w:tcPr>
            <w:tcW w:w="2229" w:type="dxa"/>
          </w:tcPr>
          <w:p w14:paraId="51317A66" w14:textId="26CC7DAB" w:rsidR="000176C1" w:rsidRPr="000176C1" w:rsidRDefault="000176C1" w:rsidP="000176C1">
            <w:pPr>
              <w:spacing w:before="120" w:after="120"/>
              <w:rPr>
                <w:rFonts w:ascii="Arial" w:eastAsia="Cambria" w:hAnsi="Arial" w:cs="Arial"/>
                <w:sz w:val="22"/>
                <w:szCs w:val="22"/>
                <w:lang w:val="en-US"/>
              </w:rPr>
            </w:pPr>
            <w:r w:rsidRPr="000176C1">
              <w:rPr>
                <w:rFonts w:ascii="Arial" w:eastAsia="Cambria" w:hAnsi="Arial" w:cs="Arial"/>
                <w:sz w:val="22"/>
                <w:szCs w:val="22"/>
                <w:lang w:val="en-US"/>
              </w:rPr>
              <w:t xml:space="preserve">Section </w:t>
            </w:r>
            <w:r w:rsidR="004431E1">
              <w:rPr>
                <w:rFonts w:ascii="Arial" w:eastAsia="Cambria" w:hAnsi="Arial" w:cs="Arial"/>
                <w:sz w:val="22"/>
                <w:szCs w:val="22"/>
                <w:lang w:val="en-US"/>
              </w:rPr>
              <w:t>11</w:t>
            </w:r>
          </w:p>
        </w:tc>
        <w:tc>
          <w:tcPr>
            <w:tcW w:w="3811" w:type="dxa"/>
          </w:tcPr>
          <w:p w14:paraId="723178DD" w14:textId="79FB0136" w:rsidR="000176C1" w:rsidRPr="000176C1" w:rsidRDefault="004431E1" w:rsidP="000176C1">
            <w:pPr>
              <w:spacing w:before="120" w:after="120"/>
              <w:jc w:val="both"/>
              <w:rPr>
                <w:rFonts w:ascii="Arial" w:eastAsia="Cambria" w:hAnsi="Arial" w:cs="Arial"/>
                <w:sz w:val="22"/>
                <w:szCs w:val="22"/>
                <w:lang w:val="en-US"/>
              </w:rPr>
            </w:pPr>
            <w:r>
              <w:rPr>
                <w:rFonts w:ascii="Arial" w:eastAsia="Cambria" w:hAnsi="Arial" w:cs="Arial"/>
                <w:sz w:val="22"/>
                <w:szCs w:val="22"/>
                <w:lang w:val="en-US"/>
              </w:rPr>
              <w:t xml:space="preserve">Removed informal and formal stage of appeal as now only formal stage. </w:t>
            </w:r>
          </w:p>
        </w:tc>
        <w:tc>
          <w:tcPr>
            <w:tcW w:w="1712" w:type="dxa"/>
          </w:tcPr>
          <w:p w14:paraId="6EF6A002" w14:textId="77777777" w:rsidR="000176C1" w:rsidRPr="000176C1" w:rsidRDefault="000176C1" w:rsidP="000176C1">
            <w:pPr>
              <w:spacing w:before="120" w:after="120"/>
              <w:jc w:val="both"/>
              <w:rPr>
                <w:rFonts w:ascii="Arial" w:eastAsia="Cambria" w:hAnsi="Arial" w:cs="Arial"/>
                <w:sz w:val="22"/>
                <w:szCs w:val="22"/>
                <w:lang w:val="en-US"/>
              </w:rPr>
            </w:pPr>
          </w:p>
        </w:tc>
      </w:tr>
      <w:tr w:rsidR="000176C1" w:rsidRPr="000176C1" w14:paraId="50642A52" w14:textId="77777777" w:rsidTr="00B6366D">
        <w:tc>
          <w:tcPr>
            <w:tcW w:w="1264" w:type="dxa"/>
          </w:tcPr>
          <w:p w14:paraId="7805E6C3" w14:textId="15B734BB" w:rsidR="000176C1" w:rsidRPr="000176C1" w:rsidRDefault="000176C1" w:rsidP="000176C1">
            <w:pPr>
              <w:spacing w:before="120" w:after="120"/>
              <w:jc w:val="both"/>
              <w:rPr>
                <w:rFonts w:ascii="Arial" w:eastAsia="Cambria" w:hAnsi="Arial" w:cs="Arial"/>
                <w:sz w:val="22"/>
                <w:szCs w:val="22"/>
                <w:lang w:val="en-US"/>
              </w:rPr>
            </w:pPr>
            <w:r w:rsidRPr="000176C1">
              <w:rPr>
                <w:rFonts w:ascii="Arial" w:eastAsia="Cambria" w:hAnsi="Arial" w:cs="Arial"/>
                <w:sz w:val="22"/>
                <w:szCs w:val="22"/>
                <w:lang w:val="en-US"/>
              </w:rPr>
              <w:t>28/</w:t>
            </w:r>
            <w:r>
              <w:rPr>
                <w:rFonts w:ascii="Arial" w:eastAsia="Cambria" w:hAnsi="Arial" w:cs="Arial"/>
                <w:sz w:val="22"/>
                <w:szCs w:val="22"/>
                <w:lang w:val="en-US"/>
              </w:rPr>
              <w:t>08</w:t>
            </w:r>
            <w:r w:rsidRPr="000176C1">
              <w:rPr>
                <w:rFonts w:ascii="Arial" w:eastAsia="Cambria" w:hAnsi="Arial" w:cs="Arial"/>
                <w:sz w:val="22"/>
                <w:szCs w:val="22"/>
                <w:lang w:val="en-US"/>
              </w:rPr>
              <w:t>/</w:t>
            </w:r>
            <w:r>
              <w:rPr>
                <w:rFonts w:ascii="Arial" w:eastAsia="Cambria" w:hAnsi="Arial" w:cs="Arial"/>
                <w:sz w:val="22"/>
                <w:szCs w:val="22"/>
                <w:lang w:val="en-US"/>
              </w:rPr>
              <w:t>20</w:t>
            </w:r>
          </w:p>
        </w:tc>
        <w:tc>
          <w:tcPr>
            <w:tcW w:w="2229" w:type="dxa"/>
          </w:tcPr>
          <w:p w14:paraId="1572C0FA" w14:textId="32BE5A3C" w:rsidR="000176C1" w:rsidRPr="000176C1" w:rsidRDefault="000176C1" w:rsidP="000176C1">
            <w:pPr>
              <w:spacing w:before="120" w:after="120"/>
              <w:rPr>
                <w:rFonts w:ascii="Arial" w:eastAsia="Cambria" w:hAnsi="Arial" w:cs="Arial"/>
                <w:sz w:val="22"/>
                <w:szCs w:val="22"/>
                <w:lang w:val="en-US"/>
              </w:rPr>
            </w:pPr>
            <w:r>
              <w:rPr>
                <w:rFonts w:ascii="Arial" w:eastAsia="Cambria" w:hAnsi="Arial" w:cs="Arial"/>
                <w:sz w:val="22"/>
                <w:szCs w:val="22"/>
                <w:lang w:val="en-US"/>
              </w:rPr>
              <w:t xml:space="preserve">Section 13 </w:t>
            </w:r>
          </w:p>
        </w:tc>
        <w:tc>
          <w:tcPr>
            <w:tcW w:w="3811" w:type="dxa"/>
          </w:tcPr>
          <w:p w14:paraId="6E61ED4A" w14:textId="70973BDA" w:rsidR="000176C1" w:rsidRPr="000176C1" w:rsidRDefault="000176C1" w:rsidP="000176C1">
            <w:pPr>
              <w:spacing w:before="120" w:after="120"/>
              <w:jc w:val="both"/>
              <w:rPr>
                <w:rFonts w:ascii="Arial" w:eastAsia="Cambria" w:hAnsi="Arial" w:cs="Arial"/>
                <w:sz w:val="22"/>
                <w:szCs w:val="22"/>
                <w:lang w:val="en-US"/>
              </w:rPr>
            </w:pPr>
            <w:r>
              <w:rPr>
                <w:rFonts w:ascii="Arial" w:eastAsia="Cambria" w:hAnsi="Arial" w:cs="Arial"/>
                <w:sz w:val="22"/>
                <w:szCs w:val="22"/>
                <w:lang w:val="en-US"/>
              </w:rPr>
              <w:t xml:space="preserve">Transition to capability referenced PM2 letter </w:t>
            </w:r>
          </w:p>
        </w:tc>
        <w:tc>
          <w:tcPr>
            <w:tcW w:w="1712" w:type="dxa"/>
          </w:tcPr>
          <w:p w14:paraId="3DD9321C" w14:textId="77777777" w:rsidR="000176C1" w:rsidRPr="000176C1" w:rsidRDefault="000176C1" w:rsidP="000176C1">
            <w:pPr>
              <w:spacing w:before="120" w:after="120"/>
              <w:jc w:val="both"/>
              <w:rPr>
                <w:rFonts w:ascii="Arial" w:eastAsia="Cambria" w:hAnsi="Arial" w:cs="Arial"/>
                <w:sz w:val="22"/>
                <w:szCs w:val="22"/>
                <w:lang w:val="en-US"/>
              </w:rPr>
            </w:pPr>
          </w:p>
        </w:tc>
      </w:tr>
      <w:tr w:rsidR="000176C1" w:rsidRPr="000176C1" w14:paraId="3C856461" w14:textId="77777777" w:rsidTr="00B6366D">
        <w:tc>
          <w:tcPr>
            <w:tcW w:w="1264" w:type="dxa"/>
          </w:tcPr>
          <w:p w14:paraId="2DB876F0" w14:textId="3D869B7F" w:rsidR="000176C1" w:rsidRPr="000176C1" w:rsidRDefault="000176C1" w:rsidP="000176C1">
            <w:pPr>
              <w:spacing w:before="120" w:after="120"/>
              <w:jc w:val="both"/>
              <w:rPr>
                <w:rFonts w:ascii="Arial" w:eastAsia="Cambria" w:hAnsi="Arial" w:cs="Arial"/>
                <w:sz w:val="22"/>
                <w:szCs w:val="22"/>
                <w:lang w:val="en-US"/>
              </w:rPr>
            </w:pPr>
            <w:r>
              <w:rPr>
                <w:rFonts w:ascii="Arial" w:eastAsia="Cambria" w:hAnsi="Arial" w:cs="Arial"/>
                <w:sz w:val="22"/>
                <w:szCs w:val="22"/>
                <w:lang w:val="en-US"/>
              </w:rPr>
              <w:t>28/08/20</w:t>
            </w:r>
          </w:p>
        </w:tc>
        <w:tc>
          <w:tcPr>
            <w:tcW w:w="2229" w:type="dxa"/>
          </w:tcPr>
          <w:p w14:paraId="18B7A54A" w14:textId="2288C45D" w:rsidR="000176C1" w:rsidRPr="000176C1" w:rsidRDefault="000176C1" w:rsidP="000176C1">
            <w:pPr>
              <w:spacing w:before="120" w:after="120"/>
              <w:rPr>
                <w:rFonts w:ascii="Arial" w:eastAsia="Cambria" w:hAnsi="Arial" w:cs="Arial"/>
                <w:sz w:val="22"/>
                <w:szCs w:val="22"/>
                <w:lang w:val="en-US"/>
              </w:rPr>
            </w:pPr>
          </w:p>
        </w:tc>
        <w:tc>
          <w:tcPr>
            <w:tcW w:w="3811" w:type="dxa"/>
          </w:tcPr>
          <w:p w14:paraId="584CC207" w14:textId="66BB4C4D" w:rsidR="000176C1" w:rsidRPr="000176C1" w:rsidRDefault="000176C1" w:rsidP="000176C1">
            <w:pPr>
              <w:spacing w:before="120" w:after="120"/>
              <w:jc w:val="both"/>
              <w:rPr>
                <w:rFonts w:ascii="Arial" w:eastAsia="Cambria" w:hAnsi="Arial" w:cs="Arial"/>
                <w:sz w:val="22"/>
                <w:szCs w:val="22"/>
                <w:lang w:val="en-US"/>
              </w:rPr>
            </w:pPr>
            <w:r>
              <w:rPr>
                <w:rFonts w:ascii="Arial" w:eastAsia="Cambria" w:hAnsi="Arial" w:cs="Arial"/>
                <w:sz w:val="22"/>
                <w:szCs w:val="22"/>
                <w:lang w:val="en-US"/>
              </w:rPr>
              <w:t>Added summary of changes</w:t>
            </w:r>
          </w:p>
        </w:tc>
        <w:tc>
          <w:tcPr>
            <w:tcW w:w="1712" w:type="dxa"/>
          </w:tcPr>
          <w:p w14:paraId="13BC5E96" w14:textId="77777777" w:rsidR="000176C1" w:rsidRPr="000176C1" w:rsidRDefault="000176C1" w:rsidP="000176C1">
            <w:pPr>
              <w:spacing w:before="120" w:after="120"/>
              <w:jc w:val="both"/>
              <w:rPr>
                <w:rFonts w:ascii="Arial" w:eastAsia="Cambria" w:hAnsi="Arial" w:cs="Arial"/>
                <w:sz w:val="22"/>
                <w:szCs w:val="22"/>
                <w:lang w:val="en-US"/>
              </w:rPr>
            </w:pPr>
          </w:p>
        </w:tc>
      </w:tr>
      <w:tr w:rsidR="00EA2FB7" w:rsidRPr="000176C1" w14:paraId="29F00CCD" w14:textId="77777777" w:rsidTr="00B6366D">
        <w:tc>
          <w:tcPr>
            <w:tcW w:w="1264" w:type="dxa"/>
          </w:tcPr>
          <w:p w14:paraId="31CF4320" w14:textId="25072BE1" w:rsidR="00EA2FB7" w:rsidRPr="008605F6" w:rsidRDefault="0084795D" w:rsidP="000176C1">
            <w:pPr>
              <w:spacing w:before="120" w:after="120"/>
              <w:jc w:val="both"/>
              <w:rPr>
                <w:rFonts w:ascii="Arial" w:eastAsia="Cambria" w:hAnsi="Arial" w:cs="Arial"/>
                <w:sz w:val="22"/>
                <w:szCs w:val="22"/>
                <w:lang w:val="en-US"/>
              </w:rPr>
            </w:pPr>
            <w:r w:rsidRPr="008605F6">
              <w:rPr>
                <w:rFonts w:ascii="Arial" w:eastAsia="Cambria" w:hAnsi="Arial" w:cs="Arial"/>
                <w:sz w:val="22"/>
                <w:szCs w:val="22"/>
                <w:lang w:val="en-US"/>
              </w:rPr>
              <w:t>26/08/21</w:t>
            </w:r>
          </w:p>
        </w:tc>
        <w:tc>
          <w:tcPr>
            <w:tcW w:w="2229" w:type="dxa"/>
          </w:tcPr>
          <w:p w14:paraId="774EE8D4" w14:textId="3647EB7B" w:rsidR="00EA2FB7" w:rsidRPr="008605F6" w:rsidRDefault="0084795D" w:rsidP="0084795D">
            <w:pPr>
              <w:spacing w:before="120" w:after="120"/>
              <w:ind w:firstLine="720"/>
              <w:rPr>
                <w:rFonts w:ascii="Arial" w:eastAsia="Cambria" w:hAnsi="Arial" w:cs="Arial"/>
                <w:sz w:val="22"/>
                <w:szCs w:val="22"/>
                <w:lang w:val="en-US"/>
              </w:rPr>
            </w:pPr>
            <w:r w:rsidRPr="008605F6">
              <w:rPr>
                <w:rFonts w:ascii="Arial" w:eastAsia="Cambria" w:hAnsi="Arial" w:cs="Arial"/>
                <w:sz w:val="22"/>
                <w:szCs w:val="22"/>
                <w:lang w:val="en-US"/>
              </w:rPr>
              <w:t>Section 2</w:t>
            </w:r>
          </w:p>
        </w:tc>
        <w:tc>
          <w:tcPr>
            <w:tcW w:w="3811" w:type="dxa"/>
          </w:tcPr>
          <w:p w14:paraId="294714CA" w14:textId="7EBFB6F7" w:rsidR="00EA2FB7" w:rsidRPr="008605F6" w:rsidRDefault="0084795D" w:rsidP="000176C1">
            <w:pPr>
              <w:spacing w:before="120" w:after="120"/>
              <w:jc w:val="both"/>
              <w:rPr>
                <w:rFonts w:ascii="Arial" w:eastAsia="Cambria" w:hAnsi="Arial" w:cs="Arial"/>
                <w:sz w:val="22"/>
                <w:szCs w:val="22"/>
                <w:lang w:val="en-US"/>
              </w:rPr>
            </w:pPr>
            <w:r w:rsidRPr="008605F6">
              <w:rPr>
                <w:rFonts w:ascii="Arial" w:eastAsia="Cambria" w:hAnsi="Arial" w:cs="Arial"/>
                <w:sz w:val="22"/>
                <w:szCs w:val="22"/>
                <w:lang w:val="en-US"/>
              </w:rPr>
              <w:t>NQTs changed to ECTs – Early Career Teachers</w:t>
            </w:r>
          </w:p>
        </w:tc>
        <w:tc>
          <w:tcPr>
            <w:tcW w:w="1712" w:type="dxa"/>
          </w:tcPr>
          <w:p w14:paraId="26F541F5" w14:textId="77777777" w:rsidR="00EA2FB7" w:rsidRPr="008605F6" w:rsidRDefault="00EA2FB7" w:rsidP="000176C1">
            <w:pPr>
              <w:spacing w:before="120" w:after="120"/>
              <w:jc w:val="both"/>
              <w:rPr>
                <w:rFonts w:ascii="Arial" w:eastAsia="Cambria" w:hAnsi="Arial" w:cs="Arial"/>
                <w:sz w:val="22"/>
                <w:szCs w:val="22"/>
                <w:lang w:val="en-US"/>
              </w:rPr>
            </w:pPr>
          </w:p>
        </w:tc>
      </w:tr>
    </w:tbl>
    <w:p w14:paraId="01F63583" w14:textId="77777777" w:rsidR="00CC7217" w:rsidRPr="00DA525B" w:rsidRDefault="00CC7217" w:rsidP="009C1943">
      <w:pPr>
        <w:tabs>
          <w:tab w:val="left" w:pos="851"/>
        </w:tabs>
        <w:ind w:left="567" w:hanging="567"/>
        <w:rPr>
          <w:rFonts w:ascii="Arial" w:hAnsi="Arial" w:cs="Arial"/>
        </w:rPr>
      </w:pPr>
    </w:p>
    <w:sectPr w:rsidR="00CC7217" w:rsidRPr="00DA525B" w:rsidSect="006C7BF0">
      <w:headerReference w:type="default" r:id="rId14"/>
      <w:footerReference w:type="default" r:id="rId15"/>
      <w:headerReference w:type="first" r:id="rId16"/>
      <w:footerReference w:type="first" r:id="rId17"/>
      <w:pgSz w:w="11906" w:h="16838"/>
      <w:pgMar w:top="1560" w:right="1080" w:bottom="567" w:left="1080" w:header="1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98F0" w14:textId="77777777" w:rsidR="00F37169" w:rsidRDefault="00F37169" w:rsidP="00CA614B">
      <w:r>
        <w:separator/>
      </w:r>
    </w:p>
  </w:endnote>
  <w:endnote w:type="continuationSeparator" w:id="0">
    <w:p w14:paraId="27E5E610" w14:textId="77777777" w:rsidR="00F37169" w:rsidRDefault="00F37169"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6854" w14:textId="4A319217" w:rsidR="008605F6" w:rsidRDefault="008605F6" w:rsidP="008605F6">
    <w:pPr>
      <w:pStyle w:val="Footer"/>
    </w:pPr>
    <w:r>
      <w:t>SCC 132 Appraisal Policy V2 September 2021</w:t>
    </w:r>
  </w:p>
  <w:p w14:paraId="535D1910" w14:textId="28AE8503" w:rsidR="008605F6" w:rsidRDefault="008605F6">
    <w:pPr>
      <w:pStyle w:val="Footer"/>
    </w:pPr>
  </w:p>
  <w:p w14:paraId="6409C25D" w14:textId="316A3AC3" w:rsidR="00773EB0" w:rsidRPr="006A5DF1" w:rsidRDefault="00773EB0" w:rsidP="00E77AD1">
    <w:pPr>
      <w:pStyle w:val="Footer"/>
      <w:tabs>
        <w:tab w:val="clear" w:pos="9026"/>
        <w:tab w:val="right" w:pos="9781"/>
      </w:tabs>
      <w:ind w:right="-35" w:firstLine="21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7CC7" w14:textId="3470FBEA" w:rsidR="008605F6" w:rsidRDefault="008605F6">
    <w:pPr>
      <w:pStyle w:val="Footer"/>
    </w:pPr>
    <w:r>
      <w:t>SCC 132 Appraisal Policy V2 September 2021</w:t>
    </w:r>
  </w:p>
  <w:p w14:paraId="2517C4B8" w14:textId="77777777" w:rsidR="00E77AD1" w:rsidRDefault="00E77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107" w14:textId="77777777" w:rsidR="00F37169" w:rsidRDefault="00F37169" w:rsidP="00CA614B">
      <w:r>
        <w:separator/>
      </w:r>
    </w:p>
  </w:footnote>
  <w:footnote w:type="continuationSeparator" w:id="0">
    <w:p w14:paraId="590EF1FD" w14:textId="77777777" w:rsidR="00F37169" w:rsidRDefault="00F37169" w:rsidP="00CA6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3CB2" w14:textId="77777777" w:rsidR="00E77AD1" w:rsidRDefault="00E77AD1">
    <w:pPr>
      <w:pStyle w:val="Header"/>
    </w:pPr>
  </w:p>
  <w:p w14:paraId="7BC25DBD" w14:textId="77777777" w:rsidR="00E77AD1" w:rsidRDefault="00E77AD1">
    <w:pPr>
      <w:pStyle w:val="Header"/>
    </w:pPr>
    <w:r>
      <w:rPr>
        <w:noProof/>
      </w:rPr>
      <w:drawing>
        <wp:anchor distT="0" distB="0" distL="114300" distR="114300" simplePos="0" relativeHeight="251661312" behindDoc="0" locked="0" layoutInCell="1" allowOverlap="1" wp14:anchorId="45B3C66C" wp14:editId="1CD00862">
          <wp:simplePos x="0" y="0"/>
          <wp:positionH relativeFrom="column">
            <wp:posOffset>28575</wp:posOffset>
          </wp:positionH>
          <wp:positionV relativeFrom="paragraph">
            <wp:posOffset>8736</wp:posOffset>
          </wp:positionV>
          <wp:extent cx="1797050" cy="549429"/>
          <wp:effectExtent l="0" t="0" r="0" b="3175"/>
          <wp:wrapNone/>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980" cy="55613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7E02" w14:textId="77777777" w:rsidR="00E77AD1" w:rsidRDefault="00E77AD1" w:rsidP="00E77AD1">
    <w:pPr>
      <w:pStyle w:val="Header"/>
    </w:pPr>
    <w:r>
      <w:rPr>
        <w:noProof/>
      </w:rPr>
      <w:drawing>
        <wp:anchor distT="0" distB="0" distL="114300" distR="114300" simplePos="0" relativeHeight="251659264" behindDoc="1" locked="0" layoutInCell="1" allowOverlap="1" wp14:anchorId="73DE67B2" wp14:editId="363D1E89">
          <wp:simplePos x="0" y="0"/>
          <wp:positionH relativeFrom="column">
            <wp:posOffset>0</wp:posOffset>
          </wp:positionH>
          <wp:positionV relativeFrom="paragraph">
            <wp:posOffset>0</wp:posOffset>
          </wp:positionV>
          <wp:extent cx="2076450" cy="100745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Top Logo.png"/>
                  <pic:cNvPicPr/>
                </pic:nvPicPr>
                <pic:blipFill>
                  <a:blip r:embed="rId1">
                    <a:extLst>
                      <a:ext uri="{28A0092B-C50C-407E-A947-70E740481C1C}">
                        <a14:useLocalDpi xmlns:a14="http://schemas.microsoft.com/office/drawing/2010/main" val="0"/>
                      </a:ext>
                    </a:extLst>
                  </a:blip>
                  <a:stretch>
                    <a:fillRect/>
                  </a:stretch>
                </pic:blipFill>
                <pic:spPr>
                  <a:xfrm>
                    <a:off x="0" y="0"/>
                    <a:ext cx="2076450" cy="10074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88.5pt" o:bullet="t">
        <v:imagedata r:id="rId1" o:title="Vertas V"/>
      </v:shape>
    </w:pict>
  </w:numPicBullet>
  <w:abstractNum w:abstractNumId="0" w15:restartNumberingAfterBreak="0">
    <w:nsid w:val="02871B19"/>
    <w:multiLevelType w:val="hybridMultilevel"/>
    <w:tmpl w:val="77CC344A"/>
    <w:lvl w:ilvl="0" w:tplc="08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82B71"/>
    <w:multiLevelType w:val="hybridMultilevel"/>
    <w:tmpl w:val="6D9EB4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45FEE"/>
    <w:multiLevelType w:val="hybridMultilevel"/>
    <w:tmpl w:val="D36201E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91880"/>
    <w:multiLevelType w:val="hybridMultilevel"/>
    <w:tmpl w:val="5AF49FFC"/>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8"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81212"/>
    <w:multiLevelType w:val="hybridMultilevel"/>
    <w:tmpl w:val="EA9045F4"/>
    <w:lvl w:ilvl="0" w:tplc="08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25DC4"/>
    <w:multiLevelType w:val="hybridMultilevel"/>
    <w:tmpl w:val="EC6233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92362D0"/>
    <w:multiLevelType w:val="hybridMultilevel"/>
    <w:tmpl w:val="1EAE5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346A5"/>
    <w:multiLevelType w:val="hybridMultilevel"/>
    <w:tmpl w:val="C47C59D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Times New Roman"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Times New Roman"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Times New Roman"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67CE2582"/>
    <w:multiLevelType w:val="hybridMultilevel"/>
    <w:tmpl w:val="509E4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737AD"/>
    <w:multiLevelType w:val="hybridMultilevel"/>
    <w:tmpl w:val="3BD0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142F98"/>
    <w:multiLevelType w:val="hybridMultilevel"/>
    <w:tmpl w:val="2222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10"/>
  </w:num>
  <w:num w:numId="5">
    <w:abstractNumId w:val="21"/>
  </w:num>
  <w:num w:numId="6">
    <w:abstractNumId w:val="18"/>
  </w:num>
  <w:num w:numId="7">
    <w:abstractNumId w:val="6"/>
  </w:num>
  <w:num w:numId="8">
    <w:abstractNumId w:val="8"/>
  </w:num>
  <w:num w:numId="9">
    <w:abstractNumId w:val="5"/>
  </w:num>
  <w:num w:numId="10">
    <w:abstractNumId w:val="11"/>
  </w:num>
  <w:num w:numId="11">
    <w:abstractNumId w:val="2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6"/>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22"/>
  </w:num>
  <w:num w:numId="18">
    <w:abstractNumId w:val="13"/>
  </w:num>
  <w:num w:numId="19">
    <w:abstractNumId w:val="14"/>
  </w:num>
  <w:num w:numId="20">
    <w:abstractNumId w:val="2"/>
  </w:num>
  <w:num w:numId="21">
    <w:abstractNumId w:val="0"/>
  </w:num>
  <w:num w:numId="22">
    <w:abstractNumId w:val="19"/>
  </w:num>
  <w:num w:numId="23">
    <w:abstractNumId w:val="17"/>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4B"/>
    <w:rsid w:val="00007E89"/>
    <w:rsid w:val="000126D1"/>
    <w:rsid w:val="000176C1"/>
    <w:rsid w:val="00030B09"/>
    <w:rsid w:val="000602FD"/>
    <w:rsid w:val="00075EEE"/>
    <w:rsid w:val="000768EB"/>
    <w:rsid w:val="0009255D"/>
    <w:rsid w:val="000E3751"/>
    <w:rsid w:val="000F7006"/>
    <w:rsid w:val="001806C2"/>
    <w:rsid w:val="00180C3C"/>
    <w:rsid w:val="001C38CC"/>
    <w:rsid w:val="00211BEE"/>
    <w:rsid w:val="00274E9F"/>
    <w:rsid w:val="00286D36"/>
    <w:rsid w:val="00297153"/>
    <w:rsid w:val="002C731C"/>
    <w:rsid w:val="002D241A"/>
    <w:rsid w:val="00307272"/>
    <w:rsid w:val="003324C8"/>
    <w:rsid w:val="00333AB5"/>
    <w:rsid w:val="003504A5"/>
    <w:rsid w:val="00370F18"/>
    <w:rsid w:val="003C232A"/>
    <w:rsid w:val="003C7602"/>
    <w:rsid w:val="003E4ED3"/>
    <w:rsid w:val="003E5043"/>
    <w:rsid w:val="003F48DC"/>
    <w:rsid w:val="00410248"/>
    <w:rsid w:val="00423DFA"/>
    <w:rsid w:val="004431E1"/>
    <w:rsid w:val="00462B6C"/>
    <w:rsid w:val="00462D9A"/>
    <w:rsid w:val="005A4783"/>
    <w:rsid w:val="005E28AA"/>
    <w:rsid w:val="005E6472"/>
    <w:rsid w:val="006113E8"/>
    <w:rsid w:val="006141CB"/>
    <w:rsid w:val="0064754E"/>
    <w:rsid w:val="006525DE"/>
    <w:rsid w:val="006904B2"/>
    <w:rsid w:val="00693181"/>
    <w:rsid w:val="00693706"/>
    <w:rsid w:val="00697E47"/>
    <w:rsid w:val="006A5DF1"/>
    <w:rsid w:val="006C7BF0"/>
    <w:rsid w:val="006E204C"/>
    <w:rsid w:val="006E3A3A"/>
    <w:rsid w:val="006F44ED"/>
    <w:rsid w:val="00726FFC"/>
    <w:rsid w:val="00773EB0"/>
    <w:rsid w:val="00793C75"/>
    <w:rsid w:val="007A36C5"/>
    <w:rsid w:val="007E40C9"/>
    <w:rsid w:val="00803E4C"/>
    <w:rsid w:val="008074E9"/>
    <w:rsid w:val="0084586E"/>
    <w:rsid w:val="0084795D"/>
    <w:rsid w:val="008605F6"/>
    <w:rsid w:val="00864C4A"/>
    <w:rsid w:val="00886752"/>
    <w:rsid w:val="008A14BE"/>
    <w:rsid w:val="008C43E7"/>
    <w:rsid w:val="008D6E94"/>
    <w:rsid w:val="009403BC"/>
    <w:rsid w:val="009C0CA9"/>
    <w:rsid w:val="009C1943"/>
    <w:rsid w:val="009C7877"/>
    <w:rsid w:val="009D6657"/>
    <w:rsid w:val="009D7106"/>
    <w:rsid w:val="009E3902"/>
    <w:rsid w:val="009E462F"/>
    <w:rsid w:val="00A21AAE"/>
    <w:rsid w:val="00A3712B"/>
    <w:rsid w:val="00A864EB"/>
    <w:rsid w:val="00AB0C78"/>
    <w:rsid w:val="00AB5B36"/>
    <w:rsid w:val="00AC4A10"/>
    <w:rsid w:val="00B31CFD"/>
    <w:rsid w:val="00B427D6"/>
    <w:rsid w:val="00B53F7A"/>
    <w:rsid w:val="00B606EE"/>
    <w:rsid w:val="00BC24C5"/>
    <w:rsid w:val="00BF60A8"/>
    <w:rsid w:val="00BF77B3"/>
    <w:rsid w:val="00C0224E"/>
    <w:rsid w:val="00C10002"/>
    <w:rsid w:val="00C26A7E"/>
    <w:rsid w:val="00C35A36"/>
    <w:rsid w:val="00C4159B"/>
    <w:rsid w:val="00C46260"/>
    <w:rsid w:val="00C46BE2"/>
    <w:rsid w:val="00C96A43"/>
    <w:rsid w:val="00CA4161"/>
    <w:rsid w:val="00CA614B"/>
    <w:rsid w:val="00CC7217"/>
    <w:rsid w:val="00CD6BE3"/>
    <w:rsid w:val="00D05E49"/>
    <w:rsid w:val="00D52074"/>
    <w:rsid w:val="00DA525B"/>
    <w:rsid w:val="00DE3D5F"/>
    <w:rsid w:val="00E45767"/>
    <w:rsid w:val="00E618C7"/>
    <w:rsid w:val="00E72A16"/>
    <w:rsid w:val="00E77AD1"/>
    <w:rsid w:val="00E9295E"/>
    <w:rsid w:val="00EA2FB7"/>
    <w:rsid w:val="00EA4D48"/>
    <w:rsid w:val="00EC7A39"/>
    <w:rsid w:val="00F0749E"/>
    <w:rsid w:val="00F07673"/>
    <w:rsid w:val="00F13704"/>
    <w:rsid w:val="00F16FAB"/>
    <w:rsid w:val="00F37169"/>
    <w:rsid w:val="00F47F5B"/>
    <w:rsid w:val="00F54664"/>
    <w:rsid w:val="00F64148"/>
    <w:rsid w:val="00F74616"/>
    <w:rsid w:val="00F773FD"/>
    <w:rsid w:val="00FA4A8C"/>
    <w:rsid w:val="00FA5BF5"/>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80074"/>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04A5"/>
    <w:pPr>
      <w:keepNext/>
      <w:outlineLvl w:val="0"/>
    </w:pPr>
    <w:rPr>
      <w:rFonts w:ascii="Arial,Bold" w:hAnsi="Arial,Bold"/>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unhideWhenUsed/>
    <w:rsid w:val="001C38CC"/>
    <w:rPr>
      <w:color w:val="0000FF"/>
      <w:u w:val="single"/>
    </w:rPr>
  </w:style>
  <w:style w:type="character" w:customStyle="1" w:styleId="Heading1Char">
    <w:name w:val="Heading 1 Char"/>
    <w:basedOn w:val="DefaultParagraphFont"/>
    <w:link w:val="Heading1"/>
    <w:rsid w:val="003504A5"/>
    <w:rPr>
      <w:rFonts w:ascii="Arial,Bold" w:eastAsia="Times New Roman" w:hAnsi="Arial,Bold" w:cs="Times New Roman"/>
      <w:b/>
      <w:bCs/>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semiHidden/>
    <w:unhideWhenUsed/>
    <w:qFormat/>
    <w:rsid w:val="00693706"/>
    <w:pPr>
      <w:keepLines/>
      <w:spacing w:before="480" w:line="276" w:lineRule="auto"/>
      <w:outlineLvl w:val="9"/>
    </w:pPr>
    <w:rPr>
      <w:rFonts w:ascii="Cambria" w:eastAsia="MS Gothic" w:hAnsi="Cambria" w:cs="Cambria"/>
      <w:color w:val="365F91"/>
      <w:sz w:val="28"/>
      <w:szCs w:val="28"/>
      <w:lang w:eastAsia="ja-JP"/>
    </w:rPr>
  </w:style>
  <w:style w:type="character" w:styleId="FollowedHyperlink">
    <w:name w:val="FollowedHyperlink"/>
    <w:basedOn w:val="DefaultParagraphFont"/>
    <w:uiPriority w:val="99"/>
    <w:semiHidden/>
    <w:unhideWhenUsed/>
    <w:rsid w:val="00DA525B"/>
    <w:rPr>
      <w:color w:val="800080" w:themeColor="followedHyperlink"/>
      <w:u w:val="single"/>
    </w:rPr>
  </w:style>
  <w:style w:type="character" w:customStyle="1" w:styleId="UnresolvedMention">
    <w:name w:val="Unresolved Mention"/>
    <w:basedOn w:val="DefaultParagraphFont"/>
    <w:uiPriority w:val="99"/>
    <w:semiHidden/>
    <w:unhideWhenUsed/>
    <w:rsid w:val="00211BEE"/>
    <w:rPr>
      <w:color w:val="808080"/>
      <w:shd w:val="clear" w:color="auto" w:fill="E6E6E6"/>
    </w:rPr>
  </w:style>
  <w:style w:type="character" w:styleId="CommentReference">
    <w:name w:val="annotation reference"/>
    <w:basedOn w:val="DefaultParagraphFont"/>
    <w:uiPriority w:val="99"/>
    <w:semiHidden/>
    <w:unhideWhenUsed/>
    <w:rsid w:val="00F64148"/>
    <w:rPr>
      <w:sz w:val="16"/>
      <w:szCs w:val="16"/>
    </w:rPr>
  </w:style>
  <w:style w:type="paragraph" w:styleId="CommentText">
    <w:name w:val="annotation text"/>
    <w:basedOn w:val="Normal"/>
    <w:link w:val="CommentTextChar"/>
    <w:uiPriority w:val="99"/>
    <w:semiHidden/>
    <w:unhideWhenUsed/>
    <w:rsid w:val="00F64148"/>
    <w:rPr>
      <w:sz w:val="20"/>
      <w:szCs w:val="20"/>
    </w:rPr>
  </w:style>
  <w:style w:type="character" w:customStyle="1" w:styleId="CommentTextChar">
    <w:name w:val="Comment Text Char"/>
    <w:basedOn w:val="DefaultParagraphFont"/>
    <w:link w:val="CommentText"/>
    <w:uiPriority w:val="99"/>
    <w:semiHidden/>
    <w:rsid w:val="00F6414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64148"/>
    <w:rPr>
      <w:b/>
      <w:bCs/>
    </w:rPr>
  </w:style>
  <w:style w:type="character" w:customStyle="1" w:styleId="CommentSubjectChar">
    <w:name w:val="Comment Subject Char"/>
    <w:basedOn w:val="CommentTextChar"/>
    <w:link w:val="CommentSubject"/>
    <w:uiPriority w:val="99"/>
    <w:semiHidden/>
    <w:rsid w:val="00F64148"/>
    <w:rPr>
      <w:rFonts w:ascii="Times New Roman" w:eastAsia="Times New Roman" w:hAnsi="Times New Roman" w:cs="Times New Roman"/>
      <w:b/>
      <w:bCs/>
      <w:sz w:val="20"/>
      <w:szCs w:val="20"/>
      <w:lang w:eastAsia="en-GB"/>
    </w:rPr>
  </w:style>
  <w:style w:type="table" w:customStyle="1" w:styleId="TableGrid1">
    <w:name w:val="Table Grid1"/>
    <w:basedOn w:val="TableNormal"/>
    <w:next w:val="TableGrid"/>
    <w:uiPriority w:val="39"/>
    <w:rsid w:val="000176C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000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549341657">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ximisingtas.co.uk/assets/content/ta-standards-final-june2016-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bl.org.uk/career-development/sbm-competency-framework.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eachers-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36C52F624C246B47DAA8B541BD1E5" ma:contentTypeVersion="12" ma:contentTypeDescription="Create a new document." ma:contentTypeScope="" ma:versionID="eec2245bd0edcd8781e7fbb9d5c92097">
  <xsd:schema xmlns:xsd="http://www.w3.org/2001/XMLSchema" xmlns:xs="http://www.w3.org/2001/XMLSchema" xmlns:p="http://schemas.microsoft.com/office/2006/metadata/properties" xmlns:ns3="dc12d50b-1295-4201-a56e-6c85ae2c29d0" xmlns:ns4="09b94865-f2b8-45f7-96f7-96ff6477ea1a" targetNamespace="http://schemas.microsoft.com/office/2006/metadata/properties" ma:root="true" ma:fieldsID="55fc6e9fce414181aec431465272303b" ns3:_="" ns4:_="">
    <xsd:import namespace="dc12d50b-1295-4201-a56e-6c85ae2c29d0"/>
    <xsd:import namespace="09b94865-f2b8-45f7-96f7-96ff6477e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d50b-1295-4201-a56e-6c85ae2c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94865-f2b8-45f7-96f7-96ff6477ea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3363F-EAB0-407F-9113-FBAB8A30DEA9}">
  <ds:schemaRefs>
    <ds:schemaRef ds:uri="http://schemas.microsoft.com/sharepoint/v3/contenttype/forms"/>
  </ds:schemaRefs>
</ds:datastoreItem>
</file>

<file path=customXml/itemProps2.xml><?xml version="1.0" encoding="utf-8"?>
<ds:datastoreItem xmlns:ds="http://schemas.openxmlformats.org/officeDocument/2006/customXml" ds:itemID="{8884B65C-012A-4EB7-B9B8-DA0758EC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d50b-1295-4201-a56e-6c85ae2c29d0"/>
    <ds:schemaRef ds:uri="09b94865-f2b8-45f7-96f7-96ff6477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F5555-DC5C-432A-82BE-96EBB76480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F4054D-32DA-4591-862F-596FCA67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Eveleigh</dc:creator>
  <cp:lastModifiedBy>Nicola</cp:lastModifiedBy>
  <cp:revision>2</cp:revision>
  <cp:lastPrinted>2015-07-01T14:37:00Z</cp:lastPrinted>
  <dcterms:created xsi:type="dcterms:W3CDTF">2022-01-21T11:25:00Z</dcterms:created>
  <dcterms:modified xsi:type="dcterms:W3CDTF">2022-01-21T11:25:00Z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0x01010050C36C52F624C246B47DAA8B541BD1E5</vt:lpwstr>
  </property>
</Properties>
</file>