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F2A74C" w14:textId="77777777" w:rsidR="00C21097" w:rsidRPr="006C7E00" w:rsidRDefault="00C21097" w:rsidP="00C21097">
      <w:pPr>
        <w:tabs>
          <w:tab w:val="left" w:pos="3735"/>
        </w:tabs>
        <w:rPr>
          <w:rFonts w:ascii="Arial" w:hAnsi="Arial" w:cs="Arial"/>
        </w:rPr>
      </w:pPr>
      <w:bookmarkStart w:id="0" w:name="_GoBack"/>
      <w:bookmarkEnd w:id="0"/>
    </w:p>
    <w:p w14:paraId="1708D1D3" w14:textId="77777777" w:rsidR="00C21097" w:rsidRPr="006C7E00" w:rsidRDefault="00C21097" w:rsidP="00C21097">
      <w:pPr>
        <w:tabs>
          <w:tab w:val="left" w:pos="3735"/>
        </w:tabs>
        <w:rPr>
          <w:rFonts w:ascii="Arial" w:hAnsi="Arial" w:cs="Arial"/>
        </w:rPr>
      </w:pPr>
    </w:p>
    <w:p w14:paraId="48663C81" w14:textId="77777777" w:rsidR="00C21097" w:rsidRPr="006C7E00" w:rsidRDefault="00C21097" w:rsidP="00C21097">
      <w:pPr>
        <w:tabs>
          <w:tab w:val="left" w:pos="3735"/>
        </w:tabs>
        <w:rPr>
          <w:rFonts w:ascii="Arial" w:hAnsi="Arial" w:cs="Arial"/>
        </w:rPr>
      </w:pPr>
    </w:p>
    <w:p w14:paraId="152C0B31" w14:textId="77777777" w:rsidR="00C21097" w:rsidRPr="006C7E00" w:rsidRDefault="00C21097" w:rsidP="00C21097">
      <w:pPr>
        <w:tabs>
          <w:tab w:val="left" w:pos="3735"/>
        </w:tabs>
        <w:rPr>
          <w:rFonts w:ascii="Arial" w:hAnsi="Arial" w:cs="Arial"/>
        </w:rPr>
      </w:pPr>
    </w:p>
    <w:p w14:paraId="55B6009C" w14:textId="77777777" w:rsidR="00C21097" w:rsidRPr="006C7E00" w:rsidRDefault="00C21097" w:rsidP="00C21097">
      <w:pPr>
        <w:tabs>
          <w:tab w:val="left" w:pos="3735"/>
        </w:tabs>
        <w:rPr>
          <w:rFonts w:ascii="Arial" w:hAnsi="Arial" w:cs="Arial"/>
        </w:rPr>
      </w:pPr>
    </w:p>
    <w:p w14:paraId="42424826" w14:textId="77777777" w:rsidR="00C21097" w:rsidRPr="006C7E00" w:rsidRDefault="00C21097" w:rsidP="00C21097">
      <w:pPr>
        <w:tabs>
          <w:tab w:val="left" w:pos="3735"/>
        </w:tabs>
        <w:rPr>
          <w:rFonts w:ascii="Arial" w:hAnsi="Arial" w:cs="Arial"/>
        </w:rPr>
      </w:pPr>
    </w:p>
    <w:tbl>
      <w:tblPr>
        <w:tblStyle w:val="TableGrid"/>
        <w:tblW w:w="0" w:type="auto"/>
        <w:tblInd w:w="1530" w:type="dxa"/>
        <w:tblLook w:val="04A0" w:firstRow="1" w:lastRow="0" w:firstColumn="1" w:lastColumn="0" w:noHBand="0" w:noVBand="1"/>
      </w:tblPr>
      <w:tblGrid>
        <w:gridCol w:w="5949"/>
      </w:tblGrid>
      <w:tr w:rsidR="00C21097" w:rsidRPr="00467ABD" w14:paraId="5DD37CD4" w14:textId="77777777" w:rsidTr="00C21097">
        <w:tc>
          <w:tcPr>
            <w:tcW w:w="5949" w:type="dxa"/>
            <w:tcBorders>
              <w:top w:val="single" w:sz="4" w:space="0" w:color="auto"/>
              <w:left w:val="single" w:sz="4" w:space="0" w:color="auto"/>
              <w:bottom w:val="single" w:sz="4" w:space="0" w:color="auto"/>
              <w:right w:val="single" w:sz="4" w:space="0" w:color="auto"/>
            </w:tcBorders>
            <w:shd w:val="clear" w:color="auto" w:fill="4F81BD"/>
            <w:hideMark/>
          </w:tcPr>
          <w:p w14:paraId="03D6ADBA" w14:textId="77777777" w:rsidR="00C21097" w:rsidRPr="006C7E00" w:rsidRDefault="00C21097">
            <w:pPr>
              <w:tabs>
                <w:tab w:val="left" w:pos="3735"/>
              </w:tabs>
              <w:jc w:val="center"/>
              <w:rPr>
                <w:rFonts w:ascii="Arial" w:hAnsi="Arial" w:cs="Arial"/>
                <w:b/>
              </w:rPr>
            </w:pPr>
            <w:r w:rsidRPr="006C7E00">
              <w:rPr>
                <w:rFonts w:ascii="Arial" w:hAnsi="Arial" w:cs="Arial"/>
                <w:b/>
                <w:color w:val="FFFFFF"/>
              </w:rPr>
              <w:t>Document Control Sheet</w:t>
            </w:r>
          </w:p>
        </w:tc>
      </w:tr>
    </w:tbl>
    <w:p w14:paraId="1568BD11" w14:textId="77777777" w:rsidR="00C21097" w:rsidRPr="006C7E00" w:rsidRDefault="00C21097" w:rsidP="00C21097">
      <w:pPr>
        <w:tabs>
          <w:tab w:val="left" w:pos="3735"/>
        </w:tabs>
        <w:rPr>
          <w:rFonts w:ascii="Arial" w:hAnsi="Arial" w:cs="Arial"/>
        </w:rPr>
      </w:pPr>
    </w:p>
    <w:p w14:paraId="6E29E5CD" w14:textId="77777777" w:rsidR="00C21097" w:rsidRPr="006C7E00" w:rsidRDefault="00C21097" w:rsidP="00C21097">
      <w:pPr>
        <w:tabs>
          <w:tab w:val="left" w:pos="3735"/>
        </w:tabs>
        <w:rPr>
          <w:rFonts w:ascii="Arial" w:hAnsi="Arial" w:cs="Arial"/>
        </w:rPr>
      </w:pPr>
    </w:p>
    <w:tbl>
      <w:tblPr>
        <w:tblStyle w:val="TableGrid"/>
        <w:tblW w:w="0" w:type="auto"/>
        <w:tblInd w:w="1530" w:type="dxa"/>
        <w:tblLook w:val="04A0" w:firstRow="1" w:lastRow="0" w:firstColumn="1" w:lastColumn="0" w:noHBand="0" w:noVBand="1"/>
      </w:tblPr>
      <w:tblGrid>
        <w:gridCol w:w="3256"/>
        <w:gridCol w:w="2693"/>
      </w:tblGrid>
      <w:tr w:rsidR="00C21097" w:rsidRPr="00467ABD" w14:paraId="53125728"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5861E541"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Document Reference</w:t>
            </w:r>
          </w:p>
        </w:tc>
        <w:tc>
          <w:tcPr>
            <w:tcW w:w="2693" w:type="dxa"/>
            <w:tcBorders>
              <w:top w:val="single" w:sz="4" w:space="0" w:color="auto"/>
              <w:left w:val="single" w:sz="4" w:space="0" w:color="auto"/>
              <w:bottom w:val="single" w:sz="4" w:space="0" w:color="auto"/>
              <w:right w:val="single" w:sz="4" w:space="0" w:color="auto"/>
            </w:tcBorders>
            <w:hideMark/>
          </w:tcPr>
          <w:p w14:paraId="3EA4CB26" w14:textId="77777777" w:rsidR="00C21097" w:rsidRPr="006C7E00" w:rsidRDefault="00246A29">
            <w:pPr>
              <w:tabs>
                <w:tab w:val="left" w:pos="3735"/>
              </w:tabs>
              <w:jc w:val="center"/>
              <w:rPr>
                <w:rFonts w:ascii="Arial" w:hAnsi="Arial" w:cs="Arial"/>
                <w:color w:val="1F497D"/>
              </w:rPr>
            </w:pPr>
            <w:r w:rsidRPr="006C7E00">
              <w:rPr>
                <w:rFonts w:ascii="Arial" w:hAnsi="Arial" w:cs="Arial"/>
                <w:color w:val="1F497D" w:themeColor="text2"/>
              </w:rPr>
              <w:t>SCC001</w:t>
            </w:r>
          </w:p>
        </w:tc>
      </w:tr>
      <w:tr w:rsidR="00C21097" w:rsidRPr="00467ABD" w14:paraId="28A0EAB0"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01A67805"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Document Title</w:t>
            </w:r>
          </w:p>
        </w:tc>
        <w:tc>
          <w:tcPr>
            <w:tcW w:w="2693" w:type="dxa"/>
            <w:tcBorders>
              <w:top w:val="single" w:sz="4" w:space="0" w:color="auto"/>
              <w:left w:val="single" w:sz="4" w:space="0" w:color="auto"/>
              <w:bottom w:val="single" w:sz="4" w:space="0" w:color="auto"/>
              <w:right w:val="single" w:sz="4" w:space="0" w:color="auto"/>
            </w:tcBorders>
            <w:hideMark/>
          </w:tcPr>
          <w:p w14:paraId="6A570D2A" w14:textId="77777777"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LA schools pay policy guidance</w:t>
            </w:r>
          </w:p>
        </w:tc>
      </w:tr>
      <w:tr w:rsidR="00C21097" w:rsidRPr="00467ABD" w14:paraId="1B9A056D"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40582C7E"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Description</w:t>
            </w:r>
          </w:p>
        </w:tc>
        <w:tc>
          <w:tcPr>
            <w:tcW w:w="2693" w:type="dxa"/>
            <w:tcBorders>
              <w:top w:val="single" w:sz="4" w:space="0" w:color="auto"/>
              <w:left w:val="single" w:sz="4" w:space="0" w:color="auto"/>
              <w:bottom w:val="single" w:sz="4" w:space="0" w:color="auto"/>
              <w:right w:val="single" w:sz="4" w:space="0" w:color="auto"/>
            </w:tcBorders>
            <w:hideMark/>
          </w:tcPr>
          <w:p w14:paraId="11AFAD5A" w14:textId="77777777"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Policy</w:t>
            </w:r>
          </w:p>
        </w:tc>
      </w:tr>
      <w:tr w:rsidR="00C21097" w:rsidRPr="00467ABD" w14:paraId="31B61F66"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7ECEF51E"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Version Number</w:t>
            </w:r>
          </w:p>
        </w:tc>
        <w:tc>
          <w:tcPr>
            <w:tcW w:w="2693" w:type="dxa"/>
            <w:tcBorders>
              <w:top w:val="single" w:sz="4" w:space="0" w:color="auto"/>
              <w:left w:val="single" w:sz="4" w:space="0" w:color="auto"/>
              <w:bottom w:val="single" w:sz="4" w:space="0" w:color="auto"/>
              <w:right w:val="single" w:sz="4" w:space="0" w:color="auto"/>
            </w:tcBorders>
            <w:hideMark/>
          </w:tcPr>
          <w:p w14:paraId="649E8DE3" w14:textId="30D8F311"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V</w:t>
            </w:r>
            <w:r w:rsidR="003758FC">
              <w:rPr>
                <w:rFonts w:ascii="Arial" w:hAnsi="Arial" w:cs="Arial"/>
                <w:color w:val="1F497D" w:themeColor="text2"/>
              </w:rPr>
              <w:t>2</w:t>
            </w:r>
            <w:r w:rsidRPr="006C7E00">
              <w:rPr>
                <w:rFonts w:ascii="Arial" w:hAnsi="Arial" w:cs="Arial"/>
                <w:color w:val="1F497D" w:themeColor="text2"/>
              </w:rPr>
              <w:t>.0</w:t>
            </w:r>
          </w:p>
        </w:tc>
      </w:tr>
      <w:tr w:rsidR="00C21097" w:rsidRPr="00467ABD" w14:paraId="526C7606"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32DF4F0B"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Version Date</w:t>
            </w:r>
          </w:p>
        </w:tc>
        <w:tc>
          <w:tcPr>
            <w:tcW w:w="2693" w:type="dxa"/>
            <w:tcBorders>
              <w:top w:val="single" w:sz="4" w:space="0" w:color="auto"/>
              <w:left w:val="single" w:sz="4" w:space="0" w:color="auto"/>
              <w:bottom w:val="single" w:sz="4" w:space="0" w:color="auto"/>
              <w:right w:val="single" w:sz="4" w:space="0" w:color="auto"/>
            </w:tcBorders>
            <w:hideMark/>
          </w:tcPr>
          <w:p w14:paraId="3BE81B4F" w14:textId="47E9F31E"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September 20</w:t>
            </w:r>
            <w:r w:rsidR="00C868DB" w:rsidRPr="006C7E00">
              <w:rPr>
                <w:rFonts w:ascii="Arial" w:hAnsi="Arial" w:cs="Arial"/>
                <w:color w:val="1F497D" w:themeColor="text2"/>
              </w:rPr>
              <w:t>2</w:t>
            </w:r>
            <w:r w:rsidR="000A4C8B" w:rsidRPr="006C7E00">
              <w:rPr>
                <w:rFonts w:ascii="Arial" w:hAnsi="Arial" w:cs="Arial"/>
                <w:color w:val="1F497D" w:themeColor="text2"/>
              </w:rPr>
              <w:t>1</w:t>
            </w:r>
          </w:p>
        </w:tc>
      </w:tr>
      <w:tr w:rsidR="00C21097" w:rsidRPr="00467ABD" w14:paraId="29D1BF8C"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25F8933B"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Last Review Date</w:t>
            </w:r>
          </w:p>
        </w:tc>
        <w:tc>
          <w:tcPr>
            <w:tcW w:w="2693" w:type="dxa"/>
            <w:tcBorders>
              <w:top w:val="single" w:sz="4" w:space="0" w:color="auto"/>
              <w:left w:val="single" w:sz="4" w:space="0" w:color="auto"/>
              <w:bottom w:val="single" w:sz="4" w:space="0" w:color="auto"/>
              <w:right w:val="single" w:sz="4" w:space="0" w:color="auto"/>
            </w:tcBorders>
            <w:hideMark/>
          </w:tcPr>
          <w:p w14:paraId="4C350A1C" w14:textId="7520AF9F"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September 20</w:t>
            </w:r>
            <w:r w:rsidR="00C868DB" w:rsidRPr="006C7E00">
              <w:rPr>
                <w:rFonts w:ascii="Arial" w:hAnsi="Arial" w:cs="Arial"/>
                <w:color w:val="1F497D" w:themeColor="text2"/>
              </w:rPr>
              <w:t>2</w:t>
            </w:r>
            <w:r w:rsidR="000A4C8B" w:rsidRPr="006C7E00">
              <w:rPr>
                <w:rFonts w:ascii="Arial" w:hAnsi="Arial" w:cs="Arial"/>
                <w:color w:val="1F497D" w:themeColor="text2"/>
              </w:rPr>
              <w:t>1</w:t>
            </w:r>
          </w:p>
        </w:tc>
      </w:tr>
      <w:tr w:rsidR="00C21097" w:rsidRPr="00467ABD" w14:paraId="0B72492F"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6EAE1C7F"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Next Review</w:t>
            </w:r>
          </w:p>
        </w:tc>
        <w:tc>
          <w:tcPr>
            <w:tcW w:w="2693" w:type="dxa"/>
            <w:tcBorders>
              <w:top w:val="single" w:sz="4" w:space="0" w:color="auto"/>
              <w:left w:val="single" w:sz="4" w:space="0" w:color="auto"/>
              <w:bottom w:val="single" w:sz="4" w:space="0" w:color="auto"/>
              <w:right w:val="single" w:sz="4" w:space="0" w:color="auto"/>
            </w:tcBorders>
            <w:hideMark/>
          </w:tcPr>
          <w:p w14:paraId="28882EA5" w14:textId="01FE4BEB" w:rsidR="00C21097" w:rsidRPr="006C7E00" w:rsidRDefault="00C21097">
            <w:pPr>
              <w:tabs>
                <w:tab w:val="left" w:pos="3735"/>
              </w:tabs>
              <w:jc w:val="center"/>
              <w:rPr>
                <w:rFonts w:ascii="Arial" w:hAnsi="Arial" w:cs="Arial"/>
                <w:color w:val="1F497D"/>
              </w:rPr>
            </w:pPr>
            <w:r w:rsidRPr="006C7E00">
              <w:rPr>
                <w:rFonts w:ascii="Arial" w:hAnsi="Arial" w:cs="Arial"/>
                <w:color w:val="1F497D" w:themeColor="text2"/>
              </w:rPr>
              <w:t>September 202</w:t>
            </w:r>
            <w:r w:rsidR="000A4C8B" w:rsidRPr="006C7E00">
              <w:rPr>
                <w:rFonts w:ascii="Arial" w:hAnsi="Arial" w:cs="Arial"/>
                <w:color w:val="1F497D" w:themeColor="text2"/>
              </w:rPr>
              <w:t>2</w:t>
            </w:r>
          </w:p>
        </w:tc>
      </w:tr>
      <w:tr w:rsidR="00C21097" w:rsidRPr="00467ABD" w14:paraId="6E826AE2"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3A6E505D"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Reviewed By</w:t>
            </w:r>
          </w:p>
        </w:tc>
        <w:tc>
          <w:tcPr>
            <w:tcW w:w="2693" w:type="dxa"/>
            <w:tcBorders>
              <w:top w:val="single" w:sz="4" w:space="0" w:color="auto"/>
              <w:left w:val="single" w:sz="4" w:space="0" w:color="auto"/>
              <w:bottom w:val="single" w:sz="4" w:space="0" w:color="auto"/>
              <w:right w:val="single" w:sz="4" w:space="0" w:color="auto"/>
            </w:tcBorders>
          </w:tcPr>
          <w:p w14:paraId="350DD3C8" w14:textId="77777777" w:rsidR="00C21097" w:rsidRPr="006C7E00" w:rsidRDefault="00B04F41">
            <w:pPr>
              <w:tabs>
                <w:tab w:val="left" w:pos="3735"/>
              </w:tabs>
              <w:jc w:val="center"/>
              <w:rPr>
                <w:rFonts w:ascii="Arial" w:hAnsi="Arial" w:cs="Arial"/>
                <w:color w:val="1F497D"/>
              </w:rPr>
            </w:pPr>
            <w:r w:rsidRPr="006C7E00">
              <w:rPr>
                <w:rFonts w:ascii="Arial" w:hAnsi="Arial" w:cs="Arial"/>
                <w:color w:val="1F497D"/>
              </w:rPr>
              <w:t xml:space="preserve">Schools </w:t>
            </w:r>
            <w:r w:rsidR="00C5194D" w:rsidRPr="006C7E00">
              <w:rPr>
                <w:rFonts w:ascii="Arial" w:hAnsi="Arial" w:cs="Arial"/>
                <w:color w:val="1F497D"/>
              </w:rPr>
              <w:t>Choice</w:t>
            </w:r>
          </w:p>
        </w:tc>
      </w:tr>
      <w:tr w:rsidR="00C21097" w:rsidRPr="00467ABD" w14:paraId="02339B6A" w14:textId="77777777" w:rsidTr="00C21097">
        <w:tc>
          <w:tcPr>
            <w:tcW w:w="3256" w:type="dxa"/>
            <w:tcBorders>
              <w:top w:val="single" w:sz="4" w:space="0" w:color="auto"/>
              <w:left w:val="single" w:sz="4" w:space="0" w:color="auto"/>
              <w:bottom w:val="single" w:sz="4" w:space="0" w:color="auto"/>
              <w:right w:val="single" w:sz="4" w:space="0" w:color="auto"/>
            </w:tcBorders>
            <w:shd w:val="clear" w:color="auto" w:fill="4F81BD"/>
            <w:hideMark/>
          </w:tcPr>
          <w:p w14:paraId="1C4B4808" w14:textId="77777777" w:rsidR="00C21097" w:rsidRPr="00467ABD" w:rsidRDefault="00C21097">
            <w:pPr>
              <w:tabs>
                <w:tab w:val="left" w:pos="3735"/>
              </w:tabs>
              <w:rPr>
                <w:rFonts w:ascii="Arial" w:hAnsi="Arial" w:cs="Arial"/>
                <w:b/>
                <w:color w:val="FFFFFF"/>
              </w:rPr>
            </w:pPr>
            <w:r w:rsidRPr="00467ABD">
              <w:rPr>
                <w:rFonts w:ascii="Arial" w:hAnsi="Arial" w:cs="Arial"/>
                <w:b/>
                <w:color w:val="FFFFFF"/>
              </w:rPr>
              <w:t xml:space="preserve">Document History </w:t>
            </w:r>
          </w:p>
        </w:tc>
        <w:tc>
          <w:tcPr>
            <w:tcW w:w="2693" w:type="dxa"/>
            <w:tcBorders>
              <w:top w:val="single" w:sz="4" w:space="0" w:color="auto"/>
              <w:left w:val="single" w:sz="4" w:space="0" w:color="auto"/>
              <w:bottom w:val="single" w:sz="4" w:space="0" w:color="auto"/>
              <w:right w:val="single" w:sz="4" w:space="0" w:color="auto"/>
            </w:tcBorders>
          </w:tcPr>
          <w:p w14:paraId="0F170BFD" w14:textId="487DB65B" w:rsidR="00C21097" w:rsidRPr="006C7E00" w:rsidRDefault="003758FC">
            <w:pPr>
              <w:tabs>
                <w:tab w:val="left" w:pos="3735"/>
              </w:tabs>
              <w:jc w:val="center"/>
              <w:rPr>
                <w:rFonts w:ascii="Arial" w:hAnsi="Arial" w:cs="Arial"/>
                <w:color w:val="1F497D"/>
              </w:rPr>
            </w:pPr>
            <w:r>
              <w:rPr>
                <w:rFonts w:ascii="Arial" w:hAnsi="Arial" w:cs="Arial"/>
                <w:color w:val="1F497D"/>
              </w:rPr>
              <w:t xml:space="preserve">V1- </w:t>
            </w:r>
            <w:r w:rsidR="000B2A96">
              <w:rPr>
                <w:rFonts w:ascii="Arial" w:hAnsi="Arial" w:cs="Arial"/>
                <w:color w:val="1F497D"/>
              </w:rPr>
              <w:t>Sept-20, V2-Sept-21</w:t>
            </w:r>
          </w:p>
        </w:tc>
      </w:tr>
    </w:tbl>
    <w:p w14:paraId="10DDF552" w14:textId="77777777" w:rsidR="00C21097" w:rsidRPr="006C7E00" w:rsidRDefault="00C21097" w:rsidP="00C21097">
      <w:pPr>
        <w:tabs>
          <w:tab w:val="left" w:pos="3735"/>
        </w:tabs>
        <w:rPr>
          <w:rFonts w:ascii="Arial" w:hAnsi="Arial" w:cs="Arial"/>
        </w:rPr>
      </w:pPr>
    </w:p>
    <w:p w14:paraId="2E190D08" w14:textId="77777777" w:rsidR="00C21097" w:rsidRPr="006C7E00" w:rsidRDefault="00C21097" w:rsidP="00C21097">
      <w:pPr>
        <w:rPr>
          <w:rFonts w:ascii="Arial" w:eastAsia="Calibri" w:hAnsi="Arial" w:cs="Arial"/>
          <w:b/>
          <w:lang w:eastAsia="en-US"/>
        </w:rPr>
      </w:pPr>
      <w:r w:rsidRPr="006C7E00">
        <w:rPr>
          <w:rFonts w:ascii="Arial" w:eastAsia="Calibri" w:hAnsi="Arial" w:cs="Arial"/>
          <w:b/>
        </w:rPr>
        <w:br w:type="page"/>
      </w:r>
    </w:p>
    <w:p w14:paraId="1215A5E7" w14:textId="77777777" w:rsidR="00360681" w:rsidRPr="006C7E00" w:rsidRDefault="00360681" w:rsidP="00360681">
      <w:pPr>
        <w:pStyle w:val="TOCHeading"/>
        <w:spacing w:before="0" w:line="240" w:lineRule="auto"/>
        <w:jc w:val="center"/>
        <w:rPr>
          <w:rFonts w:ascii="Arial" w:hAnsi="Arial" w:cs="Arial"/>
          <w:color w:val="auto"/>
          <w:sz w:val="24"/>
          <w:szCs w:val="24"/>
          <w:u w:val="single"/>
        </w:rPr>
      </w:pPr>
      <w:r w:rsidRPr="006C7E00">
        <w:rPr>
          <w:rFonts w:ascii="Arial" w:hAnsi="Arial" w:cs="Arial"/>
          <w:color w:val="auto"/>
          <w:sz w:val="24"/>
          <w:szCs w:val="24"/>
          <w:u w:val="single"/>
        </w:rPr>
        <w:lastRenderedPageBreak/>
        <w:t>Guidance</w:t>
      </w:r>
    </w:p>
    <w:p w14:paraId="638A5905" w14:textId="77777777" w:rsidR="00360681" w:rsidRPr="006C7E00" w:rsidRDefault="00360681" w:rsidP="00360681">
      <w:pPr>
        <w:pStyle w:val="TOCHeading"/>
        <w:spacing w:before="0" w:line="240" w:lineRule="auto"/>
        <w:jc w:val="center"/>
        <w:rPr>
          <w:rFonts w:ascii="Arial" w:hAnsi="Arial" w:cs="Arial"/>
          <w:color w:val="auto"/>
          <w:sz w:val="24"/>
          <w:szCs w:val="24"/>
        </w:rPr>
      </w:pPr>
    </w:p>
    <w:p w14:paraId="4D86074E" w14:textId="5C9B2D05" w:rsidR="00360681" w:rsidRPr="006C7E00" w:rsidRDefault="00360681" w:rsidP="00360681">
      <w:pPr>
        <w:pStyle w:val="TOCHeading"/>
        <w:spacing w:before="0" w:line="240" w:lineRule="auto"/>
        <w:jc w:val="center"/>
        <w:rPr>
          <w:rFonts w:ascii="Arial" w:hAnsi="Arial" w:cs="Arial"/>
          <w:color w:val="auto"/>
          <w:sz w:val="24"/>
          <w:szCs w:val="24"/>
        </w:rPr>
      </w:pPr>
      <w:r w:rsidRPr="006C7E00">
        <w:rPr>
          <w:rFonts w:ascii="Arial" w:hAnsi="Arial" w:cs="Arial"/>
          <w:color w:val="auto"/>
          <w:sz w:val="24"/>
          <w:szCs w:val="24"/>
        </w:rPr>
        <w:t>Preparing</w:t>
      </w:r>
      <w:r w:rsidR="00D931DC" w:rsidRPr="006C7E00">
        <w:rPr>
          <w:rFonts w:ascii="Arial" w:hAnsi="Arial" w:cs="Arial"/>
          <w:color w:val="auto"/>
          <w:sz w:val="24"/>
          <w:szCs w:val="24"/>
        </w:rPr>
        <w:t xml:space="preserve"> Local Authority Schools</w:t>
      </w:r>
      <w:r w:rsidRPr="006C7E00">
        <w:rPr>
          <w:rFonts w:ascii="Arial" w:hAnsi="Arial" w:cs="Arial"/>
          <w:color w:val="auto"/>
          <w:sz w:val="24"/>
          <w:szCs w:val="24"/>
        </w:rPr>
        <w:t xml:space="preserve"> for the 20</w:t>
      </w:r>
      <w:r w:rsidR="00C868DB" w:rsidRPr="006C7E00">
        <w:rPr>
          <w:rFonts w:ascii="Arial" w:hAnsi="Arial" w:cs="Arial"/>
          <w:color w:val="auto"/>
          <w:sz w:val="24"/>
          <w:szCs w:val="24"/>
        </w:rPr>
        <w:t>2</w:t>
      </w:r>
      <w:r w:rsidR="000A4C8B" w:rsidRPr="006C7E00">
        <w:rPr>
          <w:rFonts w:ascii="Arial" w:hAnsi="Arial" w:cs="Arial"/>
          <w:color w:val="auto"/>
          <w:sz w:val="24"/>
          <w:szCs w:val="24"/>
        </w:rPr>
        <w:t>1</w:t>
      </w:r>
      <w:r w:rsidRPr="006C7E00">
        <w:rPr>
          <w:rFonts w:ascii="Arial" w:hAnsi="Arial" w:cs="Arial"/>
          <w:color w:val="auto"/>
          <w:sz w:val="24"/>
          <w:szCs w:val="24"/>
        </w:rPr>
        <w:t>-</w:t>
      </w:r>
      <w:r w:rsidR="00A66CFE" w:rsidRPr="006C7E00">
        <w:rPr>
          <w:rFonts w:ascii="Arial" w:hAnsi="Arial" w:cs="Arial"/>
          <w:color w:val="auto"/>
          <w:sz w:val="24"/>
          <w:szCs w:val="24"/>
        </w:rPr>
        <w:t>2</w:t>
      </w:r>
      <w:r w:rsidR="000A4C8B" w:rsidRPr="006C7E00">
        <w:rPr>
          <w:rFonts w:ascii="Arial" w:hAnsi="Arial" w:cs="Arial"/>
          <w:color w:val="auto"/>
          <w:sz w:val="24"/>
          <w:szCs w:val="24"/>
        </w:rPr>
        <w:t>2</w:t>
      </w:r>
      <w:r w:rsidRPr="006C7E00">
        <w:rPr>
          <w:rFonts w:ascii="Arial" w:hAnsi="Arial" w:cs="Arial"/>
          <w:color w:val="auto"/>
          <w:sz w:val="24"/>
          <w:szCs w:val="24"/>
        </w:rPr>
        <w:t xml:space="preserve"> Pay Policy </w:t>
      </w:r>
    </w:p>
    <w:p w14:paraId="29D32A28" w14:textId="59C737EB" w:rsidR="00360681" w:rsidRPr="006C7E00" w:rsidRDefault="00360681" w:rsidP="00360681">
      <w:pPr>
        <w:pStyle w:val="TOCHeading"/>
        <w:spacing w:before="0" w:line="240" w:lineRule="auto"/>
        <w:ind w:left="720"/>
        <w:jc w:val="center"/>
        <w:rPr>
          <w:rFonts w:ascii="Arial" w:hAnsi="Arial" w:cs="Arial"/>
          <w:b w:val="0"/>
          <w:sz w:val="24"/>
          <w:szCs w:val="24"/>
        </w:rPr>
      </w:pPr>
      <w:r w:rsidRPr="006C7E00">
        <w:rPr>
          <w:rFonts w:ascii="Arial" w:hAnsi="Arial" w:cs="Arial"/>
          <w:color w:val="auto"/>
          <w:sz w:val="24"/>
          <w:szCs w:val="24"/>
        </w:rPr>
        <w:t xml:space="preserve">Version </w:t>
      </w:r>
      <w:r w:rsidR="000B2A96">
        <w:rPr>
          <w:rFonts w:ascii="Arial" w:hAnsi="Arial" w:cs="Arial"/>
          <w:color w:val="auto"/>
          <w:sz w:val="24"/>
          <w:szCs w:val="24"/>
        </w:rPr>
        <w:t>2</w:t>
      </w:r>
      <w:r w:rsidRPr="006C7E00">
        <w:rPr>
          <w:rFonts w:ascii="Arial" w:hAnsi="Arial" w:cs="Arial"/>
          <w:color w:val="auto"/>
          <w:sz w:val="24"/>
          <w:szCs w:val="24"/>
        </w:rPr>
        <w:t xml:space="preserve">, </w:t>
      </w:r>
      <w:r w:rsidR="000B2A96">
        <w:rPr>
          <w:rFonts w:ascii="Arial" w:hAnsi="Arial" w:cs="Arial"/>
          <w:color w:val="auto"/>
          <w:sz w:val="24"/>
          <w:szCs w:val="24"/>
        </w:rPr>
        <w:t>September 2021</w:t>
      </w:r>
    </w:p>
    <w:p w14:paraId="25050CCF" w14:textId="77777777" w:rsidR="00360681" w:rsidRPr="00467ABD" w:rsidRDefault="00360681" w:rsidP="00360681">
      <w:pPr>
        <w:pStyle w:val="Heading1"/>
        <w:numPr>
          <w:ilvl w:val="0"/>
          <w:numId w:val="0"/>
        </w:numPr>
        <w:rPr>
          <w:b/>
          <w:lang w:val="en-US" w:eastAsia="ja-JP"/>
        </w:rPr>
      </w:pPr>
    </w:p>
    <w:p w14:paraId="4DC93797" w14:textId="77777777" w:rsidR="00360681" w:rsidRPr="00467ABD" w:rsidRDefault="00360681" w:rsidP="0079413A">
      <w:pPr>
        <w:ind w:firstLine="720"/>
        <w:rPr>
          <w:rFonts w:ascii="Arial" w:hAnsi="Arial" w:cs="Arial"/>
          <w:b/>
          <w:lang w:val="en-US" w:eastAsia="ja-JP"/>
        </w:rPr>
      </w:pPr>
    </w:p>
    <w:p w14:paraId="3B668641" w14:textId="77777777" w:rsidR="00360681" w:rsidRPr="00467ABD" w:rsidRDefault="00360681" w:rsidP="00360681">
      <w:pPr>
        <w:rPr>
          <w:rFonts w:ascii="Arial" w:hAnsi="Arial" w:cs="Arial"/>
          <w:b/>
          <w:lang w:val="en-US" w:eastAsia="ja-JP"/>
        </w:rPr>
      </w:pPr>
    </w:p>
    <w:p w14:paraId="673942C1" w14:textId="77777777" w:rsidR="00360681" w:rsidRPr="00467ABD" w:rsidRDefault="00360681" w:rsidP="00360681">
      <w:pPr>
        <w:rPr>
          <w:rFonts w:ascii="Arial" w:hAnsi="Arial" w:cs="Arial"/>
          <w:b/>
          <w:lang w:val="en-US" w:eastAsia="ja-JP"/>
        </w:rPr>
      </w:pPr>
    </w:p>
    <w:p w14:paraId="1AC2C979" w14:textId="77777777" w:rsidR="00360681" w:rsidRPr="00467ABD" w:rsidRDefault="00360681" w:rsidP="00360681">
      <w:pPr>
        <w:rPr>
          <w:rFonts w:ascii="Arial" w:hAnsi="Arial" w:cs="Arial"/>
          <w:b/>
          <w:lang w:val="en-US" w:eastAsia="ja-JP"/>
        </w:rPr>
      </w:pPr>
    </w:p>
    <w:p w14:paraId="3DB7D4E3" w14:textId="77777777" w:rsidR="00360681" w:rsidRPr="00467ABD" w:rsidRDefault="00360681" w:rsidP="00360681">
      <w:pPr>
        <w:rPr>
          <w:rFonts w:ascii="Arial" w:hAnsi="Arial" w:cs="Arial"/>
          <w:b/>
          <w:lang w:val="en-US" w:eastAsia="ja-JP"/>
        </w:rPr>
      </w:pPr>
    </w:p>
    <w:p w14:paraId="506EEF91" w14:textId="77777777" w:rsidR="00360681" w:rsidRPr="00467ABD" w:rsidRDefault="00360681" w:rsidP="00360681">
      <w:pPr>
        <w:rPr>
          <w:rFonts w:ascii="Arial" w:hAnsi="Arial" w:cs="Arial"/>
          <w:b/>
          <w:lang w:val="en-US" w:eastAsia="ja-JP"/>
        </w:rPr>
      </w:pPr>
    </w:p>
    <w:p w14:paraId="4AE9651E" w14:textId="77777777" w:rsidR="00360681" w:rsidRPr="00467ABD" w:rsidRDefault="00360681" w:rsidP="00360681">
      <w:pPr>
        <w:rPr>
          <w:rFonts w:ascii="Arial" w:hAnsi="Arial" w:cs="Arial"/>
          <w:b/>
          <w:lang w:val="en-US" w:eastAsia="ja-JP"/>
        </w:rPr>
      </w:pPr>
    </w:p>
    <w:p w14:paraId="76D908C3" w14:textId="77777777" w:rsidR="00360681" w:rsidRPr="00467ABD" w:rsidRDefault="00360681" w:rsidP="00360681">
      <w:pPr>
        <w:rPr>
          <w:rFonts w:ascii="Arial" w:hAnsi="Arial" w:cs="Arial"/>
          <w:b/>
          <w:lang w:val="en-US" w:eastAsia="ja-JP"/>
        </w:rPr>
      </w:pPr>
    </w:p>
    <w:p w14:paraId="7F320B02" w14:textId="77777777" w:rsidR="00360681" w:rsidRPr="00467ABD" w:rsidRDefault="00360681" w:rsidP="00360681">
      <w:pPr>
        <w:rPr>
          <w:rFonts w:ascii="Arial" w:hAnsi="Arial" w:cs="Arial"/>
          <w:b/>
          <w:lang w:val="en-US" w:eastAsia="ja-JP"/>
        </w:rPr>
      </w:pPr>
    </w:p>
    <w:p w14:paraId="3DDD5AC4" w14:textId="77777777" w:rsidR="00360681" w:rsidRPr="00467ABD" w:rsidRDefault="00360681" w:rsidP="00360681">
      <w:pPr>
        <w:rPr>
          <w:rFonts w:ascii="Arial" w:hAnsi="Arial" w:cs="Arial"/>
          <w:b/>
          <w:lang w:val="en-US" w:eastAsia="ja-JP"/>
        </w:rPr>
      </w:pPr>
    </w:p>
    <w:p w14:paraId="6FEFE199" w14:textId="77777777" w:rsidR="00360681" w:rsidRPr="00467ABD" w:rsidRDefault="00360681" w:rsidP="00360681">
      <w:pPr>
        <w:rPr>
          <w:rFonts w:ascii="Arial" w:hAnsi="Arial" w:cs="Arial"/>
          <w:b/>
          <w:lang w:val="en-US" w:eastAsia="ja-JP"/>
        </w:rPr>
      </w:pPr>
    </w:p>
    <w:p w14:paraId="60AEA6F6" w14:textId="77777777" w:rsidR="00360681" w:rsidRPr="00467ABD" w:rsidRDefault="00360681" w:rsidP="00360681">
      <w:pPr>
        <w:rPr>
          <w:rFonts w:ascii="Arial" w:hAnsi="Arial" w:cs="Arial"/>
          <w:b/>
          <w:lang w:val="en-US" w:eastAsia="ja-JP"/>
        </w:rPr>
      </w:pPr>
    </w:p>
    <w:p w14:paraId="1781670B" w14:textId="22BB79FD" w:rsidR="00360681" w:rsidRDefault="00360681" w:rsidP="00360681">
      <w:pPr>
        <w:rPr>
          <w:rFonts w:ascii="Arial" w:hAnsi="Arial" w:cs="Arial"/>
          <w:b/>
          <w:lang w:val="en-US" w:eastAsia="ja-JP"/>
        </w:rPr>
      </w:pPr>
    </w:p>
    <w:p w14:paraId="0D439889" w14:textId="753F6707" w:rsidR="00A371C3" w:rsidRDefault="00A371C3" w:rsidP="00360681">
      <w:pPr>
        <w:rPr>
          <w:rFonts w:ascii="Arial" w:hAnsi="Arial" w:cs="Arial"/>
          <w:b/>
          <w:lang w:val="en-US" w:eastAsia="ja-JP"/>
        </w:rPr>
      </w:pPr>
    </w:p>
    <w:p w14:paraId="1C607EA4" w14:textId="3CE7203C" w:rsidR="00A371C3" w:rsidRDefault="00A371C3" w:rsidP="00360681">
      <w:pPr>
        <w:rPr>
          <w:rFonts w:ascii="Arial" w:hAnsi="Arial" w:cs="Arial"/>
          <w:b/>
          <w:lang w:val="en-US" w:eastAsia="ja-JP"/>
        </w:rPr>
      </w:pPr>
    </w:p>
    <w:p w14:paraId="09CC82A7" w14:textId="05BD06E1" w:rsidR="00A371C3" w:rsidRDefault="00A371C3" w:rsidP="00360681">
      <w:pPr>
        <w:rPr>
          <w:rFonts w:ascii="Arial" w:hAnsi="Arial" w:cs="Arial"/>
          <w:b/>
          <w:lang w:val="en-US" w:eastAsia="ja-JP"/>
        </w:rPr>
      </w:pPr>
    </w:p>
    <w:p w14:paraId="3FBDA0C8" w14:textId="68CDF797" w:rsidR="00A371C3" w:rsidRDefault="00A371C3" w:rsidP="00360681">
      <w:pPr>
        <w:rPr>
          <w:rFonts w:ascii="Arial" w:hAnsi="Arial" w:cs="Arial"/>
          <w:b/>
          <w:lang w:val="en-US" w:eastAsia="ja-JP"/>
        </w:rPr>
      </w:pPr>
    </w:p>
    <w:p w14:paraId="40A03B04" w14:textId="5E04D627" w:rsidR="00A371C3" w:rsidRDefault="00A371C3" w:rsidP="00360681">
      <w:pPr>
        <w:rPr>
          <w:rFonts w:ascii="Arial" w:hAnsi="Arial" w:cs="Arial"/>
          <w:b/>
          <w:lang w:val="en-US" w:eastAsia="ja-JP"/>
        </w:rPr>
      </w:pPr>
    </w:p>
    <w:p w14:paraId="7A987DDE" w14:textId="47219679" w:rsidR="00A371C3" w:rsidRDefault="00A371C3" w:rsidP="00360681">
      <w:pPr>
        <w:rPr>
          <w:rFonts w:ascii="Arial" w:hAnsi="Arial" w:cs="Arial"/>
          <w:b/>
          <w:lang w:val="en-US" w:eastAsia="ja-JP"/>
        </w:rPr>
      </w:pPr>
    </w:p>
    <w:p w14:paraId="6E967E4A" w14:textId="1E77D106" w:rsidR="00A371C3" w:rsidRDefault="00A371C3" w:rsidP="00360681">
      <w:pPr>
        <w:rPr>
          <w:rFonts w:ascii="Arial" w:hAnsi="Arial" w:cs="Arial"/>
          <w:b/>
          <w:lang w:val="en-US" w:eastAsia="ja-JP"/>
        </w:rPr>
      </w:pPr>
    </w:p>
    <w:p w14:paraId="759A9BA2" w14:textId="4751887E" w:rsidR="00A371C3" w:rsidRDefault="00A371C3" w:rsidP="00360681">
      <w:pPr>
        <w:rPr>
          <w:rFonts w:ascii="Arial" w:hAnsi="Arial" w:cs="Arial"/>
          <w:b/>
          <w:lang w:val="en-US" w:eastAsia="ja-JP"/>
        </w:rPr>
      </w:pPr>
    </w:p>
    <w:p w14:paraId="1DEE2051" w14:textId="535A9565" w:rsidR="00A371C3" w:rsidRDefault="00A371C3" w:rsidP="00360681">
      <w:pPr>
        <w:rPr>
          <w:rFonts w:ascii="Arial" w:hAnsi="Arial" w:cs="Arial"/>
          <w:b/>
          <w:lang w:val="en-US" w:eastAsia="ja-JP"/>
        </w:rPr>
      </w:pPr>
    </w:p>
    <w:p w14:paraId="552238F4" w14:textId="1CEFCCBF" w:rsidR="00A371C3" w:rsidRDefault="00A371C3" w:rsidP="00360681">
      <w:pPr>
        <w:rPr>
          <w:rFonts w:ascii="Arial" w:hAnsi="Arial" w:cs="Arial"/>
          <w:b/>
          <w:lang w:val="en-US" w:eastAsia="ja-JP"/>
        </w:rPr>
      </w:pPr>
    </w:p>
    <w:p w14:paraId="368E88A4" w14:textId="151CB979" w:rsidR="00A371C3" w:rsidRDefault="00A371C3" w:rsidP="00360681">
      <w:pPr>
        <w:rPr>
          <w:rFonts w:ascii="Arial" w:hAnsi="Arial" w:cs="Arial"/>
          <w:b/>
          <w:lang w:val="en-US" w:eastAsia="ja-JP"/>
        </w:rPr>
      </w:pPr>
    </w:p>
    <w:p w14:paraId="0A040BC9" w14:textId="5844D3AB" w:rsidR="00A371C3" w:rsidRDefault="00A371C3" w:rsidP="00360681">
      <w:pPr>
        <w:rPr>
          <w:rFonts w:ascii="Arial" w:hAnsi="Arial" w:cs="Arial"/>
          <w:b/>
          <w:lang w:val="en-US" w:eastAsia="ja-JP"/>
        </w:rPr>
      </w:pPr>
    </w:p>
    <w:p w14:paraId="6379230E" w14:textId="3942CB6B" w:rsidR="00A371C3" w:rsidRDefault="00A371C3" w:rsidP="00360681">
      <w:pPr>
        <w:rPr>
          <w:rFonts w:ascii="Arial" w:hAnsi="Arial" w:cs="Arial"/>
          <w:b/>
          <w:lang w:val="en-US" w:eastAsia="ja-JP"/>
        </w:rPr>
      </w:pPr>
    </w:p>
    <w:p w14:paraId="5282A0F6" w14:textId="7865D614" w:rsidR="00A371C3" w:rsidRDefault="00A371C3" w:rsidP="00360681">
      <w:pPr>
        <w:rPr>
          <w:rFonts w:ascii="Arial" w:hAnsi="Arial" w:cs="Arial"/>
          <w:b/>
          <w:lang w:val="en-US" w:eastAsia="ja-JP"/>
        </w:rPr>
      </w:pPr>
    </w:p>
    <w:p w14:paraId="75D2BFDD" w14:textId="31177234" w:rsidR="00A371C3" w:rsidRDefault="00A371C3" w:rsidP="00360681">
      <w:pPr>
        <w:rPr>
          <w:rFonts w:ascii="Arial" w:hAnsi="Arial" w:cs="Arial"/>
          <w:b/>
          <w:lang w:val="en-US" w:eastAsia="ja-JP"/>
        </w:rPr>
      </w:pPr>
    </w:p>
    <w:p w14:paraId="6B850489" w14:textId="690BFF31" w:rsidR="00A371C3" w:rsidRDefault="00A371C3" w:rsidP="00360681">
      <w:pPr>
        <w:rPr>
          <w:rFonts w:ascii="Arial" w:hAnsi="Arial" w:cs="Arial"/>
          <w:b/>
          <w:lang w:val="en-US" w:eastAsia="ja-JP"/>
        </w:rPr>
      </w:pPr>
    </w:p>
    <w:p w14:paraId="0C49EBB9" w14:textId="0AE4C16C" w:rsidR="00A371C3" w:rsidRDefault="00A371C3" w:rsidP="00360681">
      <w:pPr>
        <w:rPr>
          <w:rFonts w:ascii="Arial" w:hAnsi="Arial" w:cs="Arial"/>
          <w:b/>
          <w:lang w:val="en-US" w:eastAsia="ja-JP"/>
        </w:rPr>
      </w:pPr>
    </w:p>
    <w:p w14:paraId="04DCFBF8" w14:textId="2CBB0142" w:rsidR="00A371C3" w:rsidRDefault="00A371C3" w:rsidP="00360681">
      <w:pPr>
        <w:rPr>
          <w:rFonts w:ascii="Arial" w:hAnsi="Arial" w:cs="Arial"/>
          <w:b/>
          <w:lang w:val="en-US" w:eastAsia="ja-JP"/>
        </w:rPr>
      </w:pPr>
    </w:p>
    <w:p w14:paraId="1D2C023E" w14:textId="3C5EC004" w:rsidR="00A371C3" w:rsidRDefault="00A371C3" w:rsidP="00360681">
      <w:pPr>
        <w:rPr>
          <w:rFonts w:ascii="Arial" w:hAnsi="Arial" w:cs="Arial"/>
          <w:b/>
          <w:lang w:val="en-US" w:eastAsia="ja-JP"/>
        </w:rPr>
      </w:pPr>
    </w:p>
    <w:p w14:paraId="19F93BD6" w14:textId="680A8C2D" w:rsidR="00A371C3" w:rsidRDefault="00A371C3" w:rsidP="00360681">
      <w:pPr>
        <w:rPr>
          <w:rFonts w:ascii="Arial" w:hAnsi="Arial" w:cs="Arial"/>
          <w:b/>
          <w:lang w:val="en-US" w:eastAsia="ja-JP"/>
        </w:rPr>
      </w:pPr>
    </w:p>
    <w:p w14:paraId="77B088CA" w14:textId="4A7CA38B" w:rsidR="00A371C3" w:rsidRDefault="00A371C3" w:rsidP="00360681">
      <w:pPr>
        <w:rPr>
          <w:rFonts w:ascii="Arial" w:hAnsi="Arial" w:cs="Arial"/>
          <w:b/>
          <w:lang w:val="en-US" w:eastAsia="ja-JP"/>
        </w:rPr>
      </w:pPr>
    </w:p>
    <w:p w14:paraId="2A9AF692" w14:textId="77777777" w:rsidR="00A371C3" w:rsidRPr="00467ABD" w:rsidRDefault="00A371C3" w:rsidP="00360681">
      <w:pPr>
        <w:rPr>
          <w:rFonts w:ascii="Arial" w:hAnsi="Arial" w:cs="Arial"/>
          <w:b/>
          <w:lang w:val="en-US" w:eastAsia="ja-JP"/>
        </w:rPr>
      </w:pPr>
    </w:p>
    <w:p w14:paraId="2A611E1D" w14:textId="77777777" w:rsidR="00360681" w:rsidRPr="006C7E00" w:rsidRDefault="00360681">
      <w:pPr>
        <w:rPr>
          <w:rFonts w:ascii="Arial" w:hAnsi="Arial" w:cs="Arial"/>
          <w:i/>
        </w:rPr>
      </w:pPr>
    </w:p>
    <w:p w14:paraId="5680CB53" w14:textId="17F05438" w:rsidR="00445F1A" w:rsidRPr="005514BD" w:rsidRDefault="00360681" w:rsidP="00E761CA">
      <w:pPr>
        <w:rPr>
          <w:rFonts w:ascii="Arial" w:hAnsi="Arial" w:cs="Arial"/>
          <w:b/>
        </w:rPr>
      </w:pPr>
      <w:r w:rsidRPr="006C7E00">
        <w:rPr>
          <w:rFonts w:ascii="Arial" w:hAnsi="Arial" w:cs="Arial"/>
          <w:i/>
        </w:rPr>
        <w:br w:type="page"/>
      </w:r>
      <w:r w:rsidR="00E761CA" w:rsidRPr="005514BD">
        <w:rPr>
          <w:rFonts w:ascii="Arial" w:hAnsi="Arial" w:cs="Arial"/>
          <w:b/>
        </w:rPr>
        <w:lastRenderedPageBreak/>
        <w:t>I</w:t>
      </w:r>
      <w:r w:rsidR="00445F1A" w:rsidRPr="005514BD">
        <w:rPr>
          <w:rFonts w:ascii="Arial" w:hAnsi="Arial" w:cs="Arial"/>
          <w:b/>
        </w:rPr>
        <w:t>ntroductory statement</w:t>
      </w:r>
    </w:p>
    <w:p w14:paraId="690B9B40" w14:textId="555077CD" w:rsidR="00542793" w:rsidRPr="005514BD" w:rsidRDefault="00542793" w:rsidP="00BD19D6">
      <w:pPr>
        <w:pStyle w:val="TOCHeading"/>
        <w:spacing w:before="0" w:line="240" w:lineRule="auto"/>
        <w:rPr>
          <w:rFonts w:ascii="Arial" w:hAnsi="Arial" w:cs="Arial"/>
          <w:b w:val="0"/>
          <w:color w:val="auto"/>
          <w:sz w:val="24"/>
          <w:szCs w:val="24"/>
        </w:rPr>
      </w:pPr>
    </w:p>
    <w:p w14:paraId="7D4FD225" w14:textId="5AFBBC83" w:rsidR="00D07B47" w:rsidRPr="005514BD" w:rsidRDefault="00CA09EB" w:rsidP="00BD19D6">
      <w:pPr>
        <w:pStyle w:val="TOCHeading"/>
        <w:spacing w:before="0" w:line="240" w:lineRule="auto"/>
        <w:rPr>
          <w:rFonts w:ascii="Arial" w:hAnsi="Arial" w:cs="Arial"/>
          <w:b w:val="0"/>
          <w:color w:val="auto"/>
          <w:sz w:val="24"/>
          <w:szCs w:val="24"/>
        </w:rPr>
      </w:pPr>
      <w:r w:rsidRPr="005514BD">
        <w:rPr>
          <w:rFonts w:ascii="Arial" w:hAnsi="Arial" w:cs="Arial"/>
          <w:b w:val="0"/>
          <w:color w:val="auto"/>
          <w:sz w:val="24"/>
          <w:szCs w:val="24"/>
        </w:rPr>
        <w:t xml:space="preserve">Whilst this document has been </w:t>
      </w:r>
      <w:r w:rsidR="00F62DCB" w:rsidRPr="005514BD">
        <w:rPr>
          <w:rFonts w:ascii="Arial" w:hAnsi="Arial" w:cs="Arial"/>
          <w:b w:val="0"/>
          <w:color w:val="auto"/>
          <w:sz w:val="24"/>
          <w:szCs w:val="24"/>
        </w:rPr>
        <w:t>shared</w:t>
      </w:r>
      <w:r w:rsidRPr="005514BD">
        <w:rPr>
          <w:rFonts w:ascii="Arial" w:hAnsi="Arial" w:cs="Arial"/>
          <w:b w:val="0"/>
          <w:color w:val="auto"/>
          <w:sz w:val="24"/>
          <w:szCs w:val="24"/>
        </w:rPr>
        <w:t xml:space="preserve"> with recognised trade unions, its status is guidance rather than an agreed model policy.  Schools should ensure they consult with staff and unions on th</w:t>
      </w:r>
      <w:r w:rsidR="00287946" w:rsidRPr="005514BD">
        <w:rPr>
          <w:rFonts w:ascii="Arial" w:hAnsi="Arial" w:cs="Arial"/>
          <w:b w:val="0"/>
          <w:color w:val="auto"/>
          <w:sz w:val="24"/>
          <w:szCs w:val="24"/>
        </w:rPr>
        <w:t>eir proposed Pay Policy for 20</w:t>
      </w:r>
      <w:r w:rsidR="00C868DB" w:rsidRPr="005514BD">
        <w:rPr>
          <w:rFonts w:ascii="Arial" w:hAnsi="Arial" w:cs="Arial"/>
          <w:b w:val="0"/>
          <w:color w:val="auto"/>
          <w:sz w:val="24"/>
          <w:szCs w:val="24"/>
        </w:rPr>
        <w:t>2</w:t>
      </w:r>
      <w:r w:rsidR="004B48F3" w:rsidRPr="005514BD">
        <w:rPr>
          <w:rFonts w:ascii="Arial" w:hAnsi="Arial" w:cs="Arial"/>
          <w:b w:val="0"/>
          <w:color w:val="auto"/>
          <w:sz w:val="24"/>
          <w:szCs w:val="24"/>
        </w:rPr>
        <w:t>1</w:t>
      </w:r>
      <w:r w:rsidR="00C868DB" w:rsidRPr="005514BD">
        <w:rPr>
          <w:rFonts w:ascii="Arial" w:hAnsi="Arial" w:cs="Arial"/>
          <w:b w:val="0"/>
          <w:color w:val="auto"/>
          <w:sz w:val="24"/>
          <w:szCs w:val="24"/>
        </w:rPr>
        <w:t>-2</w:t>
      </w:r>
      <w:r w:rsidR="004B48F3" w:rsidRPr="005514BD">
        <w:rPr>
          <w:rFonts w:ascii="Arial" w:hAnsi="Arial" w:cs="Arial"/>
          <w:b w:val="0"/>
          <w:color w:val="auto"/>
          <w:sz w:val="24"/>
          <w:szCs w:val="24"/>
        </w:rPr>
        <w:t>2</w:t>
      </w:r>
      <w:r w:rsidR="0075154D" w:rsidRPr="005514BD">
        <w:rPr>
          <w:rFonts w:ascii="Arial" w:hAnsi="Arial" w:cs="Arial"/>
          <w:b w:val="0"/>
          <w:color w:val="auto"/>
          <w:sz w:val="24"/>
          <w:szCs w:val="24"/>
        </w:rPr>
        <w:t>.</w:t>
      </w:r>
      <w:r w:rsidRPr="005514BD">
        <w:rPr>
          <w:rFonts w:ascii="Arial" w:hAnsi="Arial" w:cs="Arial"/>
          <w:b w:val="0"/>
          <w:color w:val="auto"/>
          <w:sz w:val="24"/>
          <w:szCs w:val="24"/>
        </w:rPr>
        <w:t xml:space="preserve"> The school’s final Pay Policy should be approved by the governing body and shared with all staff</w:t>
      </w:r>
    </w:p>
    <w:p w14:paraId="189D54DD" w14:textId="7C2381DE" w:rsidR="00FF2515" w:rsidRPr="005514BD" w:rsidRDefault="00FF2515" w:rsidP="006630D3">
      <w:pPr>
        <w:pStyle w:val="TOCHeading"/>
        <w:spacing w:before="0" w:after="120" w:line="240" w:lineRule="auto"/>
        <w:rPr>
          <w:rFonts w:ascii="Arial" w:hAnsi="Arial" w:cs="Arial"/>
          <w:b w:val="0"/>
          <w:color w:val="auto"/>
          <w:sz w:val="24"/>
          <w:szCs w:val="24"/>
        </w:rPr>
      </w:pPr>
    </w:p>
    <w:p w14:paraId="71BB64D7" w14:textId="02CF5705" w:rsidR="00125EF5" w:rsidRPr="005514BD" w:rsidRDefault="0079684B" w:rsidP="005274EE">
      <w:pPr>
        <w:pStyle w:val="TOCHeading"/>
        <w:spacing w:before="0" w:after="120" w:line="240" w:lineRule="auto"/>
        <w:rPr>
          <w:rFonts w:ascii="Arial" w:hAnsi="Arial" w:cs="Arial"/>
          <w:b w:val="0"/>
          <w:color w:val="auto"/>
          <w:sz w:val="24"/>
          <w:szCs w:val="24"/>
        </w:rPr>
      </w:pPr>
      <w:r w:rsidRPr="005514BD">
        <w:rPr>
          <w:rFonts w:ascii="Arial" w:hAnsi="Arial" w:cs="Arial"/>
          <w:b w:val="0"/>
          <w:color w:val="auto"/>
          <w:sz w:val="24"/>
          <w:szCs w:val="24"/>
        </w:rPr>
        <w:t>It is essential that schools</w:t>
      </w:r>
      <w:r w:rsidR="00125EF5" w:rsidRPr="005514BD">
        <w:rPr>
          <w:rFonts w:ascii="Arial" w:hAnsi="Arial" w:cs="Arial"/>
          <w:b w:val="0"/>
          <w:color w:val="auto"/>
          <w:sz w:val="24"/>
          <w:szCs w:val="24"/>
        </w:rPr>
        <w:t>:</w:t>
      </w:r>
    </w:p>
    <w:p w14:paraId="710AED09" w14:textId="02994FC4" w:rsidR="00FD64BE" w:rsidRPr="005514BD" w:rsidRDefault="00125EF5" w:rsidP="005274EE">
      <w:pPr>
        <w:pStyle w:val="TOCHeading"/>
        <w:numPr>
          <w:ilvl w:val="0"/>
          <w:numId w:val="16"/>
        </w:numPr>
        <w:spacing w:before="0" w:after="120" w:line="240" w:lineRule="auto"/>
        <w:ind w:left="357" w:hanging="357"/>
        <w:rPr>
          <w:rFonts w:ascii="Arial" w:hAnsi="Arial" w:cs="Arial"/>
          <w:b w:val="0"/>
          <w:color w:val="auto"/>
          <w:sz w:val="24"/>
          <w:szCs w:val="24"/>
        </w:rPr>
      </w:pPr>
      <w:r w:rsidRPr="005514BD">
        <w:rPr>
          <w:rFonts w:ascii="Arial" w:hAnsi="Arial" w:cs="Arial"/>
          <w:b w:val="0"/>
          <w:color w:val="auto"/>
          <w:sz w:val="24"/>
          <w:szCs w:val="24"/>
        </w:rPr>
        <w:t xml:space="preserve">Review their existing </w:t>
      </w:r>
      <w:r w:rsidR="006A3EDD" w:rsidRPr="005514BD">
        <w:rPr>
          <w:rFonts w:ascii="Arial" w:hAnsi="Arial" w:cs="Arial"/>
          <w:b w:val="0"/>
          <w:color w:val="auto"/>
          <w:sz w:val="24"/>
          <w:szCs w:val="24"/>
        </w:rPr>
        <w:t xml:space="preserve">pay and appraisal </w:t>
      </w:r>
      <w:r w:rsidRPr="005514BD">
        <w:rPr>
          <w:rFonts w:ascii="Arial" w:hAnsi="Arial" w:cs="Arial"/>
          <w:b w:val="0"/>
          <w:color w:val="auto"/>
          <w:sz w:val="24"/>
          <w:szCs w:val="24"/>
        </w:rPr>
        <w:t xml:space="preserve">policies in </w:t>
      </w:r>
      <w:r w:rsidR="00542793" w:rsidRPr="005514BD">
        <w:rPr>
          <w:rFonts w:ascii="Arial" w:hAnsi="Arial" w:cs="Arial"/>
          <w:b w:val="0"/>
          <w:color w:val="auto"/>
          <w:sz w:val="24"/>
          <w:szCs w:val="24"/>
        </w:rPr>
        <w:t xml:space="preserve">accordance with the updated STPCD 2021/22 and amended pay policy. </w:t>
      </w:r>
    </w:p>
    <w:p w14:paraId="4B34533A" w14:textId="77777777" w:rsidR="00DD5526" w:rsidRPr="005514BD" w:rsidRDefault="00986FE7" w:rsidP="00B0052B">
      <w:pPr>
        <w:pStyle w:val="TOCHeading"/>
        <w:numPr>
          <w:ilvl w:val="0"/>
          <w:numId w:val="16"/>
        </w:numPr>
        <w:spacing w:before="0" w:after="120" w:line="240" w:lineRule="auto"/>
        <w:ind w:left="357" w:hanging="357"/>
        <w:rPr>
          <w:rFonts w:ascii="Arial" w:hAnsi="Arial" w:cs="Arial"/>
          <w:b w:val="0"/>
          <w:color w:val="auto"/>
          <w:sz w:val="24"/>
          <w:szCs w:val="24"/>
        </w:rPr>
      </w:pPr>
      <w:r w:rsidRPr="005514BD">
        <w:rPr>
          <w:rFonts w:ascii="Arial" w:hAnsi="Arial" w:cs="Arial"/>
          <w:b w:val="0"/>
          <w:color w:val="auto"/>
          <w:sz w:val="24"/>
          <w:szCs w:val="24"/>
        </w:rPr>
        <w:t xml:space="preserve">Consult with staff and unions </w:t>
      </w:r>
      <w:r w:rsidR="00FD64BE" w:rsidRPr="005514BD">
        <w:rPr>
          <w:rFonts w:ascii="Arial" w:hAnsi="Arial" w:cs="Arial"/>
          <w:b w:val="0"/>
          <w:color w:val="auto"/>
          <w:sz w:val="24"/>
          <w:szCs w:val="24"/>
        </w:rPr>
        <w:t>about the proposed changes</w:t>
      </w:r>
      <w:r w:rsidR="00CA09EB" w:rsidRPr="005514BD">
        <w:rPr>
          <w:rFonts w:ascii="Arial" w:hAnsi="Arial" w:cs="Arial"/>
          <w:b w:val="0"/>
          <w:color w:val="auto"/>
          <w:sz w:val="24"/>
          <w:szCs w:val="24"/>
        </w:rPr>
        <w:t xml:space="preserve">, </w:t>
      </w:r>
      <w:r w:rsidR="00FD64BE" w:rsidRPr="005514BD">
        <w:rPr>
          <w:rFonts w:ascii="Arial" w:hAnsi="Arial" w:cs="Arial"/>
          <w:b w:val="0"/>
          <w:color w:val="auto"/>
          <w:sz w:val="24"/>
          <w:szCs w:val="24"/>
        </w:rPr>
        <w:t>seek governing body approval for their updated policies</w:t>
      </w:r>
      <w:bookmarkStart w:id="1" w:name="_Toc353529996"/>
      <w:r w:rsidR="00CA09EB" w:rsidRPr="005514BD">
        <w:rPr>
          <w:rFonts w:ascii="Arial" w:hAnsi="Arial" w:cs="Arial"/>
          <w:b w:val="0"/>
          <w:color w:val="auto"/>
          <w:sz w:val="24"/>
          <w:szCs w:val="24"/>
        </w:rPr>
        <w:t xml:space="preserve"> and share these with all staff</w:t>
      </w:r>
      <w:r w:rsidR="008752EA" w:rsidRPr="005514BD">
        <w:rPr>
          <w:rFonts w:ascii="Arial" w:hAnsi="Arial" w:cs="Arial"/>
          <w:b w:val="0"/>
          <w:color w:val="auto"/>
          <w:sz w:val="24"/>
          <w:szCs w:val="24"/>
        </w:rPr>
        <w:t>.</w:t>
      </w:r>
    </w:p>
    <w:p w14:paraId="3169B3B5" w14:textId="77777777" w:rsidR="00384FA8" w:rsidRPr="006C7E00" w:rsidRDefault="00384FA8" w:rsidP="00DD5526">
      <w:pPr>
        <w:rPr>
          <w:rFonts w:ascii="Arial" w:hAnsi="Arial" w:cs="Arial"/>
          <w:i/>
          <w:lang w:eastAsia="en-US"/>
        </w:rPr>
      </w:pPr>
    </w:p>
    <w:p w14:paraId="3F200637" w14:textId="7BE9B945" w:rsidR="00671D99" w:rsidRPr="00467ABD" w:rsidRDefault="00671D99" w:rsidP="00671D99">
      <w:pPr>
        <w:autoSpaceDE w:val="0"/>
        <w:autoSpaceDN w:val="0"/>
        <w:adjustRightInd w:val="0"/>
        <w:rPr>
          <w:rFonts w:ascii="Arial" w:hAnsi="Arial" w:cs="Arial"/>
          <w:b/>
          <w:bCs/>
          <w:color w:val="000000"/>
          <w:lang w:eastAsia="en-US"/>
        </w:rPr>
      </w:pPr>
      <w:r w:rsidRPr="00467ABD">
        <w:rPr>
          <w:rFonts w:ascii="Arial" w:hAnsi="Arial" w:cs="Arial"/>
          <w:b/>
          <w:bCs/>
          <w:color w:val="000000"/>
          <w:lang w:eastAsia="en-US"/>
        </w:rPr>
        <w:t>Background information to 20</w:t>
      </w:r>
      <w:r w:rsidR="00C868DB" w:rsidRPr="00467ABD">
        <w:rPr>
          <w:rFonts w:ascii="Arial" w:hAnsi="Arial" w:cs="Arial"/>
          <w:b/>
          <w:bCs/>
          <w:color w:val="000000"/>
          <w:lang w:eastAsia="en-US"/>
        </w:rPr>
        <w:t>2</w:t>
      </w:r>
      <w:r w:rsidR="00542793" w:rsidRPr="00467ABD">
        <w:rPr>
          <w:rFonts w:ascii="Arial" w:hAnsi="Arial" w:cs="Arial"/>
          <w:b/>
          <w:bCs/>
          <w:color w:val="000000"/>
          <w:lang w:eastAsia="en-US"/>
        </w:rPr>
        <w:t>1</w:t>
      </w:r>
      <w:r w:rsidR="00C868DB" w:rsidRPr="00467ABD">
        <w:rPr>
          <w:rFonts w:ascii="Arial" w:hAnsi="Arial" w:cs="Arial"/>
          <w:b/>
          <w:bCs/>
          <w:color w:val="000000"/>
          <w:lang w:eastAsia="en-US"/>
        </w:rPr>
        <w:t>-2</w:t>
      </w:r>
      <w:r w:rsidR="00542793" w:rsidRPr="00467ABD">
        <w:rPr>
          <w:rFonts w:ascii="Arial" w:hAnsi="Arial" w:cs="Arial"/>
          <w:b/>
          <w:bCs/>
          <w:color w:val="000000"/>
          <w:lang w:eastAsia="en-US"/>
        </w:rPr>
        <w:t>2</w:t>
      </w:r>
      <w:r w:rsidRPr="00467ABD">
        <w:rPr>
          <w:rFonts w:ascii="Arial" w:hAnsi="Arial" w:cs="Arial"/>
          <w:b/>
          <w:bCs/>
          <w:color w:val="000000"/>
          <w:lang w:eastAsia="en-US"/>
        </w:rPr>
        <w:t xml:space="preserve"> policy </w:t>
      </w:r>
    </w:p>
    <w:p w14:paraId="4A9B2F31" w14:textId="77777777" w:rsidR="00671D99" w:rsidRPr="00467ABD" w:rsidRDefault="00671D99" w:rsidP="00671D99">
      <w:pPr>
        <w:autoSpaceDE w:val="0"/>
        <w:autoSpaceDN w:val="0"/>
        <w:adjustRightInd w:val="0"/>
        <w:rPr>
          <w:rFonts w:ascii="Arial" w:hAnsi="Arial" w:cs="Arial"/>
          <w:b/>
          <w:bCs/>
          <w:color w:val="000000"/>
          <w:lang w:eastAsia="en-US"/>
        </w:rPr>
      </w:pPr>
    </w:p>
    <w:p w14:paraId="26E77DC7" w14:textId="7FEAE4F1" w:rsidR="00671D99" w:rsidRPr="002C6158" w:rsidRDefault="00671D99" w:rsidP="00671D99">
      <w:pPr>
        <w:autoSpaceDE w:val="0"/>
        <w:autoSpaceDN w:val="0"/>
        <w:adjustRightInd w:val="0"/>
        <w:rPr>
          <w:rFonts w:ascii="Arial" w:hAnsi="Arial" w:cs="Arial"/>
          <w:b/>
          <w:bCs/>
          <w:color w:val="000000"/>
          <w:lang w:eastAsia="en-US"/>
        </w:rPr>
      </w:pPr>
      <w:r w:rsidRPr="00467ABD">
        <w:rPr>
          <w:rFonts w:ascii="Arial" w:hAnsi="Arial" w:cs="Arial"/>
          <w:b/>
          <w:bCs/>
          <w:color w:val="000000"/>
          <w:lang w:eastAsia="en-US"/>
        </w:rPr>
        <w:t xml:space="preserve">DEPARTMENT FOR EDUCATION </w:t>
      </w:r>
    </w:p>
    <w:p w14:paraId="03B1BBB6" w14:textId="77777777" w:rsidR="00542793" w:rsidRPr="00467ABD" w:rsidRDefault="00542793" w:rsidP="00671D99">
      <w:pPr>
        <w:autoSpaceDE w:val="0"/>
        <w:autoSpaceDN w:val="0"/>
        <w:adjustRightInd w:val="0"/>
        <w:rPr>
          <w:rFonts w:ascii="Arial" w:hAnsi="Arial" w:cs="Arial"/>
          <w:b/>
          <w:bCs/>
          <w:color w:val="000000"/>
          <w:lang w:eastAsia="en-US"/>
        </w:rPr>
      </w:pPr>
    </w:p>
    <w:p w14:paraId="547AE2AC" w14:textId="71913790" w:rsidR="00542793" w:rsidRPr="00467ABD" w:rsidRDefault="00542793" w:rsidP="00671D99">
      <w:pPr>
        <w:autoSpaceDE w:val="0"/>
        <w:autoSpaceDN w:val="0"/>
        <w:adjustRightInd w:val="0"/>
        <w:rPr>
          <w:rFonts w:ascii="Arial" w:hAnsi="Arial" w:cs="Arial"/>
          <w:b/>
          <w:bCs/>
          <w:color w:val="000000"/>
          <w:lang w:eastAsia="en-US"/>
        </w:rPr>
      </w:pPr>
      <w:r w:rsidRPr="00467ABD">
        <w:rPr>
          <w:rFonts w:ascii="Arial" w:hAnsi="Arial" w:cs="Arial"/>
          <w:b/>
          <w:bCs/>
          <w:color w:val="000000"/>
          <w:lang w:eastAsia="en-US"/>
        </w:rPr>
        <w:t xml:space="preserve">This Pay Policy has been written in accordance with the recommendations made by the STRB </w:t>
      </w:r>
      <w:r w:rsidR="004C73C3" w:rsidRPr="00467ABD">
        <w:rPr>
          <w:rFonts w:ascii="Arial" w:hAnsi="Arial" w:cs="Arial"/>
          <w:b/>
          <w:bCs/>
          <w:color w:val="000000"/>
          <w:lang w:eastAsia="en-US"/>
        </w:rPr>
        <w:t>22</w:t>
      </w:r>
      <w:r w:rsidR="004C73C3" w:rsidRPr="006C7E00">
        <w:rPr>
          <w:rFonts w:ascii="Arial" w:hAnsi="Arial" w:cs="Arial"/>
          <w:b/>
          <w:bCs/>
          <w:color w:val="000000"/>
          <w:vertAlign w:val="superscript"/>
          <w:lang w:eastAsia="en-US"/>
        </w:rPr>
        <w:t>nd</w:t>
      </w:r>
      <w:r w:rsidR="004C73C3" w:rsidRPr="00467ABD">
        <w:rPr>
          <w:rFonts w:ascii="Arial" w:hAnsi="Arial" w:cs="Arial"/>
          <w:b/>
          <w:bCs/>
          <w:color w:val="000000"/>
          <w:lang w:eastAsia="en-US"/>
        </w:rPr>
        <w:t xml:space="preserve"> July 2021</w:t>
      </w:r>
    </w:p>
    <w:p w14:paraId="0956CB1C" w14:textId="77777777" w:rsidR="00671D99" w:rsidRPr="00467ABD" w:rsidRDefault="00671D99" w:rsidP="00671D99">
      <w:pPr>
        <w:autoSpaceDE w:val="0"/>
        <w:autoSpaceDN w:val="0"/>
        <w:adjustRightInd w:val="0"/>
        <w:rPr>
          <w:rFonts w:ascii="Arial" w:hAnsi="Arial" w:cs="Arial"/>
          <w:color w:val="000000"/>
          <w:lang w:eastAsia="en-US"/>
        </w:rPr>
      </w:pPr>
    </w:p>
    <w:p w14:paraId="5C481DDD" w14:textId="07014262" w:rsidR="006D5054" w:rsidRPr="00467ABD" w:rsidRDefault="006D5054" w:rsidP="006D5054">
      <w:pPr>
        <w:jc w:val="both"/>
        <w:rPr>
          <w:rFonts w:ascii="Arial" w:hAnsi="Arial" w:cs="Arial"/>
          <w:color w:val="000000"/>
        </w:rPr>
      </w:pPr>
      <w:r w:rsidRPr="00467ABD">
        <w:rPr>
          <w:rFonts w:ascii="Arial" w:hAnsi="Arial" w:cs="Arial"/>
          <w:color w:val="000000"/>
        </w:rPr>
        <w:t>The STRB has recommended</w:t>
      </w:r>
      <w:r w:rsidR="009A74EC" w:rsidRPr="00467ABD">
        <w:rPr>
          <w:rFonts w:ascii="Arial" w:hAnsi="Arial" w:cs="Arial"/>
          <w:color w:val="000000"/>
        </w:rPr>
        <w:t xml:space="preserve"> for 2021/22</w:t>
      </w:r>
      <w:r w:rsidRPr="00467ABD">
        <w:rPr>
          <w:rFonts w:ascii="Arial" w:hAnsi="Arial" w:cs="Arial"/>
          <w:color w:val="000000"/>
        </w:rPr>
        <w:t xml:space="preserve">: </w:t>
      </w:r>
    </w:p>
    <w:p w14:paraId="70F18BF0" w14:textId="0BD73BA1" w:rsidR="004C73C3" w:rsidRPr="006C7E00" w:rsidRDefault="004C73C3" w:rsidP="006C7E00">
      <w:pPr>
        <w:pStyle w:val="ListParagraph"/>
        <w:numPr>
          <w:ilvl w:val="0"/>
          <w:numId w:val="34"/>
        </w:numPr>
        <w:jc w:val="both"/>
        <w:rPr>
          <w:rFonts w:ascii="Arial" w:hAnsi="Arial" w:cs="Arial"/>
          <w:color w:val="000000"/>
        </w:rPr>
      </w:pPr>
      <w:bookmarkStart w:id="2" w:name="_Hlk77840197"/>
      <w:r w:rsidRPr="006C7E00">
        <w:rPr>
          <w:rFonts w:ascii="Arial" w:hAnsi="Arial" w:cs="Arial"/>
          <w:color w:val="000000"/>
        </w:rPr>
        <w:t>A £250.00</w:t>
      </w:r>
      <w:r w:rsidR="002C6158">
        <w:rPr>
          <w:rFonts w:ascii="Arial" w:hAnsi="Arial" w:cs="Arial"/>
          <w:color w:val="000000"/>
        </w:rPr>
        <w:t xml:space="preserve"> </w:t>
      </w:r>
      <w:r w:rsidRPr="006C7E00">
        <w:rPr>
          <w:rFonts w:ascii="Arial" w:hAnsi="Arial" w:cs="Arial"/>
          <w:color w:val="000000"/>
        </w:rPr>
        <w:t>p.a</w:t>
      </w:r>
      <w:r w:rsidR="002C6158">
        <w:rPr>
          <w:rFonts w:ascii="Arial" w:hAnsi="Arial" w:cs="Arial"/>
          <w:color w:val="000000"/>
        </w:rPr>
        <w:t>.</w:t>
      </w:r>
      <w:r w:rsidRPr="006C7E00">
        <w:rPr>
          <w:rFonts w:ascii="Arial" w:hAnsi="Arial" w:cs="Arial"/>
          <w:color w:val="000000"/>
        </w:rPr>
        <w:t xml:space="preserve"> increase for any teaching staff earning less that £24,000.00</w:t>
      </w:r>
      <w:r w:rsidR="002C6158">
        <w:rPr>
          <w:rFonts w:ascii="Arial" w:hAnsi="Arial" w:cs="Arial"/>
          <w:color w:val="000000"/>
        </w:rPr>
        <w:t xml:space="preserve"> </w:t>
      </w:r>
      <w:r w:rsidRPr="006C7E00">
        <w:rPr>
          <w:rFonts w:ascii="Arial" w:hAnsi="Arial" w:cs="Arial"/>
          <w:color w:val="000000"/>
        </w:rPr>
        <w:t>p.a</w:t>
      </w:r>
      <w:r w:rsidR="002C6158">
        <w:rPr>
          <w:rFonts w:ascii="Arial" w:hAnsi="Arial" w:cs="Arial"/>
          <w:color w:val="000000"/>
        </w:rPr>
        <w:t>.</w:t>
      </w:r>
    </w:p>
    <w:bookmarkEnd w:id="2"/>
    <w:p w14:paraId="4D50095B" w14:textId="1811E805" w:rsidR="006D5054" w:rsidRPr="006C7E00" w:rsidRDefault="006D5054" w:rsidP="006C7E00">
      <w:pPr>
        <w:spacing w:before="180"/>
        <w:ind w:left="720"/>
        <w:jc w:val="both"/>
        <w:rPr>
          <w:rFonts w:ascii="Arial" w:hAnsi="Arial" w:cs="Arial"/>
          <w:highlight w:val="yellow"/>
        </w:rPr>
      </w:pPr>
    </w:p>
    <w:p w14:paraId="1283B6BD" w14:textId="77777777" w:rsidR="00417501" w:rsidRPr="006C7E00" w:rsidRDefault="00417501" w:rsidP="00671D99">
      <w:pPr>
        <w:autoSpaceDE w:val="0"/>
        <w:autoSpaceDN w:val="0"/>
        <w:adjustRightInd w:val="0"/>
        <w:rPr>
          <w:rFonts w:ascii="Arial" w:hAnsi="Arial" w:cs="Arial"/>
          <w:i/>
          <w:color w:val="000000"/>
          <w:lang w:eastAsia="en-US"/>
        </w:rPr>
      </w:pPr>
    </w:p>
    <w:p w14:paraId="4F6306E1" w14:textId="24D518FF" w:rsidR="00DF0921" w:rsidRPr="00467ABD" w:rsidRDefault="00DF0921" w:rsidP="00DF0921">
      <w:pPr>
        <w:pStyle w:val="paragraph"/>
        <w:spacing w:before="0" w:beforeAutospacing="0" w:after="0" w:afterAutospacing="0"/>
        <w:jc w:val="both"/>
        <w:textAlignment w:val="baseline"/>
        <w:rPr>
          <w:rFonts w:ascii="Arial" w:hAnsi="Arial" w:cs="Arial"/>
        </w:rPr>
      </w:pPr>
    </w:p>
    <w:p w14:paraId="250BCB7E" w14:textId="77777777" w:rsidR="00DF0921" w:rsidRPr="00467ABD" w:rsidRDefault="00DF0921" w:rsidP="00DF0921">
      <w:pPr>
        <w:pStyle w:val="paragraph"/>
        <w:spacing w:before="0" w:beforeAutospacing="0" w:after="0" w:afterAutospacing="0"/>
        <w:jc w:val="both"/>
        <w:textAlignment w:val="baseline"/>
        <w:rPr>
          <w:rFonts w:ascii="Arial" w:hAnsi="Arial" w:cs="Arial"/>
        </w:rPr>
      </w:pPr>
    </w:p>
    <w:p w14:paraId="207569BC" w14:textId="77777777" w:rsidR="004506C2" w:rsidRPr="00467ABD" w:rsidRDefault="004506C2"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53660632" w14:textId="77777777" w:rsidR="004506C2" w:rsidRPr="00467ABD" w:rsidRDefault="004506C2"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2B3E2C25" w14:textId="77777777" w:rsidR="00034BCF" w:rsidRDefault="00034BCF"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59E2DAE5" w14:textId="77777777" w:rsidR="00034BCF" w:rsidRDefault="00034BCF"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33B25EC3" w14:textId="77777777" w:rsidR="00034BCF" w:rsidRDefault="00034BCF"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2122B629" w14:textId="5B173B79" w:rsidR="00034BCF" w:rsidRDefault="00034BCF"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255167D7" w14:textId="3F095ADA" w:rsidR="002C6158" w:rsidRDefault="002C6158"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64EF3C6D" w14:textId="77777777" w:rsidR="002C6158" w:rsidRDefault="002C6158"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429A3115" w14:textId="77777777" w:rsidR="005514BD" w:rsidRDefault="005514BD"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7D1C3D45" w14:textId="77777777" w:rsidR="005514BD" w:rsidRDefault="005514BD"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4D543470" w14:textId="77777777" w:rsidR="005514BD" w:rsidRDefault="005514BD"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0C088F26" w14:textId="0A8FE516" w:rsidR="00584765" w:rsidRPr="00467ABD" w:rsidRDefault="005514BD" w:rsidP="00584765">
      <w:pPr>
        <w:widowControl w:val="0"/>
        <w:overflowPunct w:val="0"/>
        <w:autoSpaceDE w:val="0"/>
        <w:autoSpaceDN w:val="0"/>
        <w:adjustRightInd w:val="0"/>
        <w:spacing w:after="240"/>
        <w:jc w:val="center"/>
        <w:textAlignment w:val="baseline"/>
        <w:rPr>
          <w:rFonts w:ascii="Arial" w:hAnsi="Arial" w:cs="Arial"/>
          <w:b/>
          <w:bCs/>
          <w:lang w:eastAsia="en-US"/>
        </w:rPr>
      </w:pPr>
      <w:r>
        <w:rPr>
          <w:rFonts w:ascii="Arial" w:hAnsi="Arial" w:cs="Arial"/>
          <w:b/>
          <w:bCs/>
          <w:lang w:eastAsia="en-US"/>
        </w:rPr>
        <w:lastRenderedPageBreak/>
        <w:t>Barningham CEVC Primary</w:t>
      </w:r>
      <w:r w:rsidR="00584765" w:rsidRPr="00467ABD">
        <w:rPr>
          <w:rFonts w:ascii="Arial" w:hAnsi="Arial" w:cs="Arial"/>
          <w:b/>
          <w:bCs/>
          <w:lang w:eastAsia="en-US"/>
        </w:rPr>
        <w:t xml:space="preserve"> School</w:t>
      </w:r>
    </w:p>
    <w:p w14:paraId="3F685642" w14:textId="299A0C1F" w:rsidR="00584765" w:rsidRPr="00467ABD" w:rsidRDefault="00584765" w:rsidP="00584765">
      <w:pPr>
        <w:widowControl w:val="0"/>
        <w:overflowPunct w:val="0"/>
        <w:autoSpaceDE w:val="0"/>
        <w:autoSpaceDN w:val="0"/>
        <w:adjustRightInd w:val="0"/>
        <w:spacing w:after="240"/>
        <w:jc w:val="center"/>
        <w:textAlignment w:val="baseline"/>
        <w:rPr>
          <w:rFonts w:ascii="Arial" w:hAnsi="Arial" w:cs="Arial"/>
          <w:b/>
          <w:bCs/>
          <w:lang w:eastAsia="en-US"/>
        </w:rPr>
      </w:pPr>
      <w:r w:rsidRPr="00467ABD">
        <w:rPr>
          <w:rFonts w:ascii="Arial" w:hAnsi="Arial" w:cs="Arial"/>
          <w:b/>
          <w:bCs/>
          <w:lang w:eastAsia="en-US"/>
        </w:rPr>
        <w:t>PAY POLICY</w:t>
      </w:r>
      <w:bookmarkEnd w:id="1"/>
      <w:r w:rsidR="00F45470" w:rsidRPr="00467ABD">
        <w:rPr>
          <w:rFonts w:ascii="Arial" w:hAnsi="Arial" w:cs="Arial"/>
          <w:b/>
          <w:bCs/>
          <w:lang w:eastAsia="en-US"/>
        </w:rPr>
        <w:t xml:space="preserve"> FOR ACADEMIC YEAR </w:t>
      </w:r>
      <w:r w:rsidR="00F45470" w:rsidRPr="002C6158">
        <w:rPr>
          <w:rFonts w:ascii="Arial" w:hAnsi="Arial" w:cs="Arial"/>
          <w:b/>
          <w:bCs/>
          <w:color w:val="000000" w:themeColor="text1"/>
          <w:lang w:eastAsia="en-US"/>
        </w:rPr>
        <w:t>20</w:t>
      </w:r>
      <w:r w:rsidR="00C868DB" w:rsidRPr="002C6158">
        <w:rPr>
          <w:rFonts w:ascii="Arial" w:hAnsi="Arial" w:cs="Arial"/>
          <w:b/>
          <w:bCs/>
          <w:color w:val="000000" w:themeColor="text1"/>
          <w:lang w:eastAsia="en-US"/>
        </w:rPr>
        <w:t>2</w:t>
      </w:r>
      <w:r w:rsidR="009A74EC" w:rsidRPr="002C6158">
        <w:rPr>
          <w:rFonts w:ascii="Arial" w:hAnsi="Arial" w:cs="Arial"/>
          <w:b/>
          <w:bCs/>
          <w:color w:val="000000" w:themeColor="text1"/>
          <w:lang w:eastAsia="en-US"/>
        </w:rPr>
        <w:t>1</w:t>
      </w:r>
      <w:r w:rsidR="00C868DB" w:rsidRPr="002C6158">
        <w:rPr>
          <w:rFonts w:ascii="Arial" w:hAnsi="Arial" w:cs="Arial"/>
          <w:b/>
          <w:bCs/>
          <w:color w:val="000000" w:themeColor="text1"/>
          <w:lang w:eastAsia="en-US"/>
        </w:rPr>
        <w:t xml:space="preserve"> - 2</w:t>
      </w:r>
      <w:r w:rsidR="009A74EC" w:rsidRPr="002C6158">
        <w:rPr>
          <w:rFonts w:ascii="Arial" w:hAnsi="Arial" w:cs="Arial"/>
          <w:b/>
          <w:bCs/>
          <w:color w:val="000000" w:themeColor="text1"/>
          <w:lang w:eastAsia="en-US"/>
        </w:rPr>
        <w:t>2</w:t>
      </w:r>
    </w:p>
    <w:p w14:paraId="20C1F752" w14:textId="77777777" w:rsidR="00584765" w:rsidRPr="00467ABD" w:rsidRDefault="00584765" w:rsidP="00584765">
      <w:pPr>
        <w:widowControl w:val="0"/>
        <w:overflowPunct w:val="0"/>
        <w:autoSpaceDE w:val="0"/>
        <w:autoSpaceDN w:val="0"/>
        <w:adjustRightInd w:val="0"/>
        <w:spacing w:after="240"/>
        <w:jc w:val="center"/>
        <w:textAlignment w:val="baseline"/>
        <w:rPr>
          <w:rFonts w:ascii="Arial" w:hAnsi="Arial" w:cs="Arial"/>
          <w:b/>
          <w:bCs/>
          <w:lang w:eastAsia="en-US"/>
        </w:rPr>
      </w:pPr>
    </w:p>
    <w:p w14:paraId="4C39DA5B" w14:textId="16FD2CFE" w:rsidR="006C7E00" w:rsidRDefault="00DF2605" w:rsidP="005514BD">
      <w:pPr>
        <w:widowControl w:val="0"/>
        <w:overflowPunct w:val="0"/>
        <w:autoSpaceDE w:val="0"/>
        <w:autoSpaceDN w:val="0"/>
        <w:adjustRightInd w:val="0"/>
        <w:spacing w:after="240"/>
        <w:jc w:val="center"/>
        <w:textAlignment w:val="baseline"/>
        <w:rPr>
          <w:rFonts w:ascii="Arial" w:hAnsi="Arial" w:cs="Arial"/>
        </w:rPr>
      </w:pPr>
      <w:r w:rsidRPr="006C7E00">
        <w:rPr>
          <w:rFonts w:ascii="Arial" w:hAnsi="Arial" w:cs="Arial"/>
          <w:lang w:eastAsia="en-US"/>
        </w:rPr>
        <w:t>The g</w:t>
      </w:r>
      <w:r w:rsidR="00584765" w:rsidRPr="00467ABD">
        <w:rPr>
          <w:rFonts w:ascii="Arial" w:hAnsi="Arial" w:cs="Arial"/>
          <w:lang w:eastAsia="en-US"/>
        </w:rPr>
        <w:t xml:space="preserve">overning </w:t>
      </w:r>
      <w:r w:rsidRPr="00467ABD">
        <w:rPr>
          <w:rFonts w:ascii="Arial" w:hAnsi="Arial" w:cs="Arial"/>
          <w:lang w:eastAsia="en-US"/>
        </w:rPr>
        <w:t>b</w:t>
      </w:r>
      <w:r w:rsidR="00584765" w:rsidRPr="00467ABD">
        <w:rPr>
          <w:rFonts w:ascii="Arial" w:hAnsi="Arial" w:cs="Arial"/>
          <w:lang w:eastAsia="en-US"/>
        </w:rPr>
        <w:t xml:space="preserve">ody of </w:t>
      </w:r>
      <w:r w:rsidR="005514BD">
        <w:rPr>
          <w:rFonts w:ascii="Arial" w:hAnsi="Arial" w:cs="Arial"/>
          <w:b/>
          <w:bCs/>
          <w:lang w:eastAsia="en-US"/>
        </w:rPr>
        <w:t>Barningham CEVC Primary</w:t>
      </w:r>
      <w:r w:rsidR="005514BD" w:rsidRPr="00467ABD">
        <w:rPr>
          <w:rFonts w:ascii="Arial" w:hAnsi="Arial" w:cs="Arial"/>
          <w:b/>
          <w:bCs/>
          <w:lang w:eastAsia="en-US"/>
        </w:rPr>
        <w:t xml:space="preserve"> School</w:t>
      </w:r>
      <w:r w:rsidR="005514BD">
        <w:rPr>
          <w:rFonts w:ascii="Arial" w:hAnsi="Arial" w:cs="Arial"/>
          <w:b/>
          <w:bCs/>
          <w:lang w:eastAsia="en-US"/>
        </w:rPr>
        <w:t xml:space="preserve"> </w:t>
      </w:r>
      <w:r w:rsidR="00584765" w:rsidRPr="00467ABD">
        <w:rPr>
          <w:rFonts w:ascii="Arial" w:hAnsi="Arial" w:cs="Arial"/>
          <w:lang w:eastAsia="en-US"/>
        </w:rPr>
        <w:t xml:space="preserve">adopted this policy on </w:t>
      </w:r>
      <w:r w:rsidR="0076148D" w:rsidRPr="00BC6D22">
        <w:rPr>
          <w:rFonts w:ascii="Arial" w:hAnsi="Arial" w:cs="Arial"/>
          <w:lang w:eastAsia="en-US"/>
        </w:rPr>
        <w:t>29.11.21</w:t>
      </w:r>
      <w:r w:rsidR="00584765" w:rsidRPr="00467ABD">
        <w:rPr>
          <w:rFonts w:ascii="Arial" w:hAnsi="Arial" w:cs="Arial"/>
          <w:lang w:eastAsia="en-US"/>
        </w:rPr>
        <w:t xml:space="preserve"> </w:t>
      </w:r>
      <w:r w:rsidR="00821E6A" w:rsidRPr="00467ABD">
        <w:rPr>
          <w:rFonts w:ascii="Arial" w:hAnsi="Arial" w:cs="Arial"/>
        </w:rPr>
        <w:t>following consultation with</w:t>
      </w:r>
      <w:r w:rsidR="006C7E00">
        <w:rPr>
          <w:rFonts w:ascii="Arial" w:hAnsi="Arial" w:cs="Arial"/>
        </w:rPr>
        <w:t xml:space="preserve"> </w:t>
      </w:r>
      <w:r w:rsidR="00821E6A" w:rsidRPr="00467ABD">
        <w:rPr>
          <w:rFonts w:ascii="Arial" w:hAnsi="Arial" w:cs="Arial"/>
        </w:rPr>
        <w:t>staff and school representa</w:t>
      </w:r>
      <w:r w:rsidR="00021D83" w:rsidRPr="00467ABD">
        <w:rPr>
          <w:rFonts w:ascii="Arial" w:hAnsi="Arial" w:cs="Arial"/>
        </w:rPr>
        <w:t>tives of the recognised</w:t>
      </w:r>
      <w:r w:rsidR="00821E6A" w:rsidRPr="00467ABD">
        <w:rPr>
          <w:rFonts w:ascii="Arial" w:hAnsi="Arial" w:cs="Arial"/>
        </w:rPr>
        <w:t xml:space="preserve"> unions</w:t>
      </w:r>
      <w:r w:rsidR="00584765" w:rsidRPr="00467ABD">
        <w:rPr>
          <w:rFonts w:ascii="Arial" w:hAnsi="Arial" w:cs="Arial"/>
        </w:rPr>
        <w:t>.</w:t>
      </w:r>
      <w:r w:rsidR="008D1A2D" w:rsidRPr="00467ABD">
        <w:rPr>
          <w:rFonts w:ascii="Arial" w:hAnsi="Arial" w:cs="Arial"/>
        </w:rPr>
        <w:t xml:space="preserve"> </w:t>
      </w:r>
    </w:p>
    <w:p w14:paraId="597A7950" w14:textId="77777777" w:rsidR="006C7E00" w:rsidRDefault="006C7E00">
      <w:pPr>
        <w:rPr>
          <w:rFonts w:ascii="Arial" w:hAnsi="Arial" w:cs="Arial"/>
        </w:rPr>
      </w:pPr>
      <w:r>
        <w:rPr>
          <w:rFonts w:ascii="Arial" w:hAnsi="Arial" w:cs="Arial"/>
        </w:rPr>
        <w:br w:type="page"/>
      </w:r>
    </w:p>
    <w:p w14:paraId="3FD9E6E2" w14:textId="77777777" w:rsidR="006C7E00" w:rsidRDefault="006C7E00">
      <w:pPr>
        <w:rPr>
          <w:rStyle w:val="Hyperlink"/>
          <w:rFonts w:ascii="Arial" w:hAnsi="Arial" w:cs="Arial"/>
          <w:b/>
          <w:bCs/>
          <w:color w:val="auto"/>
        </w:rPr>
      </w:pPr>
      <w:r w:rsidRPr="006C7E00">
        <w:rPr>
          <w:rStyle w:val="Hyperlink"/>
          <w:rFonts w:ascii="Arial" w:hAnsi="Arial" w:cs="Arial"/>
          <w:b/>
          <w:bCs/>
          <w:color w:val="auto"/>
        </w:rPr>
        <w:lastRenderedPageBreak/>
        <w:t>Contents</w:t>
      </w:r>
    </w:p>
    <w:p w14:paraId="04CF84E2" w14:textId="77777777" w:rsidR="006C7E00" w:rsidRDefault="006C7E00">
      <w:pPr>
        <w:rPr>
          <w:rStyle w:val="Hyperlink"/>
          <w:rFonts w:ascii="Arial" w:hAnsi="Arial" w:cs="Arial"/>
          <w:b/>
          <w:bCs/>
          <w:color w:val="auto"/>
        </w:rPr>
      </w:pPr>
    </w:p>
    <w:p w14:paraId="1AF56513" w14:textId="7DFB551B"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1 - </w:t>
      </w:r>
      <w:r>
        <w:rPr>
          <w:rStyle w:val="Hyperlink"/>
          <w:rFonts w:ascii="Arial" w:hAnsi="Arial" w:cs="Arial"/>
          <w:color w:val="auto"/>
          <w:u w:val="none"/>
        </w:rPr>
        <w:tab/>
      </w:r>
      <w:r w:rsidR="00A07C22">
        <w:rPr>
          <w:rStyle w:val="Hyperlink"/>
          <w:rFonts w:ascii="Arial" w:hAnsi="Arial" w:cs="Arial"/>
          <w:color w:val="auto"/>
          <w:u w:val="none"/>
        </w:rPr>
        <w:t>S</w:t>
      </w:r>
      <w:r>
        <w:rPr>
          <w:rStyle w:val="Hyperlink"/>
          <w:rFonts w:ascii="Arial" w:hAnsi="Arial" w:cs="Arial"/>
          <w:color w:val="auto"/>
          <w:u w:val="none"/>
        </w:rPr>
        <w:t>tatement of intent</w:t>
      </w:r>
    </w:p>
    <w:p w14:paraId="723927B7" w14:textId="77777777" w:rsidR="006C7E00" w:rsidRDefault="006C7E00">
      <w:pPr>
        <w:rPr>
          <w:rStyle w:val="Hyperlink"/>
          <w:rFonts w:ascii="Arial" w:hAnsi="Arial" w:cs="Arial"/>
          <w:color w:val="auto"/>
          <w:u w:val="none"/>
        </w:rPr>
      </w:pPr>
    </w:p>
    <w:p w14:paraId="506E8CEA" w14:textId="5BD275C3"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2 - </w:t>
      </w:r>
      <w:r>
        <w:rPr>
          <w:rStyle w:val="Hyperlink"/>
          <w:rFonts w:ascii="Arial" w:hAnsi="Arial" w:cs="Arial"/>
          <w:color w:val="auto"/>
          <w:u w:val="none"/>
        </w:rPr>
        <w:tab/>
      </w:r>
      <w:r w:rsidR="00A07C22">
        <w:rPr>
          <w:rStyle w:val="Hyperlink"/>
          <w:rFonts w:ascii="Arial" w:hAnsi="Arial" w:cs="Arial"/>
          <w:color w:val="auto"/>
          <w:u w:val="none"/>
        </w:rPr>
        <w:t>E</w:t>
      </w:r>
      <w:r>
        <w:rPr>
          <w:rStyle w:val="Hyperlink"/>
          <w:rFonts w:ascii="Arial" w:hAnsi="Arial" w:cs="Arial"/>
          <w:color w:val="auto"/>
          <w:u w:val="none"/>
        </w:rPr>
        <w:t xml:space="preserve">qualities legislation </w:t>
      </w:r>
    </w:p>
    <w:p w14:paraId="5205F2A8" w14:textId="77777777" w:rsidR="006C7E00" w:rsidRDefault="006C7E00">
      <w:pPr>
        <w:rPr>
          <w:rStyle w:val="Hyperlink"/>
          <w:rFonts w:ascii="Arial" w:hAnsi="Arial" w:cs="Arial"/>
          <w:color w:val="auto"/>
          <w:u w:val="none"/>
        </w:rPr>
      </w:pPr>
    </w:p>
    <w:p w14:paraId="4B0F2216" w14:textId="7F15C536"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3 - </w:t>
      </w:r>
      <w:r>
        <w:rPr>
          <w:rStyle w:val="Hyperlink"/>
          <w:rFonts w:ascii="Arial" w:hAnsi="Arial" w:cs="Arial"/>
          <w:color w:val="auto"/>
          <w:u w:val="none"/>
        </w:rPr>
        <w:tab/>
      </w:r>
      <w:r w:rsidR="00A07C22">
        <w:rPr>
          <w:rStyle w:val="Hyperlink"/>
          <w:rFonts w:ascii="Arial" w:hAnsi="Arial" w:cs="Arial"/>
          <w:color w:val="auto"/>
          <w:u w:val="none"/>
        </w:rPr>
        <w:t>E</w:t>
      </w:r>
      <w:r>
        <w:rPr>
          <w:rStyle w:val="Hyperlink"/>
          <w:rFonts w:ascii="Arial" w:hAnsi="Arial" w:cs="Arial"/>
          <w:color w:val="auto"/>
          <w:u w:val="none"/>
        </w:rPr>
        <w:t>qualities and performance related pay</w:t>
      </w:r>
    </w:p>
    <w:p w14:paraId="4D646CFC" w14:textId="77777777" w:rsidR="006C7E00" w:rsidRDefault="006C7E00">
      <w:pPr>
        <w:rPr>
          <w:rStyle w:val="Hyperlink"/>
          <w:rFonts w:ascii="Arial" w:hAnsi="Arial" w:cs="Arial"/>
          <w:color w:val="auto"/>
          <w:u w:val="none"/>
        </w:rPr>
      </w:pPr>
    </w:p>
    <w:p w14:paraId="4054173C" w14:textId="79CA6B0A" w:rsidR="006C7E00" w:rsidRDefault="00A07C22">
      <w:pPr>
        <w:rPr>
          <w:rStyle w:val="Hyperlink"/>
          <w:rFonts w:ascii="Arial" w:hAnsi="Arial" w:cs="Arial"/>
          <w:color w:val="auto"/>
          <w:u w:val="none"/>
        </w:rPr>
      </w:pPr>
      <w:r>
        <w:rPr>
          <w:rStyle w:val="Hyperlink"/>
          <w:rFonts w:ascii="Arial" w:hAnsi="Arial" w:cs="Arial"/>
          <w:color w:val="auto"/>
          <w:u w:val="none"/>
        </w:rPr>
        <w:t>Paragraph</w:t>
      </w:r>
      <w:r w:rsidR="006C7E00">
        <w:rPr>
          <w:rStyle w:val="Hyperlink"/>
          <w:rFonts w:ascii="Arial" w:hAnsi="Arial" w:cs="Arial"/>
          <w:color w:val="auto"/>
          <w:u w:val="none"/>
        </w:rPr>
        <w:t xml:space="preserve"> 4 - </w:t>
      </w:r>
      <w:r w:rsidR="006C7E00">
        <w:rPr>
          <w:rStyle w:val="Hyperlink"/>
          <w:rFonts w:ascii="Arial" w:hAnsi="Arial" w:cs="Arial"/>
          <w:color w:val="auto"/>
          <w:u w:val="none"/>
        </w:rPr>
        <w:tab/>
        <w:t>Job descriptions</w:t>
      </w:r>
    </w:p>
    <w:p w14:paraId="721330F5" w14:textId="77777777" w:rsidR="006C7E00" w:rsidRDefault="006C7E00">
      <w:pPr>
        <w:rPr>
          <w:rStyle w:val="Hyperlink"/>
          <w:rFonts w:ascii="Arial" w:hAnsi="Arial" w:cs="Arial"/>
          <w:color w:val="auto"/>
          <w:u w:val="none"/>
        </w:rPr>
      </w:pPr>
    </w:p>
    <w:p w14:paraId="420A76D2" w14:textId="579F3DF5" w:rsidR="006C7E00" w:rsidRDefault="006C7E00">
      <w:pPr>
        <w:rPr>
          <w:rStyle w:val="Hyperlink"/>
          <w:rFonts w:ascii="Arial" w:hAnsi="Arial" w:cs="Arial"/>
          <w:color w:val="auto"/>
          <w:u w:val="none"/>
        </w:rPr>
      </w:pPr>
      <w:r>
        <w:rPr>
          <w:rStyle w:val="Hyperlink"/>
          <w:rFonts w:ascii="Arial" w:hAnsi="Arial" w:cs="Arial"/>
          <w:color w:val="auto"/>
          <w:u w:val="none"/>
        </w:rPr>
        <w:t>Para</w:t>
      </w:r>
      <w:r w:rsidR="00A07C22">
        <w:rPr>
          <w:rStyle w:val="Hyperlink"/>
          <w:rFonts w:ascii="Arial" w:hAnsi="Arial" w:cs="Arial"/>
          <w:color w:val="auto"/>
          <w:u w:val="none"/>
        </w:rPr>
        <w:t>gra</w:t>
      </w:r>
      <w:r>
        <w:rPr>
          <w:rStyle w:val="Hyperlink"/>
          <w:rFonts w:ascii="Arial" w:hAnsi="Arial" w:cs="Arial"/>
          <w:color w:val="auto"/>
          <w:u w:val="none"/>
        </w:rPr>
        <w:t xml:space="preserve">ph 5 - </w:t>
      </w:r>
      <w:r>
        <w:rPr>
          <w:rStyle w:val="Hyperlink"/>
          <w:rFonts w:ascii="Arial" w:hAnsi="Arial" w:cs="Arial"/>
          <w:color w:val="auto"/>
          <w:u w:val="none"/>
        </w:rPr>
        <w:tab/>
        <w:t>Access to records</w:t>
      </w:r>
    </w:p>
    <w:p w14:paraId="2B27F99C" w14:textId="77777777" w:rsidR="006C7E00" w:rsidRDefault="006C7E00">
      <w:pPr>
        <w:rPr>
          <w:rStyle w:val="Hyperlink"/>
          <w:rFonts w:ascii="Arial" w:hAnsi="Arial" w:cs="Arial"/>
          <w:color w:val="auto"/>
          <w:u w:val="none"/>
        </w:rPr>
      </w:pPr>
    </w:p>
    <w:p w14:paraId="63721BF3" w14:textId="560E3314" w:rsidR="006C7E00" w:rsidRDefault="00A07C22">
      <w:pPr>
        <w:rPr>
          <w:rStyle w:val="Hyperlink"/>
          <w:rFonts w:ascii="Arial" w:hAnsi="Arial" w:cs="Arial"/>
          <w:color w:val="auto"/>
          <w:u w:val="none"/>
        </w:rPr>
      </w:pPr>
      <w:r>
        <w:rPr>
          <w:rStyle w:val="Hyperlink"/>
          <w:rFonts w:ascii="Arial" w:hAnsi="Arial" w:cs="Arial"/>
          <w:color w:val="auto"/>
          <w:u w:val="none"/>
        </w:rPr>
        <w:t>Paragraph</w:t>
      </w:r>
      <w:r w:rsidR="006C7E00">
        <w:rPr>
          <w:rStyle w:val="Hyperlink"/>
          <w:rFonts w:ascii="Arial" w:hAnsi="Arial" w:cs="Arial"/>
          <w:color w:val="auto"/>
          <w:u w:val="none"/>
        </w:rPr>
        <w:t xml:space="preserve"> 6 - </w:t>
      </w:r>
      <w:r w:rsidR="006C7E00">
        <w:rPr>
          <w:rStyle w:val="Hyperlink"/>
          <w:rFonts w:ascii="Arial" w:hAnsi="Arial" w:cs="Arial"/>
          <w:color w:val="auto"/>
          <w:u w:val="none"/>
        </w:rPr>
        <w:tab/>
      </w:r>
      <w:r>
        <w:rPr>
          <w:rStyle w:val="Hyperlink"/>
          <w:rFonts w:ascii="Arial" w:hAnsi="Arial" w:cs="Arial"/>
          <w:color w:val="auto"/>
          <w:u w:val="none"/>
        </w:rPr>
        <w:t>Appraisal</w:t>
      </w:r>
    </w:p>
    <w:p w14:paraId="43E2D414" w14:textId="77777777" w:rsidR="006C7E00" w:rsidRDefault="006C7E00">
      <w:pPr>
        <w:rPr>
          <w:rStyle w:val="Hyperlink"/>
          <w:rFonts w:ascii="Arial" w:hAnsi="Arial" w:cs="Arial"/>
          <w:color w:val="auto"/>
          <w:u w:val="none"/>
        </w:rPr>
      </w:pPr>
    </w:p>
    <w:p w14:paraId="74CE9C23"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7 - </w:t>
      </w:r>
      <w:r>
        <w:rPr>
          <w:rStyle w:val="Hyperlink"/>
          <w:rFonts w:ascii="Arial" w:hAnsi="Arial" w:cs="Arial"/>
          <w:color w:val="auto"/>
          <w:u w:val="none"/>
        </w:rPr>
        <w:tab/>
        <w:t>Governing Body obligations</w:t>
      </w:r>
    </w:p>
    <w:p w14:paraId="47274530" w14:textId="77777777" w:rsidR="006C7E00" w:rsidRDefault="006C7E00">
      <w:pPr>
        <w:rPr>
          <w:rStyle w:val="Hyperlink"/>
          <w:rFonts w:ascii="Arial" w:hAnsi="Arial" w:cs="Arial"/>
          <w:color w:val="auto"/>
          <w:u w:val="none"/>
        </w:rPr>
      </w:pPr>
    </w:p>
    <w:p w14:paraId="02CF4D21" w14:textId="437F62F2"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8 - </w:t>
      </w:r>
      <w:r>
        <w:rPr>
          <w:rStyle w:val="Hyperlink"/>
          <w:rFonts w:ascii="Arial" w:hAnsi="Arial" w:cs="Arial"/>
          <w:color w:val="auto"/>
          <w:u w:val="none"/>
        </w:rPr>
        <w:tab/>
        <w:t>Headteacher and employee obligations in respect of appraisal</w:t>
      </w:r>
    </w:p>
    <w:p w14:paraId="707EE3D5" w14:textId="77777777" w:rsidR="006C7E00" w:rsidRDefault="006C7E00">
      <w:pPr>
        <w:rPr>
          <w:rStyle w:val="Hyperlink"/>
          <w:rFonts w:ascii="Arial" w:hAnsi="Arial" w:cs="Arial"/>
          <w:color w:val="auto"/>
          <w:u w:val="none"/>
        </w:rPr>
      </w:pPr>
    </w:p>
    <w:p w14:paraId="15A5E688"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9 - </w:t>
      </w:r>
      <w:r>
        <w:rPr>
          <w:rStyle w:val="Hyperlink"/>
          <w:rFonts w:ascii="Arial" w:hAnsi="Arial" w:cs="Arial"/>
          <w:color w:val="auto"/>
          <w:u w:val="none"/>
        </w:rPr>
        <w:tab/>
        <w:t>Discretionary pay award</w:t>
      </w:r>
    </w:p>
    <w:p w14:paraId="7614A8EC" w14:textId="77777777" w:rsidR="006C7E00" w:rsidRDefault="006C7E00">
      <w:pPr>
        <w:rPr>
          <w:rStyle w:val="Hyperlink"/>
          <w:rFonts w:ascii="Arial" w:hAnsi="Arial" w:cs="Arial"/>
          <w:color w:val="auto"/>
          <w:u w:val="none"/>
        </w:rPr>
      </w:pPr>
    </w:p>
    <w:p w14:paraId="0F6D7364" w14:textId="7C1E8B24" w:rsidR="006C7E00" w:rsidRDefault="00A07C22">
      <w:pPr>
        <w:rPr>
          <w:rStyle w:val="Hyperlink"/>
          <w:rFonts w:ascii="Arial" w:hAnsi="Arial" w:cs="Arial"/>
          <w:color w:val="auto"/>
          <w:u w:val="none"/>
        </w:rPr>
      </w:pPr>
      <w:r>
        <w:rPr>
          <w:rStyle w:val="Hyperlink"/>
          <w:rFonts w:ascii="Arial" w:hAnsi="Arial" w:cs="Arial"/>
          <w:color w:val="auto"/>
          <w:u w:val="none"/>
        </w:rPr>
        <w:t>Paragraph</w:t>
      </w:r>
      <w:r w:rsidR="006C7E00">
        <w:rPr>
          <w:rStyle w:val="Hyperlink"/>
          <w:rFonts w:ascii="Arial" w:hAnsi="Arial" w:cs="Arial"/>
          <w:color w:val="auto"/>
          <w:u w:val="none"/>
        </w:rPr>
        <w:t xml:space="preserve"> 10 - </w:t>
      </w:r>
      <w:r w:rsidR="006C7E00">
        <w:rPr>
          <w:rStyle w:val="Hyperlink"/>
          <w:rFonts w:ascii="Arial" w:hAnsi="Arial" w:cs="Arial"/>
          <w:color w:val="auto"/>
          <w:u w:val="none"/>
        </w:rPr>
        <w:tab/>
        <w:t>Safeguarding of pay</w:t>
      </w:r>
    </w:p>
    <w:p w14:paraId="4A54F420" w14:textId="77777777" w:rsidR="006C7E00" w:rsidRDefault="006C7E00">
      <w:pPr>
        <w:rPr>
          <w:rStyle w:val="Hyperlink"/>
          <w:rFonts w:ascii="Arial" w:hAnsi="Arial" w:cs="Arial"/>
          <w:color w:val="auto"/>
          <w:u w:val="none"/>
        </w:rPr>
      </w:pPr>
    </w:p>
    <w:p w14:paraId="2915C193" w14:textId="6807BAA0"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11 - </w:t>
      </w:r>
      <w:r>
        <w:rPr>
          <w:rStyle w:val="Hyperlink"/>
          <w:rFonts w:ascii="Arial" w:hAnsi="Arial" w:cs="Arial"/>
          <w:color w:val="auto"/>
          <w:u w:val="none"/>
        </w:rPr>
        <w:tab/>
      </w:r>
      <w:r w:rsidR="00A07C22">
        <w:rPr>
          <w:rStyle w:val="Hyperlink"/>
          <w:rFonts w:ascii="Arial" w:hAnsi="Arial" w:cs="Arial"/>
          <w:color w:val="auto"/>
          <w:u w:val="none"/>
        </w:rPr>
        <w:t>P</w:t>
      </w:r>
      <w:r>
        <w:rPr>
          <w:rStyle w:val="Hyperlink"/>
          <w:rFonts w:ascii="Arial" w:hAnsi="Arial" w:cs="Arial"/>
          <w:color w:val="auto"/>
          <w:u w:val="none"/>
        </w:rPr>
        <w:t>rocedures</w:t>
      </w:r>
    </w:p>
    <w:p w14:paraId="71AB855F" w14:textId="77777777" w:rsidR="006C7E00" w:rsidRDefault="006C7E00">
      <w:pPr>
        <w:rPr>
          <w:rStyle w:val="Hyperlink"/>
          <w:rFonts w:ascii="Arial" w:hAnsi="Arial" w:cs="Arial"/>
          <w:color w:val="auto"/>
          <w:u w:val="none"/>
        </w:rPr>
      </w:pPr>
    </w:p>
    <w:p w14:paraId="5BE052F5"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12 - </w:t>
      </w:r>
      <w:r>
        <w:rPr>
          <w:rStyle w:val="Hyperlink"/>
          <w:rFonts w:ascii="Arial" w:hAnsi="Arial" w:cs="Arial"/>
          <w:color w:val="auto"/>
          <w:u w:val="none"/>
        </w:rPr>
        <w:tab/>
        <w:t>Annual determination of pay</w:t>
      </w:r>
    </w:p>
    <w:p w14:paraId="48F8F6F2" w14:textId="77777777" w:rsidR="006C7E00" w:rsidRDefault="006C7E00">
      <w:pPr>
        <w:rPr>
          <w:rStyle w:val="Hyperlink"/>
          <w:rFonts w:ascii="Arial" w:hAnsi="Arial" w:cs="Arial"/>
          <w:color w:val="auto"/>
          <w:u w:val="none"/>
        </w:rPr>
      </w:pPr>
    </w:p>
    <w:p w14:paraId="08D4C9FC"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13 - </w:t>
      </w:r>
      <w:r>
        <w:rPr>
          <w:rStyle w:val="Hyperlink"/>
          <w:rFonts w:ascii="Arial" w:hAnsi="Arial" w:cs="Arial"/>
          <w:color w:val="auto"/>
          <w:u w:val="none"/>
        </w:rPr>
        <w:tab/>
        <w:t>Absence and/or partial achievement of objections</w:t>
      </w:r>
    </w:p>
    <w:p w14:paraId="7AFC2766" w14:textId="77777777" w:rsidR="006C7E00" w:rsidRDefault="006C7E00">
      <w:pPr>
        <w:rPr>
          <w:rStyle w:val="Hyperlink"/>
          <w:rFonts w:ascii="Arial" w:hAnsi="Arial" w:cs="Arial"/>
          <w:color w:val="auto"/>
          <w:u w:val="none"/>
        </w:rPr>
      </w:pPr>
    </w:p>
    <w:p w14:paraId="0F9234A6"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14 - </w:t>
      </w:r>
      <w:r>
        <w:rPr>
          <w:rStyle w:val="Hyperlink"/>
          <w:rFonts w:ascii="Arial" w:hAnsi="Arial" w:cs="Arial"/>
          <w:color w:val="auto"/>
          <w:u w:val="none"/>
        </w:rPr>
        <w:tab/>
        <w:t xml:space="preserve">Notification of pay determinations </w:t>
      </w:r>
    </w:p>
    <w:p w14:paraId="03F14CE4" w14:textId="77777777" w:rsidR="006C7E00" w:rsidRDefault="006C7E00">
      <w:pPr>
        <w:rPr>
          <w:rStyle w:val="Hyperlink"/>
          <w:rFonts w:ascii="Arial" w:hAnsi="Arial" w:cs="Arial"/>
          <w:color w:val="auto"/>
          <w:u w:val="none"/>
        </w:rPr>
      </w:pPr>
    </w:p>
    <w:p w14:paraId="3EF811EF"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15 - </w:t>
      </w:r>
      <w:r>
        <w:rPr>
          <w:rStyle w:val="Hyperlink"/>
          <w:rFonts w:ascii="Arial" w:hAnsi="Arial" w:cs="Arial"/>
          <w:color w:val="auto"/>
          <w:u w:val="none"/>
        </w:rPr>
        <w:tab/>
        <w:t>Salary sacrifice arrangements</w:t>
      </w:r>
    </w:p>
    <w:p w14:paraId="7AE0B53A" w14:textId="77777777" w:rsidR="006C7E00" w:rsidRDefault="006C7E00">
      <w:pPr>
        <w:rPr>
          <w:rStyle w:val="Hyperlink"/>
          <w:rFonts w:ascii="Arial" w:hAnsi="Arial" w:cs="Arial"/>
          <w:color w:val="auto"/>
          <w:u w:val="none"/>
        </w:rPr>
      </w:pPr>
    </w:p>
    <w:p w14:paraId="4C4738D3" w14:textId="77777777"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16 - </w:t>
      </w:r>
      <w:r>
        <w:rPr>
          <w:rStyle w:val="Hyperlink"/>
          <w:rFonts w:ascii="Arial" w:hAnsi="Arial" w:cs="Arial"/>
          <w:color w:val="auto"/>
          <w:u w:val="none"/>
        </w:rPr>
        <w:tab/>
        <w:t>Appeals procedure</w:t>
      </w:r>
    </w:p>
    <w:p w14:paraId="53299127" w14:textId="04ECABAE" w:rsidR="006C7E00" w:rsidRDefault="006C7E00">
      <w:pPr>
        <w:rPr>
          <w:rStyle w:val="Hyperlink"/>
          <w:rFonts w:ascii="Arial" w:hAnsi="Arial" w:cs="Arial"/>
          <w:color w:val="auto"/>
          <w:u w:val="none"/>
        </w:rPr>
      </w:pPr>
    </w:p>
    <w:p w14:paraId="0682EF22" w14:textId="62C47ADF" w:rsidR="00671FBA" w:rsidRPr="00671FBA" w:rsidRDefault="00671FBA">
      <w:pPr>
        <w:rPr>
          <w:rStyle w:val="Hyperlink"/>
          <w:rFonts w:ascii="Arial" w:hAnsi="Arial" w:cs="Arial"/>
          <w:color w:val="auto"/>
        </w:rPr>
      </w:pPr>
      <w:r>
        <w:rPr>
          <w:rStyle w:val="Hyperlink"/>
          <w:rFonts w:ascii="Arial" w:hAnsi="Arial" w:cs="Arial"/>
          <w:color w:val="auto"/>
        </w:rPr>
        <w:t xml:space="preserve">Pay Arrangements specific to </w:t>
      </w:r>
      <w:r w:rsidRPr="00671FBA">
        <w:rPr>
          <w:rStyle w:val="Hyperlink"/>
          <w:rFonts w:ascii="Arial" w:hAnsi="Arial" w:cs="Arial"/>
          <w:color w:val="auto"/>
        </w:rPr>
        <w:t xml:space="preserve">Support staff </w:t>
      </w:r>
    </w:p>
    <w:p w14:paraId="21EFBB2F" w14:textId="77777777" w:rsidR="00671FBA" w:rsidRDefault="00671FBA">
      <w:pPr>
        <w:rPr>
          <w:rStyle w:val="Hyperlink"/>
          <w:rFonts w:ascii="Arial" w:hAnsi="Arial" w:cs="Arial"/>
          <w:color w:val="auto"/>
          <w:u w:val="none"/>
        </w:rPr>
      </w:pPr>
    </w:p>
    <w:p w14:paraId="1F0E99EF" w14:textId="3FE3D1AD" w:rsidR="006C7E00" w:rsidRDefault="006C7E00">
      <w:pPr>
        <w:rPr>
          <w:rStyle w:val="Hyperlink"/>
          <w:rFonts w:ascii="Arial" w:hAnsi="Arial" w:cs="Arial"/>
          <w:color w:val="auto"/>
          <w:u w:val="none"/>
        </w:rPr>
      </w:pPr>
      <w:r>
        <w:rPr>
          <w:rStyle w:val="Hyperlink"/>
          <w:rFonts w:ascii="Arial" w:hAnsi="Arial" w:cs="Arial"/>
          <w:color w:val="auto"/>
          <w:u w:val="none"/>
        </w:rPr>
        <w:t xml:space="preserve">Paragraph 17 - </w:t>
      </w:r>
      <w:r>
        <w:rPr>
          <w:rStyle w:val="Hyperlink"/>
          <w:rFonts w:ascii="Arial" w:hAnsi="Arial" w:cs="Arial"/>
          <w:color w:val="auto"/>
          <w:u w:val="none"/>
        </w:rPr>
        <w:tab/>
        <w:t>Support staff pay</w:t>
      </w:r>
    </w:p>
    <w:p w14:paraId="7A970FCF" w14:textId="7932045C" w:rsidR="006C7E00" w:rsidRDefault="006C7E00" w:rsidP="00A8454B">
      <w:pPr>
        <w:ind w:firstLine="720"/>
        <w:rPr>
          <w:rStyle w:val="Hyperlink"/>
          <w:rFonts w:ascii="Arial" w:hAnsi="Arial" w:cs="Arial"/>
          <w:color w:val="auto"/>
          <w:u w:val="none"/>
        </w:rPr>
      </w:pPr>
      <w:r>
        <w:rPr>
          <w:rStyle w:val="Hyperlink"/>
          <w:rFonts w:ascii="Arial" w:hAnsi="Arial" w:cs="Arial"/>
          <w:color w:val="auto"/>
          <w:u w:val="none"/>
        </w:rPr>
        <w:t xml:space="preserve">17.1 - </w:t>
      </w:r>
      <w:r>
        <w:rPr>
          <w:rStyle w:val="Hyperlink"/>
          <w:rFonts w:ascii="Arial" w:hAnsi="Arial" w:cs="Arial"/>
          <w:color w:val="auto"/>
          <w:u w:val="none"/>
        </w:rPr>
        <w:tab/>
      </w:r>
      <w:r w:rsidR="00671FBA">
        <w:rPr>
          <w:rStyle w:val="Hyperlink"/>
          <w:rFonts w:ascii="Arial" w:hAnsi="Arial" w:cs="Arial"/>
          <w:color w:val="auto"/>
          <w:u w:val="none"/>
        </w:rPr>
        <w:tab/>
      </w:r>
      <w:r>
        <w:rPr>
          <w:rStyle w:val="Hyperlink"/>
          <w:rFonts w:ascii="Arial" w:hAnsi="Arial" w:cs="Arial"/>
          <w:color w:val="auto"/>
          <w:u w:val="none"/>
        </w:rPr>
        <w:t>Salary on appointment</w:t>
      </w:r>
    </w:p>
    <w:p w14:paraId="44CE3343" w14:textId="485F9377" w:rsidR="006C7E00" w:rsidRDefault="006C7E00">
      <w:pPr>
        <w:rPr>
          <w:rStyle w:val="Hyperlink"/>
          <w:rFonts w:ascii="Arial" w:hAnsi="Arial" w:cs="Arial"/>
          <w:color w:val="auto"/>
          <w:u w:val="none"/>
        </w:rPr>
      </w:pPr>
      <w:r>
        <w:rPr>
          <w:rStyle w:val="Hyperlink"/>
          <w:rFonts w:ascii="Arial" w:hAnsi="Arial" w:cs="Arial"/>
          <w:color w:val="auto"/>
          <w:u w:val="none"/>
        </w:rPr>
        <w:tab/>
        <w:t>17. 2 -</w:t>
      </w:r>
      <w:r>
        <w:rPr>
          <w:rStyle w:val="Hyperlink"/>
          <w:rFonts w:ascii="Arial" w:hAnsi="Arial" w:cs="Arial"/>
          <w:color w:val="auto"/>
          <w:u w:val="none"/>
        </w:rPr>
        <w:tab/>
      </w:r>
      <w:r w:rsidR="00671FBA">
        <w:rPr>
          <w:rStyle w:val="Hyperlink"/>
          <w:rFonts w:ascii="Arial" w:hAnsi="Arial" w:cs="Arial"/>
          <w:color w:val="auto"/>
          <w:u w:val="none"/>
        </w:rPr>
        <w:tab/>
        <w:t>Serving</w:t>
      </w:r>
      <w:r>
        <w:rPr>
          <w:rStyle w:val="Hyperlink"/>
          <w:rFonts w:ascii="Arial" w:hAnsi="Arial" w:cs="Arial"/>
          <w:color w:val="auto"/>
          <w:u w:val="none"/>
        </w:rPr>
        <w:t xml:space="preserve"> support staff</w:t>
      </w:r>
    </w:p>
    <w:p w14:paraId="31511B50" w14:textId="12D1C170" w:rsidR="00671FBA" w:rsidRDefault="006C7E00">
      <w:pPr>
        <w:rPr>
          <w:rStyle w:val="Hyperlink"/>
          <w:rFonts w:ascii="Arial" w:hAnsi="Arial" w:cs="Arial"/>
          <w:color w:val="auto"/>
          <w:u w:val="none"/>
        </w:rPr>
      </w:pPr>
      <w:r>
        <w:rPr>
          <w:rStyle w:val="Hyperlink"/>
          <w:rFonts w:ascii="Arial" w:hAnsi="Arial" w:cs="Arial"/>
          <w:color w:val="auto"/>
          <w:u w:val="none"/>
        </w:rPr>
        <w:tab/>
      </w:r>
      <w:r w:rsidR="00671FBA">
        <w:rPr>
          <w:rStyle w:val="Hyperlink"/>
          <w:rFonts w:ascii="Arial" w:hAnsi="Arial" w:cs="Arial"/>
          <w:color w:val="auto"/>
          <w:u w:val="none"/>
        </w:rPr>
        <w:t xml:space="preserve">17.3 - </w:t>
      </w:r>
      <w:r w:rsidR="00671FBA">
        <w:rPr>
          <w:rStyle w:val="Hyperlink"/>
          <w:rFonts w:ascii="Arial" w:hAnsi="Arial" w:cs="Arial"/>
          <w:color w:val="auto"/>
          <w:u w:val="none"/>
        </w:rPr>
        <w:tab/>
      </w:r>
      <w:r w:rsidR="00671FBA">
        <w:rPr>
          <w:rStyle w:val="Hyperlink"/>
          <w:rFonts w:ascii="Arial" w:hAnsi="Arial" w:cs="Arial"/>
          <w:color w:val="auto"/>
          <w:u w:val="none"/>
        </w:rPr>
        <w:tab/>
        <w:t xml:space="preserve">Acting-up payments and honoraria </w:t>
      </w:r>
    </w:p>
    <w:p w14:paraId="14FBDFE8" w14:textId="77777777" w:rsidR="00671FBA" w:rsidRDefault="00671FBA">
      <w:pPr>
        <w:rPr>
          <w:rStyle w:val="Hyperlink"/>
          <w:rFonts w:ascii="Arial" w:hAnsi="Arial" w:cs="Arial"/>
          <w:color w:val="auto"/>
          <w:u w:val="none"/>
        </w:rPr>
      </w:pPr>
      <w:r>
        <w:rPr>
          <w:rStyle w:val="Hyperlink"/>
          <w:rFonts w:ascii="Arial" w:hAnsi="Arial" w:cs="Arial"/>
          <w:color w:val="auto"/>
          <w:u w:val="none"/>
        </w:rPr>
        <w:tab/>
        <w:t xml:space="preserve">17.4 - </w:t>
      </w:r>
      <w:r>
        <w:rPr>
          <w:rStyle w:val="Hyperlink"/>
          <w:rFonts w:ascii="Arial" w:hAnsi="Arial" w:cs="Arial"/>
          <w:color w:val="auto"/>
          <w:u w:val="none"/>
        </w:rPr>
        <w:tab/>
      </w:r>
      <w:r>
        <w:rPr>
          <w:rStyle w:val="Hyperlink"/>
          <w:rFonts w:ascii="Arial" w:hAnsi="Arial" w:cs="Arial"/>
          <w:color w:val="auto"/>
          <w:u w:val="none"/>
        </w:rPr>
        <w:tab/>
        <w:t>Support staff holiday pay calculations</w:t>
      </w:r>
    </w:p>
    <w:p w14:paraId="39185439" w14:textId="77777777" w:rsidR="00671FBA" w:rsidRDefault="00671FBA">
      <w:pPr>
        <w:rPr>
          <w:rStyle w:val="Hyperlink"/>
          <w:rFonts w:ascii="Arial" w:hAnsi="Arial" w:cs="Arial"/>
          <w:color w:val="auto"/>
          <w:u w:val="none"/>
        </w:rPr>
      </w:pPr>
      <w:r>
        <w:rPr>
          <w:rStyle w:val="Hyperlink"/>
          <w:rFonts w:ascii="Arial" w:hAnsi="Arial" w:cs="Arial"/>
          <w:color w:val="auto"/>
          <w:u w:val="none"/>
        </w:rPr>
        <w:tab/>
        <w:t>17.5 -</w:t>
      </w:r>
      <w:r>
        <w:rPr>
          <w:rStyle w:val="Hyperlink"/>
          <w:rFonts w:ascii="Arial" w:hAnsi="Arial" w:cs="Arial"/>
          <w:color w:val="auto"/>
          <w:u w:val="none"/>
        </w:rPr>
        <w:tab/>
      </w:r>
      <w:r>
        <w:rPr>
          <w:rStyle w:val="Hyperlink"/>
          <w:rFonts w:ascii="Arial" w:hAnsi="Arial" w:cs="Arial"/>
          <w:color w:val="auto"/>
          <w:u w:val="none"/>
        </w:rPr>
        <w:tab/>
        <w:t>Additional or second job</w:t>
      </w:r>
    </w:p>
    <w:p w14:paraId="78589B2A" w14:textId="7BC956A7" w:rsidR="00671FBA" w:rsidRDefault="00671FBA">
      <w:pPr>
        <w:rPr>
          <w:rStyle w:val="Hyperlink"/>
          <w:rFonts w:ascii="Arial" w:hAnsi="Arial" w:cs="Arial"/>
          <w:color w:val="auto"/>
          <w:u w:val="none"/>
        </w:rPr>
      </w:pPr>
      <w:r>
        <w:rPr>
          <w:rStyle w:val="Hyperlink"/>
          <w:rFonts w:ascii="Arial" w:hAnsi="Arial" w:cs="Arial"/>
          <w:color w:val="auto"/>
          <w:u w:val="none"/>
        </w:rPr>
        <w:tab/>
        <w:t>17.6 -</w:t>
      </w:r>
      <w:r>
        <w:rPr>
          <w:rStyle w:val="Hyperlink"/>
          <w:rFonts w:ascii="Arial" w:hAnsi="Arial" w:cs="Arial"/>
          <w:color w:val="auto"/>
          <w:u w:val="none"/>
        </w:rPr>
        <w:tab/>
      </w:r>
      <w:r>
        <w:rPr>
          <w:rStyle w:val="Hyperlink"/>
          <w:rFonts w:ascii="Arial" w:hAnsi="Arial" w:cs="Arial"/>
          <w:color w:val="auto"/>
          <w:u w:val="none"/>
        </w:rPr>
        <w:tab/>
        <w:t>Apprentices</w:t>
      </w:r>
    </w:p>
    <w:p w14:paraId="760E2FAA" w14:textId="19477549" w:rsidR="00671FBA" w:rsidRDefault="00671FBA">
      <w:pPr>
        <w:rPr>
          <w:rStyle w:val="Hyperlink"/>
          <w:rFonts w:ascii="Arial" w:hAnsi="Arial" w:cs="Arial"/>
          <w:color w:val="auto"/>
          <w:u w:val="none"/>
        </w:rPr>
      </w:pPr>
      <w:r>
        <w:rPr>
          <w:rStyle w:val="Hyperlink"/>
          <w:rFonts w:ascii="Arial" w:hAnsi="Arial" w:cs="Arial"/>
          <w:color w:val="auto"/>
          <w:u w:val="none"/>
        </w:rPr>
        <w:br w:type="page"/>
      </w:r>
    </w:p>
    <w:p w14:paraId="656B33FB" w14:textId="13BEEE0B" w:rsidR="00671FBA" w:rsidRPr="00671FBA" w:rsidRDefault="00671FBA">
      <w:pPr>
        <w:rPr>
          <w:rStyle w:val="Hyperlink"/>
          <w:rFonts w:ascii="Arial" w:hAnsi="Arial" w:cs="Arial"/>
          <w:color w:val="auto"/>
        </w:rPr>
      </w:pPr>
      <w:r w:rsidRPr="00671FBA">
        <w:rPr>
          <w:rStyle w:val="Hyperlink"/>
          <w:rFonts w:ascii="Arial" w:hAnsi="Arial" w:cs="Arial"/>
          <w:color w:val="auto"/>
        </w:rPr>
        <w:lastRenderedPageBreak/>
        <w:t>Pay Arrangements specific to Teaching Staff</w:t>
      </w:r>
    </w:p>
    <w:p w14:paraId="79AEBF0A" w14:textId="77777777" w:rsidR="00671FBA" w:rsidRDefault="00671FBA">
      <w:pPr>
        <w:rPr>
          <w:rStyle w:val="Hyperlink"/>
          <w:rFonts w:ascii="Arial" w:hAnsi="Arial" w:cs="Arial"/>
          <w:color w:val="auto"/>
          <w:u w:val="none"/>
        </w:rPr>
      </w:pPr>
    </w:p>
    <w:p w14:paraId="6942D09A" w14:textId="00D02231"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18 - </w:t>
      </w:r>
      <w:r>
        <w:rPr>
          <w:rStyle w:val="Hyperlink"/>
          <w:rFonts w:ascii="Arial" w:hAnsi="Arial" w:cs="Arial"/>
          <w:color w:val="auto"/>
          <w:u w:val="none"/>
        </w:rPr>
        <w:tab/>
        <w:t>Pay Range for Lead</w:t>
      </w:r>
      <w:r w:rsidR="00A07C22">
        <w:rPr>
          <w:rStyle w:val="Hyperlink"/>
          <w:rFonts w:ascii="Arial" w:hAnsi="Arial" w:cs="Arial"/>
          <w:color w:val="auto"/>
          <w:u w:val="none"/>
        </w:rPr>
        <w:t>er</w:t>
      </w:r>
      <w:r>
        <w:rPr>
          <w:rStyle w:val="Hyperlink"/>
          <w:rFonts w:ascii="Arial" w:hAnsi="Arial" w:cs="Arial"/>
          <w:color w:val="auto"/>
          <w:u w:val="none"/>
        </w:rPr>
        <w:t>ship posts</w:t>
      </w:r>
    </w:p>
    <w:p w14:paraId="499227A8" w14:textId="23E0111D" w:rsidR="00671FBA" w:rsidRDefault="00671FBA">
      <w:pPr>
        <w:rPr>
          <w:rStyle w:val="Hyperlink"/>
          <w:rFonts w:ascii="Arial" w:hAnsi="Arial" w:cs="Arial"/>
          <w:color w:val="auto"/>
          <w:u w:val="none"/>
        </w:rPr>
      </w:pPr>
      <w:r>
        <w:rPr>
          <w:rStyle w:val="Hyperlink"/>
          <w:rFonts w:ascii="Arial" w:hAnsi="Arial" w:cs="Arial"/>
          <w:color w:val="auto"/>
          <w:u w:val="none"/>
        </w:rPr>
        <w:tab/>
        <w:t>18.1 -</w:t>
      </w:r>
      <w:r>
        <w:rPr>
          <w:rStyle w:val="Hyperlink"/>
          <w:rFonts w:ascii="Arial" w:hAnsi="Arial" w:cs="Arial"/>
          <w:color w:val="auto"/>
          <w:u w:val="none"/>
        </w:rPr>
        <w:tab/>
      </w:r>
      <w:r>
        <w:rPr>
          <w:rStyle w:val="Hyperlink"/>
          <w:rFonts w:ascii="Arial" w:hAnsi="Arial" w:cs="Arial"/>
          <w:color w:val="auto"/>
          <w:u w:val="none"/>
        </w:rPr>
        <w:tab/>
        <w:t>Pay on appointment following a change in responsibilities</w:t>
      </w:r>
    </w:p>
    <w:p w14:paraId="662B7A06" w14:textId="77777777" w:rsidR="00671FBA" w:rsidRDefault="00671FBA">
      <w:pPr>
        <w:rPr>
          <w:rStyle w:val="Hyperlink"/>
          <w:rFonts w:ascii="Arial" w:hAnsi="Arial" w:cs="Arial"/>
          <w:color w:val="auto"/>
          <w:u w:val="none"/>
        </w:rPr>
      </w:pPr>
      <w:r>
        <w:rPr>
          <w:rStyle w:val="Hyperlink"/>
          <w:rFonts w:ascii="Arial" w:hAnsi="Arial" w:cs="Arial"/>
          <w:color w:val="auto"/>
          <w:u w:val="none"/>
        </w:rPr>
        <w:tab/>
        <w:t xml:space="preserve">18.2 - </w:t>
      </w:r>
      <w:r>
        <w:rPr>
          <w:rStyle w:val="Hyperlink"/>
          <w:rFonts w:ascii="Arial" w:hAnsi="Arial" w:cs="Arial"/>
          <w:color w:val="auto"/>
          <w:u w:val="none"/>
        </w:rPr>
        <w:tab/>
      </w:r>
      <w:r>
        <w:rPr>
          <w:rStyle w:val="Hyperlink"/>
          <w:rFonts w:ascii="Arial" w:hAnsi="Arial" w:cs="Arial"/>
          <w:color w:val="auto"/>
          <w:u w:val="none"/>
        </w:rPr>
        <w:tab/>
        <w:t>Serving Headteachers, Deputy Headteachers and Assistant Headteachers</w:t>
      </w:r>
    </w:p>
    <w:p w14:paraId="7311F8E0" w14:textId="77777777" w:rsidR="00671FBA" w:rsidRDefault="00671FBA">
      <w:pPr>
        <w:rPr>
          <w:rStyle w:val="Hyperlink"/>
          <w:rFonts w:ascii="Arial" w:hAnsi="Arial" w:cs="Arial"/>
          <w:color w:val="auto"/>
          <w:u w:val="none"/>
        </w:rPr>
      </w:pPr>
      <w:r>
        <w:rPr>
          <w:rStyle w:val="Hyperlink"/>
          <w:rFonts w:ascii="Arial" w:hAnsi="Arial" w:cs="Arial"/>
          <w:color w:val="auto"/>
          <w:u w:val="none"/>
        </w:rPr>
        <w:tab/>
        <w:t xml:space="preserve">18.3 - </w:t>
      </w:r>
      <w:r>
        <w:rPr>
          <w:rStyle w:val="Hyperlink"/>
          <w:rFonts w:ascii="Arial" w:hAnsi="Arial" w:cs="Arial"/>
          <w:color w:val="auto"/>
          <w:u w:val="none"/>
        </w:rPr>
        <w:tab/>
      </w:r>
      <w:r>
        <w:rPr>
          <w:rStyle w:val="Hyperlink"/>
          <w:rFonts w:ascii="Arial" w:hAnsi="Arial" w:cs="Arial"/>
          <w:color w:val="auto"/>
          <w:u w:val="none"/>
        </w:rPr>
        <w:tab/>
        <w:t>Temporary payments to the Headteacher</w:t>
      </w:r>
    </w:p>
    <w:p w14:paraId="5EF83E86"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19 - </w:t>
      </w:r>
      <w:r>
        <w:rPr>
          <w:rStyle w:val="Hyperlink"/>
          <w:rFonts w:ascii="Arial" w:hAnsi="Arial" w:cs="Arial"/>
          <w:color w:val="auto"/>
          <w:u w:val="none"/>
        </w:rPr>
        <w:tab/>
        <w:t>Acting Allowances</w:t>
      </w:r>
    </w:p>
    <w:p w14:paraId="75DFB888" w14:textId="77777777" w:rsidR="00671FBA" w:rsidRDefault="00671FBA">
      <w:pPr>
        <w:rPr>
          <w:rStyle w:val="Hyperlink"/>
          <w:rFonts w:ascii="Arial" w:hAnsi="Arial" w:cs="Arial"/>
          <w:color w:val="auto"/>
          <w:u w:val="none"/>
        </w:rPr>
      </w:pPr>
    </w:p>
    <w:p w14:paraId="2FF959CC"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20 - </w:t>
      </w:r>
      <w:r>
        <w:rPr>
          <w:rStyle w:val="Hyperlink"/>
          <w:rFonts w:ascii="Arial" w:hAnsi="Arial" w:cs="Arial"/>
          <w:color w:val="auto"/>
          <w:u w:val="none"/>
        </w:rPr>
        <w:tab/>
        <w:t>Other teachers</w:t>
      </w:r>
    </w:p>
    <w:p w14:paraId="34E36BA6" w14:textId="6F12AD2C" w:rsidR="00671FBA" w:rsidRDefault="00671FBA" w:rsidP="00A07C22">
      <w:pPr>
        <w:ind w:firstLine="720"/>
        <w:rPr>
          <w:rStyle w:val="Hyperlink"/>
          <w:rFonts w:ascii="Arial" w:hAnsi="Arial" w:cs="Arial"/>
          <w:color w:val="auto"/>
          <w:u w:val="none"/>
        </w:rPr>
      </w:pPr>
      <w:r>
        <w:rPr>
          <w:rStyle w:val="Hyperlink"/>
          <w:rFonts w:ascii="Arial" w:hAnsi="Arial" w:cs="Arial"/>
          <w:color w:val="auto"/>
          <w:u w:val="none"/>
        </w:rPr>
        <w:t xml:space="preserve">20.1 - </w:t>
      </w:r>
      <w:r>
        <w:rPr>
          <w:rStyle w:val="Hyperlink"/>
          <w:rFonts w:ascii="Arial" w:hAnsi="Arial" w:cs="Arial"/>
          <w:color w:val="auto"/>
          <w:u w:val="none"/>
        </w:rPr>
        <w:tab/>
      </w:r>
      <w:r>
        <w:rPr>
          <w:rStyle w:val="Hyperlink"/>
          <w:rFonts w:ascii="Arial" w:hAnsi="Arial" w:cs="Arial"/>
          <w:color w:val="auto"/>
          <w:u w:val="none"/>
        </w:rPr>
        <w:tab/>
        <w:t>Pay on appointment</w:t>
      </w:r>
    </w:p>
    <w:p w14:paraId="6C86BF5B" w14:textId="77777777" w:rsidR="00671FBA" w:rsidRDefault="00671FBA">
      <w:pPr>
        <w:rPr>
          <w:rStyle w:val="Hyperlink"/>
          <w:rFonts w:ascii="Arial" w:hAnsi="Arial" w:cs="Arial"/>
          <w:color w:val="auto"/>
          <w:u w:val="none"/>
        </w:rPr>
      </w:pPr>
      <w:r>
        <w:rPr>
          <w:rStyle w:val="Hyperlink"/>
          <w:rFonts w:ascii="Arial" w:hAnsi="Arial" w:cs="Arial"/>
          <w:color w:val="auto"/>
          <w:u w:val="none"/>
        </w:rPr>
        <w:tab/>
        <w:t>20.2 -</w:t>
      </w:r>
      <w:r>
        <w:rPr>
          <w:rStyle w:val="Hyperlink"/>
          <w:rFonts w:ascii="Arial" w:hAnsi="Arial" w:cs="Arial"/>
          <w:color w:val="auto"/>
          <w:u w:val="none"/>
        </w:rPr>
        <w:tab/>
      </w:r>
      <w:r>
        <w:rPr>
          <w:rStyle w:val="Hyperlink"/>
          <w:rFonts w:ascii="Arial" w:hAnsi="Arial" w:cs="Arial"/>
          <w:color w:val="auto"/>
          <w:u w:val="none"/>
        </w:rPr>
        <w:tab/>
        <w:t>Supply Teachers</w:t>
      </w:r>
    </w:p>
    <w:p w14:paraId="338DE9A5" w14:textId="77777777" w:rsidR="00671FBA" w:rsidRDefault="00671FBA">
      <w:pPr>
        <w:rPr>
          <w:rStyle w:val="Hyperlink"/>
          <w:rFonts w:ascii="Arial" w:hAnsi="Arial" w:cs="Arial"/>
          <w:color w:val="auto"/>
          <w:u w:val="none"/>
        </w:rPr>
      </w:pPr>
      <w:r>
        <w:rPr>
          <w:rStyle w:val="Hyperlink"/>
          <w:rFonts w:ascii="Arial" w:hAnsi="Arial" w:cs="Arial"/>
          <w:color w:val="auto"/>
          <w:u w:val="none"/>
        </w:rPr>
        <w:tab/>
        <w:t xml:space="preserve">20.3 - </w:t>
      </w:r>
      <w:r>
        <w:rPr>
          <w:rStyle w:val="Hyperlink"/>
          <w:rFonts w:ascii="Arial" w:hAnsi="Arial" w:cs="Arial"/>
          <w:color w:val="auto"/>
          <w:u w:val="none"/>
        </w:rPr>
        <w:tab/>
      </w:r>
      <w:r>
        <w:rPr>
          <w:rStyle w:val="Hyperlink"/>
          <w:rFonts w:ascii="Arial" w:hAnsi="Arial" w:cs="Arial"/>
          <w:color w:val="auto"/>
          <w:u w:val="none"/>
        </w:rPr>
        <w:tab/>
        <w:t>Teachers employed on a short notice basis</w:t>
      </w:r>
    </w:p>
    <w:p w14:paraId="5A64DCAC" w14:textId="0EEC7F5B" w:rsidR="00671FBA" w:rsidRDefault="00671FBA">
      <w:pPr>
        <w:rPr>
          <w:rStyle w:val="Hyperlink"/>
          <w:rFonts w:ascii="Arial" w:hAnsi="Arial" w:cs="Arial"/>
          <w:color w:val="auto"/>
          <w:u w:val="none"/>
        </w:rPr>
      </w:pPr>
      <w:r>
        <w:rPr>
          <w:rStyle w:val="Hyperlink"/>
          <w:rFonts w:ascii="Arial" w:hAnsi="Arial" w:cs="Arial"/>
          <w:color w:val="auto"/>
          <w:u w:val="none"/>
        </w:rPr>
        <w:tab/>
        <w:t xml:space="preserve">20.4 - </w:t>
      </w:r>
      <w:r>
        <w:rPr>
          <w:rStyle w:val="Hyperlink"/>
          <w:rFonts w:ascii="Arial" w:hAnsi="Arial" w:cs="Arial"/>
          <w:color w:val="auto"/>
          <w:u w:val="none"/>
        </w:rPr>
        <w:tab/>
      </w:r>
      <w:r>
        <w:rPr>
          <w:rStyle w:val="Hyperlink"/>
          <w:rFonts w:ascii="Arial" w:hAnsi="Arial" w:cs="Arial"/>
          <w:color w:val="auto"/>
          <w:u w:val="none"/>
        </w:rPr>
        <w:tab/>
        <w:t>NQT and Early careers teachers (ECT)</w:t>
      </w:r>
    </w:p>
    <w:p w14:paraId="21DE7DBC" w14:textId="4AB07EB7" w:rsidR="00671FBA" w:rsidRDefault="00671FBA">
      <w:pPr>
        <w:rPr>
          <w:rStyle w:val="Hyperlink"/>
          <w:rFonts w:ascii="Arial" w:hAnsi="Arial" w:cs="Arial"/>
          <w:color w:val="auto"/>
          <w:u w:val="none"/>
        </w:rPr>
      </w:pPr>
      <w:r>
        <w:rPr>
          <w:rStyle w:val="Hyperlink"/>
          <w:rFonts w:ascii="Arial" w:hAnsi="Arial" w:cs="Arial"/>
          <w:color w:val="auto"/>
          <w:u w:val="none"/>
        </w:rPr>
        <w:tab/>
        <w:t xml:space="preserve">20.5 - </w:t>
      </w:r>
      <w:r>
        <w:rPr>
          <w:rStyle w:val="Hyperlink"/>
          <w:rFonts w:ascii="Arial" w:hAnsi="Arial" w:cs="Arial"/>
          <w:color w:val="auto"/>
          <w:u w:val="none"/>
        </w:rPr>
        <w:tab/>
      </w:r>
      <w:r>
        <w:rPr>
          <w:rStyle w:val="Hyperlink"/>
          <w:rFonts w:ascii="Arial" w:hAnsi="Arial" w:cs="Arial"/>
          <w:color w:val="auto"/>
          <w:u w:val="none"/>
        </w:rPr>
        <w:tab/>
        <w:t>Tutoring TLRs</w:t>
      </w:r>
    </w:p>
    <w:p w14:paraId="2A5D3A6D"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21 - </w:t>
      </w:r>
      <w:r>
        <w:rPr>
          <w:rStyle w:val="Hyperlink"/>
          <w:rFonts w:ascii="Arial" w:hAnsi="Arial" w:cs="Arial"/>
          <w:color w:val="auto"/>
          <w:u w:val="none"/>
        </w:rPr>
        <w:tab/>
        <w:t>Pay progression for existing main pay range teachers</w:t>
      </w:r>
    </w:p>
    <w:p w14:paraId="26C1B6D8" w14:textId="77777777" w:rsidR="00671FBA" w:rsidRDefault="00671FBA">
      <w:pPr>
        <w:rPr>
          <w:rStyle w:val="Hyperlink"/>
          <w:rFonts w:ascii="Arial" w:hAnsi="Arial" w:cs="Arial"/>
          <w:color w:val="auto"/>
          <w:u w:val="none"/>
        </w:rPr>
      </w:pPr>
    </w:p>
    <w:p w14:paraId="248DD2E6"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22 - </w:t>
      </w:r>
      <w:r>
        <w:rPr>
          <w:rStyle w:val="Hyperlink"/>
          <w:rFonts w:ascii="Arial" w:hAnsi="Arial" w:cs="Arial"/>
          <w:color w:val="auto"/>
          <w:u w:val="none"/>
        </w:rPr>
        <w:tab/>
        <w:t>Applications to be paid of the upper pay range</w:t>
      </w:r>
    </w:p>
    <w:p w14:paraId="146EBD9F" w14:textId="77777777" w:rsidR="00671FBA" w:rsidRDefault="00671FBA">
      <w:pPr>
        <w:rPr>
          <w:rStyle w:val="Hyperlink"/>
          <w:rFonts w:ascii="Arial" w:hAnsi="Arial" w:cs="Arial"/>
          <w:color w:val="auto"/>
          <w:u w:val="none"/>
        </w:rPr>
      </w:pPr>
    </w:p>
    <w:p w14:paraId="335250BE" w14:textId="09B0018B"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23 - </w:t>
      </w:r>
      <w:r>
        <w:rPr>
          <w:rStyle w:val="Hyperlink"/>
          <w:rFonts w:ascii="Arial" w:hAnsi="Arial" w:cs="Arial"/>
          <w:color w:val="auto"/>
          <w:u w:val="none"/>
        </w:rPr>
        <w:tab/>
        <w:t xml:space="preserve">Pay progression for </w:t>
      </w:r>
      <w:r w:rsidR="00A07C22">
        <w:rPr>
          <w:rStyle w:val="Hyperlink"/>
          <w:rFonts w:ascii="Arial" w:hAnsi="Arial" w:cs="Arial"/>
          <w:color w:val="auto"/>
          <w:u w:val="none"/>
        </w:rPr>
        <w:t>existing</w:t>
      </w:r>
      <w:r>
        <w:rPr>
          <w:rStyle w:val="Hyperlink"/>
          <w:rFonts w:ascii="Arial" w:hAnsi="Arial" w:cs="Arial"/>
          <w:color w:val="auto"/>
          <w:u w:val="none"/>
        </w:rPr>
        <w:t xml:space="preserve"> upper pay </w:t>
      </w:r>
      <w:r w:rsidR="00A07C22">
        <w:rPr>
          <w:rStyle w:val="Hyperlink"/>
          <w:rFonts w:ascii="Arial" w:hAnsi="Arial" w:cs="Arial"/>
          <w:color w:val="auto"/>
          <w:u w:val="none"/>
        </w:rPr>
        <w:t>range</w:t>
      </w:r>
      <w:r>
        <w:rPr>
          <w:rStyle w:val="Hyperlink"/>
          <w:rFonts w:ascii="Arial" w:hAnsi="Arial" w:cs="Arial"/>
          <w:color w:val="auto"/>
          <w:u w:val="none"/>
        </w:rPr>
        <w:t xml:space="preserve"> teachers</w:t>
      </w:r>
    </w:p>
    <w:p w14:paraId="5A9ABAA4" w14:textId="77777777" w:rsidR="00671FBA" w:rsidRDefault="00671FBA">
      <w:pPr>
        <w:rPr>
          <w:rStyle w:val="Hyperlink"/>
          <w:rFonts w:ascii="Arial" w:hAnsi="Arial" w:cs="Arial"/>
          <w:color w:val="auto"/>
          <w:u w:val="none"/>
        </w:rPr>
      </w:pPr>
    </w:p>
    <w:p w14:paraId="411BA7C6"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24 - </w:t>
      </w:r>
      <w:r>
        <w:rPr>
          <w:rStyle w:val="Hyperlink"/>
          <w:rFonts w:ascii="Arial" w:hAnsi="Arial" w:cs="Arial"/>
          <w:color w:val="auto"/>
          <w:u w:val="none"/>
        </w:rPr>
        <w:tab/>
        <w:t>Lead Practitioner roles</w:t>
      </w:r>
    </w:p>
    <w:p w14:paraId="6881A816" w14:textId="77777777" w:rsidR="00671FBA" w:rsidRDefault="00671FBA">
      <w:pPr>
        <w:rPr>
          <w:rStyle w:val="Hyperlink"/>
          <w:rFonts w:ascii="Arial" w:hAnsi="Arial" w:cs="Arial"/>
          <w:color w:val="auto"/>
          <w:u w:val="none"/>
        </w:rPr>
      </w:pPr>
    </w:p>
    <w:p w14:paraId="4F8B816F"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25 - </w:t>
      </w:r>
      <w:r>
        <w:rPr>
          <w:rStyle w:val="Hyperlink"/>
          <w:rFonts w:ascii="Arial" w:hAnsi="Arial" w:cs="Arial"/>
          <w:color w:val="auto"/>
          <w:u w:val="none"/>
        </w:rPr>
        <w:tab/>
        <w:t>Pay on appointment and progression for Unqualified Teachers</w:t>
      </w:r>
    </w:p>
    <w:p w14:paraId="08FBDAA8" w14:textId="77777777" w:rsidR="00671FBA" w:rsidRDefault="00671FBA">
      <w:pPr>
        <w:rPr>
          <w:rStyle w:val="Hyperlink"/>
          <w:rFonts w:ascii="Arial" w:hAnsi="Arial" w:cs="Arial"/>
          <w:color w:val="auto"/>
          <w:u w:val="none"/>
        </w:rPr>
      </w:pPr>
    </w:p>
    <w:p w14:paraId="2B0E521B" w14:textId="73F8ECCA"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26 - </w:t>
      </w:r>
      <w:r>
        <w:rPr>
          <w:rStyle w:val="Hyperlink"/>
          <w:rFonts w:ascii="Arial" w:hAnsi="Arial" w:cs="Arial"/>
          <w:color w:val="auto"/>
          <w:u w:val="none"/>
        </w:rPr>
        <w:tab/>
        <w:t xml:space="preserve">Teaching and Learning </w:t>
      </w:r>
      <w:r w:rsidR="00A07C22">
        <w:rPr>
          <w:rStyle w:val="Hyperlink"/>
          <w:rFonts w:ascii="Arial" w:hAnsi="Arial" w:cs="Arial"/>
          <w:color w:val="auto"/>
          <w:u w:val="none"/>
        </w:rPr>
        <w:t>Responsibility</w:t>
      </w:r>
      <w:r>
        <w:rPr>
          <w:rStyle w:val="Hyperlink"/>
          <w:rFonts w:ascii="Arial" w:hAnsi="Arial" w:cs="Arial"/>
          <w:color w:val="auto"/>
          <w:u w:val="none"/>
        </w:rPr>
        <w:t xml:space="preserve"> (TLR Payments)</w:t>
      </w:r>
    </w:p>
    <w:p w14:paraId="7D82EDD7" w14:textId="77777777" w:rsidR="00671FBA" w:rsidRDefault="00671FBA">
      <w:pPr>
        <w:rPr>
          <w:rStyle w:val="Hyperlink"/>
          <w:rFonts w:ascii="Arial" w:hAnsi="Arial" w:cs="Arial"/>
          <w:color w:val="auto"/>
          <w:u w:val="none"/>
        </w:rPr>
      </w:pPr>
    </w:p>
    <w:p w14:paraId="5160FE16"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27 - </w:t>
      </w:r>
      <w:r>
        <w:rPr>
          <w:rStyle w:val="Hyperlink"/>
          <w:rFonts w:ascii="Arial" w:hAnsi="Arial" w:cs="Arial"/>
          <w:color w:val="auto"/>
          <w:u w:val="none"/>
        </w:rPr>
        <w:tab/>
        <w:t>Special Needs Allowance (SEN)</w:t>
      </w:r>
    </w:p>
    <w:p w14:paraId="5A85C169" w14:textId="77777777" w:rsidR="00671FBA" w:rsidRDefault="00671FBA">
      <w:pPr>
        <w:rPr>
          <w:rStyle w:val="Hyperlink"/>
          <w:rFonts w:ascii="Arial" w:hAnsi="Arial" w:cs="Arial"/>
          <w:color w:val="auto"/>
          <w:u w:val="none"/>
        </w:rPr>
      </w:pPr>
    </w:p>
    <w:p w14:paraId="3A517657" w14:textId="77777777"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28 - </w:t>
      </w:r>
      <w:r>
        <w:rPr>
          <w:rStyle w:val="Hyperlink"/>
          <w:rFonts w:ascii="Arial" w:hAnsi="Arial" w:cs="Arial"/>
          <w:color w:val="auto"/>
          <w:u w:val="none"/>
        </w:rPr>
        <w:tab/>
        <w:t>Recruitment and Retention incentive benefits</w:t>
      </w:r>
    </w:p>
    <w:p w14:paraId="44257A42" w14:textId="77777777" w:rsidR="00671FBA" w:rsidRDefault="00671FBA">
      <w:pPr>
        <w:rPr>
          <w:rStyle w:val="Hyperlink"/>
          <w:rFonts w:ascii="Arial" w:hAnsi="Arial" w:cs="Arial"/>
          <w:color w:val="auto"/>
          <w:u w:val="none"/>
        </w:rPr>
      </w:pPr>
    </w:p>
    <w:p w14:paraId="1D10D9B4" w14:textId="0ED0F8BB" w:rsidR="00671FBA" w:rsidRDefault="00671FBA">
      <w:pPr>
        <w:rPr>
          <w:rStyle w:val="Hyperlink"/>
          <w:rFonts w:ascii="Arial" w:hAnsi="Arial" w:cs="Arial"/>
          <w:color w:val="auto"/>
          <w:u w:val="none"/>
        </w:rPr>
      </w:pPr>
      <w:r>
        <w:rPr>
          <w:rStyle w:val="Hyperlink"/>
          <w:rFonts w:ascii="Arial" w:hAnsi="Arial" w:cs="Arial"/>
          <w:color w:val="auto"/>
          <w:u w:val="none"/>
        </w:rPr>
        <w:t xml:space="preserve">Paragraph 29 - </w:t>
      </w:r>
      <w:r>
        <w:rPr>
          <w:rStyle w:val="Hyperlink"/>
          <w:rFonts w:ascii="Arial" w:hAnsi="Arial" w:cs="Arial"/>
          <w:color w:val="auto"/>
          <w:u w:val="none"/>
        </w:rPr>
        <w:tab/>
      </w:r>
      <w:r w:rsidR="00A07C22">
        <w:rPr>
          <w:rStyle w:val="Hyperlink"/>
          <w:rFonts w:ascii="Arial" w:hAnsi="Arial" w:cs="Arial"/>
          <w:color w:val="auto"/>
          <w:u w:val="none"/>
        </w:rPr>
        <w:t>Honoraria</w:t>
      </w:r>
      <w:r>
        <w:rPr>
          <w:rStyle w:val="Hyperlink"/>
          <w:rFonts w:ascii="Arial" w:hAnsi="Arial" w:cs="Arial"/>
          <w:color w:val="auto"/>
          <w:u w:val="none"/>
        </w:rPr>
        <w:t xml:space="preserve"> </w:t>
      </w:r>
    </w:p>
    <w:p w14:paraId="09632739" w14:textId="77777777" w:rsidR="00671FBA" w:rsidRDefault="00671FBA">
      <w:pPr>
        <w:rPr>
          <w:rStyle w:val="Hyperlink"/>
          <w:rFonts w:ascii="Arial" w:hAnsi="Arial" w:cs="Arial"/>
          <w:color w:val="auto"/>
          <w:u w:val="none"/>
        </w:rPr>
      </w:pPr>
    </w:p>
    <w:p w14:paraId="5AA1C5A4" w14:textId="0AEE57D6" w:rsidR="00A07C22" w:rsidRDefault="00671FBA" w:rsidP="00A07C22">
      <w:pPr>
        <w:ind w:left="2160" w:hanging="2160"/>
        <w:rPr>
          <w:rStyle w:val="Hyperlink"/>
          <w:rFonts w:ascii="Arial" w:hAnsi="Arial" w:cs="Arial"/>
          <w:color w:val="auto"/>
          <w:u w:val="none"/>
        </w:rPr>
      </w:pPr>
      <w:r>
        <w:rPr>
          <w:rStyle w:val="Hyperlink"/>
          <w:rFonts w:ascii="Arial" w:hAnsi="Arial" w:cs="Arial"/>
          <w:color w:val="auto"/>
          <w:u w:val="none"/>
        </w:rPr>
        <w:t xml:space="preserve">Paragraph 30 - </w:t>
      </w:r>
      <w:r>
        <w:rPr>
          <w:rStyle w:val="Hyperlink"/>
          <w:rFonts w:ascii="Arial" w:hAnsi="Arial" w:cs="Arial"/>
          <w:color w:val="auto"/>
          <w:u w:val="none"/>
        </w:rPr>
        <w:tab/>
        <w:t xml:space="preserve">Application of National pay framework uplift </w:t>
      </w:r>
      <w:r w:rsidR="00A07C22">
        <w:rPr>
          <w:rStyle w:val="Hyperlink"/>
          <w:rFonts w:ascii="Arial" w:hAnsi="Arial" w:cs="Arial"/>
          <w:color w:val="auto"/>
          <w:u w:val="none"/>
        </w:rPr>
        <w:t xml:space="preserve">to salaries and allowance </w:t>
      </w:r>
      <w:r>
        <w:rPr>
          <w:rStyle w:val="Hyperlink"/>
          <w:rFonts w:ascii="Arial" w:hAnsi="Arial" w:cs="Arial"/>
          <w:color w:val="auto"/>
          <w:u w:val="none"/>
        </w:rPr>
        <w:t>(main pay sc</w:t>
      </w:r>
      <w:r w:rsidR="00A07C22">
        <w:rPr>
          <w:rStyle w:val="Hyperlink"/>
          <w:rFonts w:ascii="Arial" w:hAnsi="Arial" w:cs="Arial"/>
          <w:color w:val="auto"/>
          <w:u w:val="none"/>
        </w:rPr>
        <w:t>ale) September 2021</w:t>
      </w:r>
    </w:p>
    <w:p w14:paraId="17BA07A9" w14:textId="77777777" w:rsidR="00A07C22" w:rsidRDefault="00A07C22" w:rsidP="00A07C22">
      <w:pPr>
        <w:rPr>
          <w:rStyle w:val="Hyperlink"/>
          <w:rFonts w:ascii="Arial" w:hAnsi="Arial" w:cs="Arial"/>
          <w:color w:val="auto"/>
          <w:u w:val="none"/>
        </w:rPr>
      </w:pPr>
    </w:p>
    <w:p w14:paraId="4DB86E11" w14:textId="77777777"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Paragraph 31 - </w:t>
      </w:r>
      <w:r>
        <w:rPr>
          <w:rStyle w:val="Hyperlink"/>
          <w:rFonts w:ascii="Arial" w:hAnsi="Arial" w:cs="Arial"/>
          <w:color w:val="auto"/>
          <w:u w:val="none"/>
        </w:rPr>
        <w:tab/>
        <w:t>Additional or second job</w:t>
      </w:r>
    </w:p>
    <w:p w14:paraId="792CDE5D" w14:textId="77777777" w:rsidR="00A07C22" w:rsidRDefault="00A07C22" w:rsidP="00A07C22">
      <w:pPr>
        <w:rPr>
          <w:rStyle w:val="Hyperlink"/>
          <w:rFonts w:ascii="Arial" w:hAnsi="Arial" w:cs="Arial"/>
          <w:color w:val="auto"/>
          <w:u w:val="none"/>
        </w:rPr>
      </w:pPr>
    </w:p>
    <w:p w14:paraId="6D86A9E1" w14:textId="5AC4925D"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Appendix 1 - </w:t>
      </w:r>
      <w:r>
        <w:rPr>
          <w:rStyle w:val="Hyperlink"/>
          <w:rFonts w:ascii="Arial" w:hAnsi="Arial" w:cs="Arial"/>
          <w:color w:val="auto"/>
          <w:u w:val="none"/>
        </w:rPr>
        <w:tab/>
      </w:r>
      <w:r>
        <w:rPr>
          <w:rStyle w:val="Hyperlink"/>
          <w:rFonts w:ascii="Arial" w:hAnsi="Arial" w:cs="Arial"/>
          <w:color w:val="auto"/>
          <w:u w:val="none"/>
        </w:rPr>
        <w:tab/>
        <w:t>Schools Staffing Structure</w:t>
      </w:r>
    </w:p>
    <w:p w14:paraId="67ED7CA9" w14:textId="77777777" w:rsidR="00A07C22" w:rsidRDefault="00A07C22" w:rsidP="00A07C22">
      <w:pPr>
        <w:rPr>
          <w:rStyle w:val="Hyperlink"/>
          <w:rFonts w:ascii="Arial" w:hAnsi="Arial" w:cs="Arial"/>
          <w:color w:val="auto"/>
          <w:u w:val="none"/>
        </w:rPr>
      </w:pPr>
    </w:p>
    <w:p w14:paraId="47D677E5" w14:textId="0DB82CD0"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Appendix 2 - </w:t>
      </w:r>
      <w:r>
        <w:rPr>
          <w:rStyle w:val="Hyperlink"/>
          <w:rFonts w:ascii="Arial" w:hAnsi="Arial" w:cs="Arial"/>
          <w:color w:val="auto"/>
          <w:u w:val="none"/>
        </w:rPr>
        <w:tab/>
      </w:r>
      <w:r>
        <w:rPr>
          <w:rStyle w:val="Hyperlink"/>
          <w:rFonts w:ascii="Arial" w:hAnsi="Arial" w:cs="Arial"/>
          <w:color w:val="auto"/>
          <w:u w:val="none"/>
        </w:rPr>
        <w:tab/>
      </w:r>
      <w:r w:rsidR="005E4059">
        <w:rPr>
          <w:rStyle w:val="Hyperlink"/>
          <w:rFonts w:ascii="Arial" w:hAnsi="Arial" w:cs="Arial"/>
          <w:color w:val="auto"/>
          <w:u w:val="none"/>
        </w:rPr>
        <w:t>R</w:t>
      </w:r>
      <w:r>
        <w:rPr>
          <w:rStyle w:val="Hyperlink"/>
          <w:rFonts w:ascii="Arial" w:hAnsi="Arial" w:cs="Arial"/>
          <w:color w:val="auto"/>
          <w:u w:val="none"/>
        </w:rPr>
        <w:t>ecommended pay ranges for school leaders 2021/22</w:t>
      </w:r>
    </w:p>
    <w:p w14:paraId="00C89E7B" w14:textId="77777777" w:rsidR="00A07C22" w:rsidRDefault="00A07C22" w:rsidP="00A07C22">
      <w:pPr>
        <w:rPr>
          <w:rStyle w:val="Hyperlink"/>
          <w:rFonts w:ascii="Arial" w:hAnsi="Arial" w:cs="Arial"/>
          <w:color w:val="auto"/>
          <w:u w:val="none"/>
        </w:rPr>
      </w:pPr>
    </w:p>
    <w:p w14:paraId="057010CF" w14:textId="77777777"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Appendix 3 - </w:t>
      </w:r>
      <w:r>
        <w:rPr>
          <w:rStyle w:val="Hyperlink"/>
          <w:rFonts w:ascii="Arial" w:hAnsi="Arial" w:cs="Arial"/>
          <w:color w:val="auto"/>
          <w:u w:val="none"/>
        </w:rPr>
        <w:tab/>
      </w:r>
      <w:r>
        <w:rPr>
          <w:rStyle w:val="Hyperlink"/>
          <w:rFonts w:ascii="Arial" w:hAnsi="Arial" w:cs="Arial"/>
          <w:color w:val="auto"/>
          <w:u w:val="none"/>
        </w:rPr>
        <w:tab/>
        <w:t>Application to be on Upper Pay Range</w:t>
      </w:r>
    </w:p>
    <w:p w14:paraId="6A2D6F1C" w14:textId="77777777" w:rsidR="00A07C22" w:rsidRDefault="00A07C22" w:rsidP="00A07C22">
      <w:pPr>
        <w:rPr>
          <w:rStyle w:val="Hyperlink"/>
          <w:rFonts w:ascii="Arial" w:hAnsi="Arial" w:cs="Arial"/>
          <w:color w:val="auto"/>
          <w:u w:val="none"/>
        </w:rPr>
      </w:pPr>
    </w:p>
    <w:p w14:paraId="69C49442" w14:textId="77777777"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Appendix 4 - </w:t>
      </w:r>
      <w:r>
        <w:rPr>
          <w:rStyle w:val="Hyperlink"/>
          <w:rFonts w:ascii="Arial" w:hAnsi="Arial" w:cs="Arial"/>
          <w:color w:val="auto"/>
          <w:u w:val="none"/>
        </w:rPr>
        <w:tab/>
      </w:r>
      <w:r>
        <w:rPr>
          <w:rStyle w:val="Hyperlink"/>
          <w:rFonts w:ascii="Arial" w:hAnsi="Arial" w:cs="Arial"/>
          <w:color w:val="auto"/>
          <w:u w:val="none"/>
        </w:rPr>
        <w:tab/>
        <w:t>Pay appeals procedure</w:t>
      </w:r>
    </w:p>
    <w:p w14:paraId="6E0CFE95" w14:textId="77777777" w:rsidR="00A07C22" w:rsidRDefault="00A07C22" w:rsidP="00A07C22">
      <w:pPr>
        <w:rPr>
          <w:rStyle w:val="Hyperlink"/>
          <w:rFonts w:ascii="Arial" w:hAnsi="Arial" w:cs="Arial"/>
          <w:color w:val="auto"/>
          <w:u w:val="none"/>
        </w:rPr>
      </w:pPr>
    </w:p>
    <w:p w14:paraId="475864F9" w14:textId="77777777" w:rsidR="00A07C22" w:rsidRDefault="00A07C22" w:rsidP="00A07C22">
      <w:pPr>
        <w:rPr>
          <w:rStyle w:val="Hyperlink"/>
          <w:rFonts w:ascii="Arial" w:hAnsi="Arial" w:cs="Arial"/>
          <w:color w:val="auto"/>
          <w:u w:val="none"/>
        </w:rPr>
      </w:pPr>
      <w:r>
        <w:rPr>
          <w:rStyle w:val="Hyperlink"/>
          <w:rFonts w:ascii="Arial" w:hAnsi="Arial" w:cs="Arial"/>
          <w:color w:val="auto"/>
          <w:u w:val="none"/>
        </w:rPr>
        <w:t xml:space="preserve">Appendix 5 - </w:t>
      </w:r>
      <w:r>
        <w:rPr>
          <w:rStyle w:val="Hyperlink"/>
          <w:rFonts w:ascii="Arial" w:hAnsi="Arial" w:cs="Arial"/>
          <w:color w:val="auto"/>
          <w:u w:val="none"/>
        </w:rPr>
        <w:tab/>
      </w:r>
      <w:r>
        <w:rPr>
          <w:rStyle w:val="Hyperlink"/>
          <w:rFonts w:ascii="Arial" w:hAnsi="Arial" w:cs="Arial"/>
          <w:color w:val="auto"/>
          <w:u w:val="none"/>
        </w:rPr>
        <w:tab/>
        <w:t>Terms of reference for pay committee</w:t>
      </w:r>
    </w:p>
    <w:p w14:paraId="52E462F8" w14:textId="77777777" w:rsidR="00A07C22" w:rsidRDefault="00A07C22" w:rsidP="00A07C22">
      <w:pPr>
        <w:rPr>
          <w:rStyle w:val="Hyperlink"/>
          <w:rFonts w:ascii="Arial" w:hAnsi="Arial" w:cs="Arial"/>
          <w:color w:val="auto"/>
          <w:u w:val="none"/>
        </w:rPr>
      </w:pPr>
    </w:p>
    <w:p w14:paraId="6CC4797B" w14:textId="65FD406D" w:rsidR="006C7E00" w:rsidRPr="006C7E00" w:rsidRDefault="00A07C22" w:rsidP="00A07C22">
      <w:pPr>
        <w:rPr>
          <w:rStyle w:val="Hyperlink"/>
          <w:rFonts w:ascii="Arial" w:hAnsi="Arial" w:cs="Arial"/>
          <w:b/>
          <w:bCs/>
          <w:color w:val="auto"/>
        </w:rPr>
      </w:pPr>
      <w:r>
        <w:rPr>
          <w:rStyle w:val="Hyperlink"/>
          <w:rFonts w:ascii="Arial" w:hAnsi="Arial" w:cs="Arial"/>
          <w:color w:val="auto"/>
          <w:u w:val="none"/>
        </w:rPr>
        <w:t xml:space="preserve">Appendix 6 - </w:t>
      </w:r>
      <w:r>
        <w:rPr>
          <w:rStyle w:val="Hyperlink"/>
          <w:rFonts w:ascii="Arial" w:hAnsi="Arial" w:cs="Arial"/>
          <w:color w:val="auto"/>
          <w:u w:val="none"/>
        </w:rPr>
        <w:tab/>
      </w:r>
      <w:r>
        <w:rPr>
          <w:rStyle w:val="Hyperlink"/>
          <w:rFonts w:ascii="Arial" w:hAnsi="Arial" w:cs="Arial"/>
          <w:color w:val="auto"/>
          <w:u w:val="none"/>
        </w:rPr>
        <w:tab/>
        <w:t>2021/22 pay rates</w:t>
      </w:r>
    </w:p>
    <w:p w14:paraId="186E37F6" w14:textId="23B444C4" w:rsidR="00671FBA" w:rsidRPr="00467ABD" w:rsidRDefault="00671FBA" w:rsidP="006C7E00">
      <w:pPr>
        <w:spacing w:after="240" w:line="288" w:lineRule="auto"/>
        <w:rPr>
          <w:rStyle w:val="Hyperlink"/>
          <w:rFonts w:ascii="Arial" w:hAnsi="Arial" w:cs="Arial"/>
          <w:color w:val="auto"/>
          <w:u w:val="none"/>
        </w:rPr>
        <w:sectPr w:rsidR="00671FBA" w:rsidRPr="00467ABD" w:rsidSect="00CD0E2D">
          <w:headerReference w:type="default" r:id="rId11"/>
          <w:footerReference w:type="default" r:id="rId12"/>
          <w:pgSz w:w="11906" w:h="16838"/>
          <w:pgMar w:top="1440" w:right="849" w:bottom="1440" w:left="1560" w:header="708" w:footer="510" w:gutter="0"/>
          <w:cols w:space="708"/>
          <w:docGrid w:linePitch="360"/>
        </w:sectPr>
      </w:pPr>
    </w:p>
    <w:p w14:paraId="627ABF88" w14:textId="01C33A9B" w:rsidR="00821E6A" w:rsidRPr="00467ABD" w:rsidRDefault="00821E6A" w:rsidP="009D46E5">
      <w:pPr>
        <w:pStyle w:val="Heading1"/>
        <w:numPr>
          <w:ilvl w:val="0"/>
          <w:numId w:val="0"/>
        </w:numPr>
        <w:pBdr>
          <w:top w:val="single" w:sz="4" w:space="14" w:color="auto"/>
          <w:left w:val="single" w:sz="4" w:space="4" w:color="auto"/>
          <w:bottom w:val="single" w:sz="4" w:space="1" w:color="auto"/>
          <w:right w:val="single" w:sz="4" w:space="4" w:color="auto"/>
        </w:pBdr>
        <w:jc w:val="center"/>
        <w:rPr>
          <w:b/>
          <w:bCs/>
        </w:rPr>
      </w:pPr>
      <w:bookmarkStart w:id="3" w:name="_Toc382225919"/>
      <w:bookmarkStart w:id="4" w:name="_Toc360133228"/>
      <w:r w:rsidRPr="00467ABD">
        <w:rPr>
          <w:b/>
          <w:bCs/>
        </w:rPr>
        <w:lastRenderedPageBreak/>
        <w:t>POLICY FOR ALL STAFF</w:t>
      </w:r>
      <w:bookmarkEnd w:id="3"/>
    </w:p>
    <w:p w14:paraId="1A12A285" w14:textId="01C33A9B" w:rsidR="00821E6A" w:rsidRPr="00467ABD" w:rsidRDefault="00821E6A" w:rsidP="009D46E5">
      <w:pPr>
        <w:pStyle w:val="Heading1"/>
        <w:numPr>
          <w:ilvl w:val="0"/>
          <w:numId w:val="0"/>
        </w:numPr>
        <w:rPr>
          <w:b/>
          <w:bCs/>
        </w:rPr>
      </w:pPr>
    </w:p>
    <w:p w14:paraId="57F18130" w14:textId="77777777" w:rsidR="00821E6A" w:rsidRPr="00467ABD" w:rsidRDefault="00821E6A" w:rsidP="00B0052B">
      <w:pPr>
        <w:pStyle w:val="Heading1"/>
        <w:numPr>
          <w:ilvl w:val="0"/>
          <w:numId w:val="30"/>
        </w:numPr>
        <w:rPr>
          <w:b/>
          <w:bCs/>
        </w:rPr>
      </w:pPr>
      <w:bookmarkStart w:id="5" w:name="_Toc382225920"/>
      <w:r w:rsidRPr="00467ABD">
        <w:rPr>
          <w:b/>
          <w:bCs/>
        </w:rPr>
        <w:t>STATEMENT OF INTENT</w:t>
      </w:r>
      <w:bookmarkEnd w:id="4"/>
      <w:bookmarkEnd w:id="5"/>
    </w:p>
    <w:p w14:paraId="66F5E31B" w14:textId="079B58C8" w:rsidR="00821E6A" w:rsidRPr="00467ABD" w:rsidRDefault="00821E6A" w:rsidP="00E93339">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The prime statutory duty of governing bodies in England, as set out in paragraph 21(2) of the Education Act 2002 is to “…conduct the school with a view to promoting high standards of educational achievement at the school.” The pay policy is intended to support that statutory duty.</w:t>
      </w:r>
      <w:r w:rsidRPr="00467ABD">
        <w:rPr>
          <w:rFonts w:ascii="Arial" w:hAnsi="Arial" w:cs="Arial"/>
        </w:rPr>
        <w:br/>
      </w:r>
      <w:r w:rsidRPr="00467ABD">
        <w:rPr>
          <w:rFonts w:ascii="Arial" w:hAnsi="Arial" w:cs="Arial"/>
        </w:rPr>
        <w:br/>
        <w:t xml:space="preserve">The governing body of </w:t>
      </w:r>
      <w:r w:rsidR="005514BD">
        <w:rPr>
          <w:rFonts w:ascii="Arial" w:hAnsi="Arial" w:cs="Arial"/>
        </w:rPr>
        <w:t xml:space="preserve">Barningham CEVC Primary School </w:t>
      </w:r>
      <w:r w:rsidRPr="00467ABD">
        <w:rPr>
          <w:rFonts w:ascii="Arial" w:hAnsi="Arial" w:cs="Arial"/>
        </w:rPr>
        <w:t>will act with integrity, confidentiality, objectivity and honesty in the best interests of the school; will be open about decisions made and actions taken,</w:t>
      </w:r>
      <w:r w:rsidR="005514BD">
        <w:rPr>
          <w:rFonts w:ascii="Arial" w:hAnsi="Arial" w:cs="Arial"/>
        </w:rPr>
        <w:t xml:space="preserve"> </w:t>
      </w:r>
      <w:r w:rsidRPr="00467ABD">
        <w:rPr>
          <w:rFonts w:ascii="Arial" w:hAnsi="Arial" w:cs="Arial"/>
        </w:rPr>
        <w:t>and will be prepared to explain decisions and actions to interested persons.</w:t>
      </w:r>
      <w:r w:rsidR="00FA07FC">
        <w:rPr>
          <w:rFonts w:ascii="Arial" w:hAnsi="Arial" w:cs="Arial"/>
        </w:rPr>
        <w:t xml:space="preserve"> </w:t>
      </w:r>
      <w:r w:rsidRPr="00467ABD">
        <w:rPr>
          <w:rFonts w:ascii="Arial" w:hAnsi="Arial" w:cs="Arial"/>
        </w:rPr>
        <w:t>Its procedures for determining pay will be consistent with the principles of public life: objectivity, openness and accountability.</w:t>
      </w:r>
    </w:p>
    <w:p w14:paraId="02166664"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3062CD2A" w14:textId="3A0797C5" w:rsidR="00821E6A" w:rsidRPr="00467ABD" w:rsidRDefault="00E93339" w:rsidP="00E93339">
      <w:pPr>
        <w:tabs>
          <w:tab w:val="left" w:pos="851"/>
        </w:tabs>
        <w:overflowPunct w:val="0"/>
        <w:autoSpaceDE w:val="0"/>
        <w:autoSpaceDN w:val="0"/>
        <w:adjustRightInd w:val="0"/>
        <w:ind w:left="709" w:hanging="709"/>
        <w:textAlignment w:val="baseline"/>
        <w:rPr>
          <w:rFonts w:ascii="Arial" w:hAnsi="Arial" w:cs="Arial"/>
        </w:rPr>
      </w:pPr>
      <w:r>
        <w:rPr>
          <w:rFonts w:ascii="Arial" w:hAnsi="Arial" w:cs="Arial"/>
        </w:rPr>
        <w:tab/>
      </w:r>
      <w:r w:rsidR="00821E6A" w:rsidRPr="00467ABD">
        <w:rPr>
          <w:rFonts w:ascii="Arial" w:hAnsi="Arial" w:cs="Arial"/>
        </w:rPr>
        <w:t xml:space="preserve">This policy applies to all </w:t>
      </w:r>
      <w:r w:rsidR="005514BD">
        <w:rPr>
          <w:rFonts w:ascii="Arial" w:hAnsi="Arial" w:cs="Arial"/>
        </w:rPr>
        <w:t xml:space="preserve">Barningham CEVC Primary School </w:t>
      </w:r>
      <w:r w:rsidR="00821E6A" w:rsidRPr="00467ABD">
        <w:rPr>
          <w:rFonts w:ascii="Arial" w:hAnsi="Arial" w:cs="Arial"/>
        </w:rPr>
        <w:t>staff.  Where different arrangements apply to different groups of staff by virtue of their terms and conditions of employment, this is clearly stated.</w:t>
      </w:r>
    </w:p>
    <w:p w14:paraId="59659EFF"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2A918C35" w14:textId="14A1416E" w:rsidR="00821E6A" w:rsidRPr="006A18E1" w:rsidRDefault="00821E6A" w:rsidP="00885544">
      <w:pPr>
        <w:tabs>
          <w:tab w:val="left" w:pos="851"/>
        </w:tabs>
        <w:overflowPunct w:val="0"/>
        <w:autoSpaceDE w:val="0"/>
        <w:autoSpaceDN w:val="0"/>
        <w:adjustRightInd w:val="0"/>
        <w:ind w:left="709"/>
        <w:textAlignment w:val="baseline"/>
        <w:rPr>
          <w:rFonts w:ascii="Arial" w:hAnsi="Arial" w:cs="Arial"/>
          <w:b/>
          <w:color w:val="000000" w:themeColor="text1"/>
        </w:rPr>
      </w:pPr>
      <w:r w:rsidRPr="00467ABD">
        <w:rPr>
          <w:rFonts w:ascii="Arial" w:hAnsi="Arial" w:cs="Arial"/>
          <w:b/>
        </w:rPr>
        <w:t>For all staff, pay progression will be clearly attributable to the individual’s pe</w:t>
      </w:r>
      <w:r w:rsidR="00253195" w:rsidRPr="00467ABD">
        <w:rPr>
          <w:rFonts w:ascii="Arial" w:hAnsi="Arial" w:cs="Arial"/>
          <w:b/>
        </w:rPr>
        <w:t xml:space="preserve">rformance and the pay committee </w:t>
      </w:r>
      <w:r w:rsidRPr="00467ABD">
        <w:rPr>
          <w:rFonts w:ascii="Arial" w:hAnsi="Arial" w:cs="Arial"/>
          <w:b/>
        </w:rPr>
        <w:t>will be able to objectively justify its decisions</w:t>
      </w:r>
      <w:r w:rsidR="006A18E1">
        <w:rPr>
          <w:rFonts w:ascii="Arial" w:hAnsi="Arial" w:cs="Arial"/>
          <w:b/>
          <w:color w:val="000000" w:themeColor="text1"/>
        </w:rPr>
        <w:t>.</w:t>
      </w:r>
    </w:p>
    <w:p w14:paraId="2CBC927D"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b/>
          <w:bCs/>
        </w:rPr>
      </w:pPr>
    </w:p>
    <w:p w14:paraId="594C98F4" w14:textId="77777777" w:rsidR="00B51A63" w:rsidRPr="00467ABD" w:rsidRDefault="00B51A63" w:rsidP="00A44A9B">
      <w:pPr>
        <w:tabs>
          <w:tab w:val="left" w:pos="851"/>
        </w:tabs>
        <w:overflowPunct w:val="0"/>
        <w:autoSpaceDE w:val="0"/>
        <w:autoSpaceDN w:val="0"/>
        <w:adjustRightInd w:val="0"/>
        <w:textAlignment w:val="baseline"/>
        <w:rPr>
          <w:rFonts w:ascii="Arial" w:hAnsi="Arial" w:cs="Arial"/>
          <w:b/>
          <w:bCs/>
        </w:rPr>
      </w:pPr>
    </w:p>
    <w:p w14:paraId="6A94B6C8" w14:textId="46CD084D" w:rsidR="00821E6A" w:rsidRPr="00467ABD" w:rsidRDefault="00885544" w:rsidP="00885544">
      <w:pPr>
        <w:pStyle w:val="ListParagraph"/>
        <w:tabs>
          <w:tab w:val="left" w:pos="567"/>
          <w:tab w:val="left" w:pos="851"/>
        </w:tabs>
        <w:overflowPunct w:val="0"/>
        <w:autoSpaceDE w:val="0"/>
        <w:autoSpaceDN w:val="0"/>
        <w:adjustRightInd w:val="0"/>
        <w:ind w:left="709" w:hanging="709"/>
        <w:textAlignment w:val="baseline"/>
        <w:rPr>
          <w:rFonts w:ascii="Arial" w:hAnsi="Arial" w:cs="Arial"/>
          <w:b/>
          <w:bCs/>
        </w:rPr>
      </w:pPr>
      <w:r>
        <w:rPr>
          <w:rFonts w:ascii="Arial" w:hAnsi="Arial" w:cs="Arial"/>
          <w:b/>
          <w:bCs/>
          <w:kern w:val="28"/>
          <w:lang w:eastAsia="en-US"/>
        </w:rPr>
        <w:t xml:space="preserve">2. </w:t>
      </w:r>
      <w:r>
        <w:rPr>
          <w:rFonts w:ascii="Arial" w:hAnsi="Arial" w:cs="Arial"/>
          <w:b/>
          <w:bCs/>
          <w:kern w:val="28"/>
          <w:lang w:eastAsia="en-US"/>
        </w:rPr>
        <w:tab/>
        <w:t xml:space="preserve"> </w:t>
      </w:r>
      <w:r>
        <w:rPr>
          <w:rFonts w:ascii="Arial" w:hAnsi="Arial" w:cs="Arial"/>
          <w:b/>
          <w:bCs/>
          <w:kern w:val="28"/>
          <w:lang w:eastAsia="en-US"/>
        </w:rPr>
        <w:tab/>
        <w:t>EQUALITIES</w:t>
      </w:r>
      <w:r w:rsidR="00821E6A" w:rsidRPr="00467ABD">
        <w:rPr>
          <w:rFonts w:ascii="Arial" w:hAnsi="Arial" w:cs="Arial"/>
          <w:b/>
          <w:bCs/>
          <w:kern w:val="28"/>
          <w:lang w:eastAsia="en-US"/>
        </w:rPr>
        <w:t xml:space="preserve"> LEGISLATION</w:t>
      </w:r>
    </w:p>
    <w:p w14:paraId="6635174E"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1DCC06D2" w14:textId="77777777" w:rsidR="00821E6A" w:rsidRPr="00467ABD" w:rsidRDefault="00821E6A" w:rsidP="00885544">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The governing body will comply with relevant equalities legislation, including the following legislation, as amended:</w:t>
      </w:r>
    </w:p>
    <w:p w14:paraId="372E66F4" w14:textId="77777777" w:rsidR="00821E6A" w:rsidRPr="00467ABD" w:rsidRDefault="00821E6A" w:rsidP="00885544">
      <w:pPr>
        <w:tabs>
          <w:tab w:val="left" w:pos="851"/>
        </w:tabs>
        <w:overflowPunct w:val="0"/>
        <w:autoSpaceDE w:val="0"/>
        <w:autoSpaceDN w:val="0"/>
        <w:adjustRightInd w:val="0"/>
        <w:ind w:left="709" w:hanging="709"/>
        <w:textAlignment w:val="baseline"/>
        <w:rPr>
          <w:rFonts w:ascii="Arial" w:hAnsi="Arial" w:cs="Arial"/>
        </w:rPr>
      </w:pPr>
    </w:p>
    <w:p w14:paraId="0A306F1E" w14:textId="77774559" w:rsidR="00821E6A" w:rsidRPr="00467ABD" w:rsidRDefault="00CE7DCC" w:rsidP="00885544">
      <w:pPr>
        <w:numPr>
          <w:ilvl w:val="0"/>
          <w:numId w:val="12"/>
        </w:numPr>
        <w:tabs>
          <w:tab w:val="left" w:pos="851"/>
        </w:tabs>
        <w:overflowPunct w:val="0"/>
        <w:autoSpaceDE w:val="0"/>
        <w:autoSpaceDN w:val="0"/>
        <w:adjustRightInd w:val="0"/>
        <w:spacing w:after="120"/>
        <w:ind w:left="709" w:firstLine="0"/>
        <w:textAlignment w:val="baseline"/>
        <w:rPr>
          <w:rFonts w:ascii="Arial" w:hAnsi="Arial" w:cs="Arial"/>
        </w:rPr>
      </w:pPr>
      <w:r>
        <w:rPr>
          <w:rFonts w:ascii="Arial" w:hAnsi="Arial" w:cs="Arial"/>
        </w:rPr>
        <w:tab/>
      </w:r>
      <w:r w:rsidR="00821E6A" w:rsidRPr="00467ABD">
        <w:rPr>
          <w:rFonts w:ascii="Arial" w:hAnsi="Arial" w:cs="Arial"/>
        </w:rPr>
        <w:t>Employment Relations Act 1999</w:t>
      </w:r>
    </w:p>
    <w:p w14:paraId="7F238885" w14:textId="35AC6C1B" w:rsidR="00821E6A" w:rsidRPr="00467ABD" w:rsidRDefault="00CE7DCC" w:rsidP="00885544">
      <w:pPr>
        <w:numPr>
          <w:ilvl w:val="0"/>
          <w:numId w:val="12"/>
        </w:numPr>
        <w:tabs>
          <w:tab w:val="left" w:pos="851"/>
        </w:tabs>
        <w:overflowPunct w:val="0"/>
        <w:autoSpaceDE w:val="0"/>
        <w:autoSpaceDN w:val="0"/>
        <w:adjustRightInd w:val="0"/>
        <w:spacing w:after="120"/>
        <w:ind w:left="709" w:firstLine="0"/>
        <w:textAlignment w:val="baseline"/>
        <w:rPr>
          <w:rFonts w:ascii="Arial" w:hAnsi="Arial" w:cs="Arial"/>
        </w:rPr>
      </w:pPr>
      <w:r>
        <w:rPr>
          <w:rFonts w:ascii="Arial" w:hAnsi="Arial" w:cs="Arial"/>
        </w:rPr>
        <w:tab/>
      </w:r>
      <w:r w:rsidR="00821E6A" w:rsidRPr="00467ABD">
        <w:rPr>
          <w:rFonts w:ascii="Arial" w:hAnsi="Arial" w:cs="Arial"/>
        </w:rPr>
        <w:t>Equality Act 2010</w:t>
      </w:r>
    </w:p>
    <w:p w14:paraId="1139401E" w14:textId="32BC1C8E" w:rsidR="00821E6A" w:rsidRPr="00467ABD" w:rsidRDefault="00CE7DCC" w:rsidP="00885544">
      <w:pPr>
        <w:numPr>
          <w:ilvl w:val="0"/>
          <w:numId w:val="12"/>
        </w:numPr>
        <w:tabs>
          <w:tab w:val="left" w:pos="851"/>
        </w:tabs>
        <w:overflowPunct w:val="0"/>
        <w:autoSpaceDE w:val="0"/>
        <w:autoSpaceDN w:val="0"/>
        <w:adjustRightInd w:val="0"/>
        <w:spacing w:after="120"/>
        <w:ind w:left="709" w:firstLine="0"/>
        <w:textAlignment w:val="baseline"/>
        <w:rPr>
          <w:rFonts w:ascii="Arial" w:hAnsi="Arial" w:cs="Arial"/>
        </w:rPr>
      </w:pPr>
      <w:r>
        <w:rPr>
          <w:rFonts w:ascii="Arial" w:hAnsi="Arial" w:cs="Arial"/>
        </w:rPr>
        <w:tab/>
      </w:r>
      <w:r w:rsidR="00821E6A" w:rsidRPr="00467ABD">
        <w:rPr>
          <w:rFonts w:ascii="Arial" w:hAnsi="Arial" w:cs="Arial"/>
        </w:rPr>
        <w:t xml:space="preserve">Employment Rights Act 1996 </w:t>
      </w:r>
    </w:p>
    <w:p w14:paraId="5C5D84A8" w14:textId="75A037C5" w:rsidR="00821E6A" w:rsidRPr="00467ABD" w:rsidRDefault="00CE7DCC" w:rsidP="00885544">
      <w:pPr>
        <w:numPr>
          <w:ilvl w:val="0"/>
          <w:numId w:val="12"/>
        </w:numPr>
        <w:tabs>
          <w:tab w:val="left" w:pos="851"/>
        </w:tabs>
        <w:overflowPunct w:val="0"/>
        <w:autoSpaceDE w:val="0"/>
        <w:autoSpaceDN w:val="0"/>
        <w:adjustRightInd w:val="0"/>
        <w:spacing w:after="120"/>
        <w:ind w:left="709" w:firstLine="0"/>
        <w:textAlignment w:val="baseline"/>
        <w:rPr>
          <w:rFonts w:ascii="Arial" w:hAnsi="Arial" w:cs="Arial"/>
          <w:color w:val="000000"/>
          <w:kern w:val="36"/>
        </w:rPr>
      </w:pPr>
      <w:r>
        <w:rPr>
          <w:rFonts w:ascii="Arial" w:hAnsi="Arial" w:cs="Arial"/>
          <w:color w:val="000000"/>
          <w:kern w:val="36"/>
        </w:rPr>
        <w:tab/>
      </w:r>
      <w:r w:rsidR="00821E6A" w:rsidRPr="00467ABD">
        <w:rPr>
          <w:rFonts w:ascii="Arial" w:hAnsi="Arial" w:cs="Arial"/>
          <w:color w:val="000000"/>
          <w:kern w:val="36"/>
        </w:rPr>
        <w:t>The Part-time Workers (Prevention of Less Favourable Treatment) Regulations 2000</w:t>
      </w:r>
    </w:p>
    <w:p w14:paraId="0AB6FEFF" w14:textId="1E8865A6" w:rsidR="00821E6A" w:rsidRPr="00467ABD" w:rsidRDefault="00CE7DCC" w:rsidP="00885544">
      <w:pPr>
        <w:numPr>
          <w:ilvl w:val="0"/>
          <w:numId w:val="12"/>
        </w:numPr>
        <w:tabs>
          <w:tab w:val="left" w:pos="851"/>
        </w:tabs>
        <w:overflowPunct w:val="0"/>
        <w:autoSpaceDE w:val="0"/>
        <w:autoSpaceDN w:val="0"/>
        <w:adjustRightInd w:val="0"/>
        <w:spacing w:after="120"/>
        <w:ind w:left="709" w:firstLine="0"/>
        <w:textAlignment w:val="baseline"/>
        <w:rPr>
          <w:rFonts w:ascii="Arial" w:hAnsi="Arial" w:cs="Arial"/>
          <w:color w:val="000000"/>
          <w:kern w:val="36"/>
        </w:rPr>
      </w:pPr>
      <w:r>
        <w:rPr>
          <w:rFonts w:ascii="Arial" w:hAnsi="Arial" w:cs="Arial"/>
          <w:color w:val="000000"/>
          <w:kern w:val="36"/>
        </w:rPr>
        <w:tab/>
      </w:r>
      <w:r w:rsidR="00821E6A" w:rsidRPr="00467ABD">
        <w:rPr>
          <w:rFonts w:ascii="Arial" w:hAnsi="Arial" w:cs="Arial"/>
          <w:color w:val="000000"/>
          <w:kern w:val="36"/>
        </w:rPr>
        <w:t>The Fixed-term Employees (Prevention of Less Favourable Treatment) Regulations 2002</w:t>
      </w:r>
    </w:p>
    <w:p w14:paraId="29612793" w14:textId="71B04620" w:rsidR="00821E6A" w:rsidRPr="00467ABD" w:rsidRDefault="00CE7DCC" w:rsidP="00885544">
      <w:pPr>
        <w:numPr>
          <w:ilvl w:val="0"/>
          <w:numId w:val="12"/>
        </w:numPr>
        <w:tabs>
          <w:tab w:val="left" w:pos="851"/>
        </w:tabs>
        <w:overflowPunct w:val="0"/>
        <w:autoSpaceDE w:val="0"/>
        <w:autoSpaceDN w:val="0"/>
        <w:adjustRightInd w:val="0"/>
        <w:ind w:left="709" w:firstLine="0"/>
        <w:textAlignment w:val="baseline"/>
        <w:rPr>
          <w:rFonts w:ascii="Arial" w:hAnsi="Arial" w:cs="Arial"/>
          <w:color w:val="000000"/>
          <w:kern w:val="36"/>
        </w:rPr>
      </w:pPr>
      <w:r>
        <w:rPr>
          <w:rFonts w:ascii="Arial" w:hAnsi="Arial" w:cs="Arial"/>
          <w:color w:val="000000"/>
          <w:kern w:val="36"/>
        </w:rPr>
        <w:tab/>
      </w:r>
      <w:r w:rsidR="00821E6A" w:rsidRPr="00467ABD">
        <w:rPr>
          <w:rFonts w:ascii="Arial" w:hAnsi="Arial" w:cs="Arial"/>
          <w:color w:val="000000"/>
          <w:kern w:val="36"/>
        </w:rPr>
        <w:t>The Agency Workers Regulations 2010.</w:t>
      </w:r>
    </w:p>
    <w:p w14:paraId="0F37E8F4" w14:textId="77777777" w:rsidR="00821E6A" w:rsidRPr="00467ABD" w:rsidRDefault="00821E6A" w:rsidP="00885544">
      <w:pPr>
        <w:tabs>
          <w:tab w:val="left" w:pos="851"/>
        </w:tabs>
        <w:overflowPunct w:val="0"/>
        <w:autoSpaceDE w:val="0"/>
        <w:autoSpaceDN w:val="0"/>
        <w:adjustRightInd w:val="0"/>
        <w:ind w:left="709" w:hanging="709"/>
        <w:textAlignment w:val="baseline"/>
        <w:rPr>
          <w:rFonts w:ascii="Arial" w:hAnsi="Arial" w:cs="Arial"/>
        </w:rPr>
      </w:pPr>
    </w:p>
    <w:p w14:paraId="6EF0951B" w14:textId="6EEE0BA7" w:rsidR="00821E6A" w:rsidRPr="00467ABD" w:rsidRDefault="00821E6A" w:rsidP="00885544">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 xml:space="preserve">The governing body will promote equality in all aspects of school life, particularly as regards all decisions on advertising of posts, appointing, </w:t>
      </w:r>
      <w:r w:rsidR="00311291" w:rsidRPr="00467ABD">
        <w:rPr>
          <w:rFonts w:ascii="Arial" w:hAnsi="Arial" w:cs="Arial"/>
        </w:rPr>
        <w:t>promoting,</w:t>
      </w:r>
      <w:r w:rsidRPr="00467ABD">
        <w:rPr>
          <w:rFonts w:ascii="Arial" w:hAnsi="Arial" w:cs="Arial"/>
        </w:rPr>
        <w:t xml:space="preserve"> and paying staff, </w:t>
      </w:r>
      <w:r w:rsidR="00311291" w:rsidRPr="00467ABD">
        <w:rPr>
          <w:rFonts w:ascii="Arial" w:hAnsi="Arial" w:cs="Arial"/>
        </w:rPr>
        <w:t>training,</w:t>
      </w:r>
      <w:r w:rsidRPr="00467ABD">
        <w:rPr>
          <w:rFonts w:ascii="Arial" w:hAnsi="Arial" w:cs="Arial"/>
        </w:rPr>
        <w:t xml:space="preserve"> and staff development.  See ‘governing body obligations’ in relation to monitoring the impact of this policy.</w:t>
      </w:r>
    </w:p>
    <w:p w14:paraId="1E951D0E" w14:textId="77777777" w:rsidR="00B51A63" w:rsidRPr="00467ABD" w:rsidRDefault="00B51A63" w:rsidP="00885544">
      <w:pPr>
        <w:tabs>
          <w:tab w:val="left" w:pos="851"/>
        </w:tabs>
        <w:overflowPunct w:val="0"/>
        <w:autoSpaceDE w:val="0"/>
        <w:autoSpaceDN w:val="0"/>
        <w:adjustRightInd w:val="0"/>
        <w:ind w:left="709" w:hanging="709"/>
        <w:textAlignment w:val="baseline"/>
        <w:rPr>
          <w:rFonts w:ascii="Arial" w:hAnsi="Arial" w:cs="Arial"/>
        </w:rPr>
      </w:pPr>
    </w:p>
    <w:p w14:paraId="59885975" w14:textId="77777777" w:rsidR="00B51A63" w:rsidRPr="00467ABD" w:rsidRDefault="00B51A63" w:rsidP="00757CD0">
      <w:pPr>
        <w:tabs>
          <w:tab w:val="left" w:pos="851"/>
        </w:tabs>
        <w:overflowPunct w:val="0"/>
        <w:autoSpaceDE w:val="0"/>
        <w:autoSpaceDN w:val="0"/>
        <w:adjustRightInd w:val="0"/>
        <w:textAlignment w:val="baseline"/>
        <w:rPr>
          <w:rFonts w:ascii="Arial" w:hAnsi="Arial" w:cs="Arial"/>
        </w:rPr>
        <w:sectPr w:rsidR="00B51A63" w:rsidRPr="00467ABD" w:rsidSect="00734702">
          <w:pgSz w:w="11906" w:h="16838"/>
          <w:pgMar w:top="1440" w:right="849" w:bottom="1440" w:left="851" w:header="708" w:footer="708" w:gutter="0"/>
          <w:cols w:space="708"/>
          <w:rtlGutter/>
          <w:docGrid w:linePitch="360"/>
        </w:sectPr>
      </w:pPr>
    </w:p>
    <w:p w14:paraId="5EDCC042" w14:textId="43C9BF94" w:rsidR="00821E6A" w:rsidRPr="00467ABD" w:rsidRDefault="00626902" w:rsidP="00626902">
      <w:pPr>
        <w:pStyle w:val="Heading1"/>
        <w:numPr>
          <w:ilvl w:val="0"/>
          <w:numId w:val="0"/>
        </w:numPr>
        <w:rPr>
          <w:b/>
          <w:bCs/>
        </w:rPr>
      </w:pPr>
      <w:bookmarkStart w:id="6" w:name="_Toc360133229"/>
      <w:bookmarkStart w:id="7" w:name="_Toc382225921"/>
      <w:r>
        <w:rPr>
          <w:b/>
          <w:bCs/>
        </w:rPr>
        <w:lastRenderedPageBreak/>
        <w:t>3.</w:t>
      </w:r>
      <w:r>
        <w:rPr>
          <w:b/>
          <w:bCs/>
        </w:rPr>
        <w:tab/>
      </w:r>
      <w:r w:rsidR="00821E6A" w:rsidRPr="00467ABD">
        <w:rPr>
          <w:b/>
          <w:bCs/>
        </w:rPr>
        <w:t>EQUALITIES AND PERFORMANCE RELATED PAY</w:t>
      </w:r>
      <w:bookmarkEnd w:id="6"/>
      <w:bookmarkEnd w:id="7"/>
    </w:p>
    <w:p w14:paraId="55C88D40" w14:textId="4C8D5955" w:rsidR="00821E6A" w:rsidRPr="00467ABD" w:rsidRDefault="00821E6A" w:rsidP="00CE7DCC">
      <w:pPr>
        <w:tabs>
          <w:tab w:val="left" w:pos="709"/>
        </w:tabs>
        <w:overflowPunct w:val="0"/>
        <w:autoSpaceDE w:val="0"/>
        <w:autoSpaceDN w:val="0"/>
        <w:adjustRightInd w:val="0"/>
        <w:ind w:left="709"/>
        <w:textAlignment w:val="baseline"/>
        <w:rPr>
          <w:rFonts w:ascii="Arial" w:hAnsi="Arial" w:cs="Arial"/>
        </w:rPr>
      </w:pPr>
      <w:r w:rsidRPr="00467ABD">
        <w:rPr>
          <w:rFonts w:ascii="Arial" w:hAnsi="Arial" w:cs="Arial"/>
        </w:rPr>
        <w:t xml:space="preserve">The governing body will ensure that its processes are open, </w:t>
      </w:r>
      <w:r w:rsidR="00311291" w:rsidRPr="00467ABD">
        <w:rPr>
          <w:rFonts w:ascii="Arial" w:hAnsi="Arial" w:cs="Arial"/>
        </w:rPr>
        <w:t>transparent,</w:t>
      </w:r>
      <w:r w:rsidRPr="00467ABD">
        <w:rPr>
          <w:rFonts w:ascii="Arial" w:hAnsi="Arial" w:cs="Arial"/>
        </w:rPr>
        <w:t xml:space="preserve"> and fair.  All decisions will be objectively justified. Adjustments will be made to take account of special circumstances, </w:t>
      </w:r>
      <w:r w:rsidR="00311291" w:rsidRPr="00467ABD">
        <w:rPr>
          <w:rFonts w:ascii="Arial" w:hAnsi="Arial" w:cs="Arial"/>
        </w:rPr>
        <w:t>e.g.</w:t>
      </w:r>
      <w:r w:rsidR="00311291">
        <w:rPr>
          <w:rFonts w:ascii="Arial" w:hAnsi="Arial" w:cs="Arial"/>
        </w:rPr>
        <w:t xml:space="preserve"> </w:t>
      </w:r>
      <w:r w:rsidRPr="00467ABD">
        <w:rPr>
          <w:rFonts w:ascii="Arial" w:hAnsi="Arial" w:cs="Arial"/>
        </w:rPr>
        <w:t>an absence on maternity or long-term sick leave. The exact adjustments will be made on a case-by-case basis, depending on the individual employee’s circumstances and the school’s circumstances.</w:t>
      </w:r>
    </w:p>
    <w:p w14:paraId="09DFB1F6"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65BAD872" w14:textId="77777777" w:rsidR="00954638" w:rsidRPr="00467ABD" w:rsidRDefault="00954638" w:rsidP="00A44A9B">
      <w:pPr>
        <w:tabs>
          <w:tab w:val="left" w:pos="851"/>
        </w:tabs>
        <w:overflowPunct w:val="0"/>
        <w:autoSpaceDE w:val="0"/>
        <w:autoSpaceDN w:val="0"/>
        <w:adjustRightInd w:val="0"/>
        <w:textAlignment w:val="baseline"/>
        <w:rPr>
          <w:rFonts w:ascii="Arial" w:hAnsi="Arial" w:cs="Arial"/>
        </w:rPr>
      </w:pPr>
    </w:p>
    <w:p w14:paraId="4C0E8274" w14:textId="45166064" w:rsidR="00821E6A" w:rsidRPr="00467ABD" w:rsidRDefault="00626902" w:rsidP="00626902">
      <w:pPr>
        <w:pStyle w:val="Heading1"/>
        <w:numPr>
          <w:ilvl w:val="0"/>
          <w:numId w:val="0"/>
        </w:numPr>
        <w:rPr>
          <w:b/>
          <w:bCs/>
        </w:rPr>
      </w:pPr>
      <w:bookmarkStart w:id="8" w:name="_Toc360133230"/>
      <w:bookmarkStart w:id="9" w:name="_Toc382225922"/>
      <w:r>
        <w:rPr>
          <w:b/>
          <w:bCs/>
        </w:rPr>
        <w:t>4.</w:t>
      </w:r>
      <w:r>
        <w:rPr>
          <w:b/>
          <w:bCs/>
        </w:rPr>
        <w:tab/>
      </w:r>
      <w:r w:rsidR="00821E6A" w:rsidRPr="00467ABD">
        <w:rPr>
          <w:b/>
          <w:bCs/>
        </w:rPr>
        <w:t>JOB DESCRIPTIONS</w:t>
      </w:r>
      <w:bookmarkEnd w:id="8"/>
      <w:bookmarkEnd w:id="9"/>
    </w:p>
    <w:p w14:paraId="63AF6B57" w14:textId="0EFE13A5" w:rsidR="00821E6A" w:rsidRPr="00467ABD" w:rsidRDefault="00821E6A" w:rsidP="00CE7DCC">
      <w:pPr>
        <w:tabs>
          <w:tab w:val="left" w:pos="993"/>
        </w:tabs>
        <w:overflowPunct w:val="0"/>
        <w:autoSpaceDE w:val="0"/>
        <w:autoSpaceDN w:val="0"/>
        <w:adjustRightInd w:val="0"/>
        <w:ind w:left="709"/>
        <w:textAlignment w:val="baseline"/>
        <w:rPr>
          <w:rFonts w:ascii="Arial" w:hAnsi="Arial" w:cs="Arial"/>
        </w:rPr>
      </w:pPr>
      <w:r w:rsidRPr="00467ABD">
        <w:rPr>
          <w:rFonts w:ascii="Arial" w:hAnsi="Arial" w:cs="Arial"/>
        </w:rPr>
        <w:t xml:space="preserve">The </w:t>
      </w:r>
      <w:r w:rsidR="00D57792" w:rsidRPr="00467ABD">
        <w:rPr>
          <w:rFonts w:ascii="Arial" w:hAnsi="Arial" w:cs="Arial"/>
        </w:rPr>
        <w:t>Headteacher</w:t>
      </w:r>
      <w:r w:rsidRPr="00467ABD">
        <w:rPr>
          <w:rFonts w:ascii="Arial" w:hAnsi="Arial" w:cs="Arial"/>
        </w:rPr>
        <w:t xml:space="preserve"> will ensure that each member of staff is provided with a job description in accordance with the staffing structure agreed by the governing body (</w:t>
      </w:r>
      <w:r w:rsidRPr="00C51C77">
        <w:rPr>
          <w:rFonts w:ascii="Arial" w:hAnsi="Arial" w:cs="Arial"/>
        </w:rPr>
        <w:t>see Appendix</w:t>
      </w:r>
      <w:r w:rsidR="009039E8" w:rsidRPr="00C51C77">
        <w:rPr>
          <w:rFonts w:ascii="Arial" w:hAnsi="Arial" w:cs="Arial"/>
        </w:rPr>
        <w:t xml:space="preserve"> 1</w:t>
      </w:r>
      <w:r w:rsidRPr="00467ABD">
        <w:rPr>
          <w:rFonts w:ascii="Arial" w:hAnsi="Arial" w:cs="Arial"/>
        </w:rPr>
        <w:t>). Job descriptions may be reviewed from time to time, in consultation with the individual employee concerned, in order to make reasonable changes in the light of the changing needs of the school. Job descriptions will identify key areas of responsibility. All job descriptions will be reviewed annually as part of the appraisal process.</w:t>
      </w:r>
    </w:p>
    <w:p w14:paraId="5BB5C238"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66E8C179" w14:textId="77777777" w:rsidR="00954638" w:rsidRPr="00467ABD" w:rsidRDefault="00954638" w:rsidP="00A44A9B">
      <w:pPr>
        <w:tabs>
          <w:tab w:val="left" w:pos="851"/>
        </w:tabs>
        <w:overflowPunct w:val="0"/>
        <w:autoSpaceDE w:val="0"/>
        <w:autoSpaceDN w:val="0"/>
        <w:adjustRightInd w:val="0"/>
        <w:textAlignment w:val="baseline"/>
        <w:rPr>
          <w:rFonts w:ascii="Arial" w:hAnsi="Arial" w:cs="Arial"/>
        </w:rPr>
      </w:pPr>
    </w:p>
    <w:p w14:paraId="0A5324B7" w14:textId="34F56357" w:rsidR="00821E6A" w:rsidRPr="00467ABD" w:rsidRDefault="00951AED" w:rsidP="00951AED">
      <w:pPr>
        <w:pStyle w:val="Heading1"/>
        <w:numPr>
          <w:ilvl w:val="0"/>
          <w:numId w:val="0"/>
        </w:numPr>
        <w:rPr>
          <w:b/>
          <w:bCs/>
        </w:rPr>
      </w:pPr>
      <w:bookmarkStart w:id="10" w:name="_Toc360133231"/>
      <w:bookmarkStart w:id="11" w:name="_Toc382225923"/>
      <w:r>
        <w:rPr>
          <w:b/>
          <w:bCs/>
        </w:rPr>
        <w:t>5.</w:t>
      </w:r>
      <w:r>
        <w:rPr>
          <w:b/>
          <w:bCs/>
        </w:rPr>
        <w:tab/>
      </w:r>
      <w:r w:rsidR="00821E6A" w:rsidRPr="00467ABD">
        <w:rPr>
          <w:b/>
          <w:bCs/>
        </w:rPr>
        <w:t>ACCESS TO RECORDS</w:t>
      </w:r>
      <w:bookmarkEnd w:id="10"/>
      <w:bookmarkEnd w:id="11"/>
    </w:p>
    <w:p w14:paraId="32B42738" w14:textId="77777777" w:rsidR="00821E6A" w:rsidRPr="00467ABD" w:rsidRDefault="00821E6A" w:rsidP="00CE7DCC">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 xml:space="preserve">The </w:t>
      </w:r>
      <w:r w:rsidR="00D57792" w:rsidRPr="00467ABD">
        <w:rPr>
          <w:rFonts w:ascii="Arial" w:hAnsi="Arial" w:cs="Arial"/>
        </w:rPr>
        <w:t>Headteacher</w:t>
      </w:r>
      <w:r w:rsidRPr="00467ABD">
        <w:rPr>
          <w:rFonts w:ascii="Arial" w:hAnsi="Arial" w:cs="Arial"/>
        </w:rPr>
        <w:t xml:space="preserve"> will ensure reasonable access for individual members of staff to their own employment records.</w:t>
      </w:r>
    </w:p>
    <w:p w14:paraId="445165A9" w14:textId="77777777" w:rsidR="00270B89" w:rsidRPr="00467ABD" w:rsidRDefault="00270B89" w:rsidP="00A44A9B">
      <w:pPr>
        <w:tabs>
          <w:tab w:val="left" w:pos="851"/>
        </w:tabs>
        <w:overflowPunct w:val="0"/>
        <w:autoSpaceDE w:val="0"/>
        <w:autoSpaceDN w:val="0"/>
        <w:adjustRightInd w:val="0"/>
        <w:textAlignment w:val="baseline"/>
        <w:rPr>
          <w:rFonts w:ascii="Arial" w:hAnsi="Arial" w:cs="Arial"/>
        </w:rPr>
      </w:pPr>
    </w:p>
    <w:p w14:paraId="01B5E7D4" w14:textId="77777777" w:rsidR="00954638" w:rsidRPr="00467ABD" w:rsidRDefault="00954638" w:rsidP="00A44A9B">
      <w:pPr>
        <w:tabs>
          <w:tab w:val="left" w:pos="851"/>
        </w:tabs>
        <w:overflowPunct w:val="0"/>
        <w:autoSpaceDE w:val="0"/>
        <w:autoSpaceDN w:val="0"/>
        <w:adjustRightInd w:val="0"/>
        <w:textAlignment w:val="baseline"/>
        <w:rPr>
          <w:rFonts w:ascii="Arial" w:hAnsi="Arial" w:cs="Arial"/>
        </w:rPr>
      </w:pPr>
    </w:p>
    <w:p w14:paraId="3A8B64EA" w14:textId="01120283" w:rsidR="005C066B" w:rsidRPr="00467ABD" w:rsidRDefault="00951AED" w:rsidP="00951AED">
      <w:pPr>
        <w:pStyle w:val="Heading1"/>
        <w:numPr>
          <w:ilvl w:val="0"/>
          <w:numId w:val="0"/>
        </w:numPr>
        <w:rPr>
          <w:b/>
          <w:bCs/>
        </w:rPr>
      </w:pPr>
      <w:bookmarkStart w:id="12" w:name="_Toc360133232"/>
      <w:bookmarkStart w:id="13" w:name="_Toc382225924"/>
      <w:r>
        <w:rPr>
          <w:b/>
          <w:bCs/>
        </w:rPr>
        <w:t>6.</w:t>
      </w:r>
      <w:r>
        <w:rPr>
          <w:b/>
          <w:bCs/>
        </w:rPr>
        <w:tab/>
      </w:r>
      <w:r w:rsidR="00821E6A" w:rsidRPr="00467ABD">
        <w:rPr>
          <w:b/>
          <w:bCs/>
        </w:rPr>
        <w:t>APPRAISAL</w:t>
      </w:r>
      <w:bookmarkEnd w:id="12"/>
      <w:bookmarkEnd w:id="13"/>
    </w:p>
    <w:p w14:paraId="10AB47FE" w14:textId="77777777" w:rsidR="00821E6A" w:rsidRPr="00467ABD" w:rsidRDefault="00D05576" w:rsidP="00CE7DCC">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T</w:t>
      </w:r>
      <w:r w:rsidR="00821E6A" w:rsidRPr="00467ABD">
        <w:rPr>
          <w:rFonts w:ascii="Arial" w:hAnsi="Arial" w:cs="Arial"/>
        </w:rPr>
        <w:t xml:space="preserve">here is a responsibility on the individual and their appraiser to work together.  Employees should gather any evidence that they deem is appropriate in relation to their objectives </w:t>
      </w:r>
      <w:r w:rsidR="00FD0A90" w:rsidRPr="00467ABD">
        <w:rPr>
          <w:rFonts w:ascii="Arial" w:hAnsi="Arial" w:cs="Arial"/>
        </w:rPr>
        <w:t>and other relevant criteria (e.g.</w:t>
      </w:r>
      <w:r w:rsidR="00821E6A" w:rsidRPr="00467ABD">
        <w:rPr>
          <w:rFonts w:ascii="Arial" w:hAnsi="Arial" w:cs="Arial"/>
        </w:rPr>
        <w:t xml:space="preserve"> the Teachers’ Standards and criteria to be paid on Upper Pay Range), so that such evidence can be taken into account at the</w:t>
      </w:r>
      <w:r w:rsidRPr="00467ABD">
        <w:rPr>
          <w:rFonts w:ascii="Arial" w:hAnsi="Arial" w:cs="Arial"/>
        </w:rPr>
        <w:t xml:space="preserve">ir </w:t>
      </w:r>
      <w:r w:rsidR="00821E6A" w:rsidRPr="00467ABD">
        <w:rPr>
          <w:rFonts w:ascii="Arial" w:hAnsi="Arial" w:cs="Arial"/>
        </w:rPr>
        <w:t xml:space="preserve">performance review. </w:t>
      </w:r>
      <w:r w:rsidR="00B51A63" w:rsidRPr="00467ABD">
        <w:rPr>
          <w:rFonts w:ascii="Arial" w:hAnsi="Arial" w:cs="Arial"/>
        </w:rPr>
        <w:t xml:space="preserve"> </w:t>
      </w:r>
      <w:r w:rsidRPr="00467ABD">
        <w:rPr>
          <w:rFonts w:ascii="Arial" w:hAnsi="Arial" w:cs="Arial"/>
        </w:rPr>
        <w:t>For further details regarding how to evidence performance please see the school’s Appraisal Policy.</w:t>
      </w:r>
    </w:p>
    <w:p w14:paraId="15F5A3BB" w14:textId="77777777" w:rsidR="00821E6A" w:rsidRPr="00467ABD" w:rsidRDefault="00821E6A" w:rsidP="00D31F39">
      <w:pPr>
        <w:tabs>
          <w:tab w:val="left" w:pos="851"/>
        </w:tabs>
        <w:overflowPunct w:val="0"/>
        <w:autoSpaceDE w:val="0"/>
        <w:autoSpaceDN w:val="0"/>
        <w:adjustRightInd w:val="0"/>
        <w:textAlignment w:val="baseline"/>
        <w:rPr>
          <w:rFonts w:ascii="Arial" w:hAnsi="Arial" w:cs="Arial"/>
        </w:rPr>
      </w:pPr>
    </w:p>
    <w:p w14:paraId="0B970937" w14:textId="77777777" w:rsidR="00954638" w:rsidRPr="00467ABD" w:rsidRDefault="00954638" w:rsidP="00D31F39">
      <w:pPr>
        <w:tabs>
          <w:tab w:val="left" w:pos="851"/>
        </w:tabs>
        <w:overflowPunct w:val="0"/>
        <w:autoSpaceDE w:val="0"/>
        <w:autoSpaceDN w:val="0"/>
        <w:adjustRightInd w:val="0"/>
        <w:textAlignment w:val="baseline"/>
        <w:rPr>
          <w:rFonts w:ascii="Arial" w:hAnsi="Arial" w:cs="Arial"/>
        </w:rPr>
      </w:pPr>
    </w:p>
    <w:p w14:paraId="3C493303" w14:textId="0BBAF781" w:rsidR="00821E6A" w:rsidRPr="00467ABD" w:rsidRDefault="00951AED" w:rsidP="00951AED">
      <w:pPr>
        <w:pStyle w:val="Heading1"/>
        <w:numPr>
          <w:ilvl w:val="0"/>
          <w:numId w:val="0"/>
        </w:numPr>
        <w:rPr>
          <w:b/>
          <w:bCs/>
        </w:rPr>
      </w:pPr>
      <w:bookmarkStart w:id="14" w:name="_Toc360133233"/>
      <w:bookmarkStart w:id="15" w:name="_Toc382225925"/>
      <w:r>
        <w:rPr>
          <w:b/>
          <w:bCs/>
        </w:rPr>
        <w:t>7.</w:t>
      </w:r>
      <w:r>
        <w:rPr>
          <w:b/>
          <w:bCs/>
        </w:rPr>
        <w:tab/>
      </w:r>
      <w:r w:rsidR="00821E6A" w:rsidRPr="00467ABD">
        <w:rPr>
          <w:b/>
          <w:bCs/>
        </w:rPr>
        <w:t>GOVERNING BODY OBLIGATIONS</w:t>
      </w:r>
      <w:bookmarkEnd w:id="14"/>
      <w:bookmarkEnd w:id="15"/>
    </w:p>
    <w:p w14:paraId="5F36BE20" w14:textId="77777777" w:rsidR="00821E6A" w:rsidRPr="00467ABD" w:rsidRDefault="00821E6A" w:rsidP="00CE7DCC">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The governing body will fulfil its obligations to:</w:t>
      </w:r>
    </w:p>
    <w:p w14:paraId="5228A8C4" w14:textId="77777777" w:rsidR="00821E6A" w:rsidRPr="00467ABD" w:rsidRDefault="00821E6A" w:rsidP="00A44A9B">
      <w:pPr>
        <w:tabs>
          <w:tab w:val="left" w:pos="851"/>
        </w:tabs>
        <w:overflowPunct w:val="0"/>
        <w:autoSpaceDE w:val="0"/>
        <w:autoSpaceDN w:val="0"/>
        <w:adjustRightInd w:val="0"/>
        <w:textAlignment w:val="baseline"/>
        <w:rPr>
          <w:rFonts w:ascii="Arial" w:hAnsi="Arial" w:cs="Arial"/>
        </w:rPr>
      </w:pPr>
    </w:p>
    <w:p w14:paraId="7CDF4A8E" w14:textId="247A9712" w:rsidR="00821E6A" w:rsidRPr="00467ABD" w:rsidRDefault="00821E6A" w:rsidP="00CE7DCC">
      <w:pPr>
        <w:numPr>
          <w:ilvl w:val="0"/>
          <w:numId w:val="12"/>
        </w:numPr>
        <w:tabs>
          <w:tab w:val="clear" w:pos="360"/>
          <w:tab w:val="left" w:pos="851"/>
        </w:tabs>
        <w:overflowPunct w:val="0"/>
        <w:autoSpaceDE w:val="0"/>
        <w:autoSpaceDN w:val="0"/>
        <w:adjustRightInd w:val="0"/>
        <w:ind w:left="851" w:firstLine="0"/>
        <w:textAlignment w:val="baseline"/>
        <w:rPr>
          <w:rFonts w:ascii="Arial" w:hAnsi="Arial" w:cs="Arial"/>
        </w:rPr>
      </w:pPr>
      <w:bookmarkStart w:id="16" w:name="_Toc359435764"/>
      <w:bookmarkStart w:id="17" w:name="_Toc360133234"/>
      <w:bookmarkStart w:id="18" w:name="_Toc360133319"/>
      <w:bookmarkStart w:id="19" w:name="_Toc360133398"/>
      <w:bookmarkStart w:id="20" w:name="_Toc360733123"/>
      <w:bookmarkStart w:id="21" w:name="_Toc359435765"/>
      <w:bookmarkStart w:id="22" w:name="_Toc360133235"/>
      <w:bookmarkStart w:id="23" w:name="_Toc360133320"/>
      <w:bookmarkStart w:id="24" w:name="_Toc360133399"/>
      <w:bookmarkStart w:id="25" w:name="_Toc360733124"/>
      <w:bookmarkStart w:id="26" w:name="_Toc359435766"/>
      <w:bookmarkStart w:id="27" w:name="_Toc360133236"/>
      <w:bookmarkStart w:id="28" w:name="_Toc360133321"/>
      <w:bookmarkStart w:id="29" w:name="_Toc360133400"/>
      <w:bookmarkStart w:id="30" w:name="_Toc360733125"/>
      <w:bookmarkStart w:id="31" w:name="_Toc359435767"/>
      <w:bookmarkStart w:id="32" w:name="_Toc360133237"/>
      <w:bookmarkStart w:id="33" w:name="_Toc360133322"/>
      <w:bookmarkStart w:id="34" w:name="_Toc360133401"/>
      <w:bookmarkStart w:id="35" w:name="_Toc360733126"/>
      <w:bookmarkStart w:id="36" w:name="_Toc359435768"/>
      <w:bookmarkStart w:id="37" w:name="_Toc360133238"/>
      <w:bookmarkStart w:id="38" w:name="_Toc360133323"/>
      <w:bookmarkStart w:id="39" w:name="_Toc360133402"/>
      <w:bookmarkStart w:id="40" w:name="_Toc360733127"/>
      <w:bookmarkStart w:id="41" w:name="_Toc359435769"/>
      <w:bookmarkStart w:id="42" w:name="_Toc360133239"/>
      <w:bookmarkStart w:id="43" w:name="_Toc360133324"/>
      <w:bookmarkStart w:id="44" w:name="_Toc360133403"/>
      <w:bookmarkStart w:id="45" w:name="_Toc360733128"/>
      <w:bookmarkStart w:id="46" w:name="_Toc359435770"/>
      <w:bookmarkStart w:id="47" w:name="_Toc360133240"/>
      <w:bookmarkStart w:id="48" w:name="_Toc360133404"/>
      <w:bookmarkStart w:id="49" w:name="_Toc360733129"/>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467ABD">
        <w:rPr>
          <w:rFonts w:ascii="Arial" w:hAnsi="Arial" w:cs="Arial"/>
        </w:rPr>
        <w:t>Teachers: as set out in the School Teachers’ Pay and Conditions Document (</w:t>
      </w:r>
      <w:r w:rsidR="00C22EDD" w:rsidRPr="00467ABD">
        <w:rPr>
          <w:rFonts w:ascii="Arial" w:hAnsi="Arial" w:cs="Arial"/>
        </w:rPr>
        <w:t>STPCD</w:t>
      </w:r>
      <w:r w:rsidRPr="00467ABD">
        <w:rPr>
          <w:rFonts w:ascii="Arial" w:hAnsi="Arial" w:cs="Arial"/>
        </w:rPr>
        <w:t>) and the Conditions of Service for School Teachers in England and Wales (commonly known as the Burgundy Book).</w:t>
      </w:r>
      <w:bookmarkEnd w:id="46"/>
      <w:bookmarkEnd w:id="47"/>
      <w:bookmarkEnd w:id="48"/>
      <w:bookmarkEnd w:id="49"/>
      <w:r w:rsidRPr="00467ABD">
        <w:rPr>
          <w:rFonts w:ascii="Arial" w:hAnsi="Arial" w:cs="Arial"/>
        </w:rPr>
        <w:t xml:space="preserve"> The governing body will also comply with </w:t>
      </w:r>
      <w:r w:rsidRPr="00467ABD">
        <w:rPr>
          <w:rFonts w:ascii="Arial" w:hAnsi="Arial" w:cs="Arial"/>
          <w:color w:val="000000"/>
          <w:kern w:val="36"/>
        </w:rPr>
        <w:t>The Education (School Teachers’ Appraisal) (England) Regulations 2012</w:t>
      </w:r>
      <w:r w:rsidRPr="00467ABD">
        <w:rPr>
          <w:rFonts w:ascii="Arial" w:hAnsi="Arial" w:cs="Arial"/>
          <w:b/>
          <w:bCs/>
        </w:rPr>
        <w:t xml:space="preserve"> </w:t>
      </w:r>
      <w:r w:rsidRPr="00467ABD">
        <w:rPr>
          <w:rFonts w:ascii="Arial" w:hAnsi="Arial" w:cs="Arial"/>
        </w:rPr>
        <w:t xml:space="preserve">concerning the appraisal of teachers;  </w:t>
      </w:r>
      <w:r w:rsidRPr="00467ABD">
        <w:rPr>
          <w:rFonts w:ascii="Arial" w:hAnsi="Arial" w:cs="Arial"/>
        </w:rPr>
        <w:br/>
      </w:r>
    </w:p>
    <w:p w14:paraId="1D3C243F" w14:textId="68AE7831" w:rsidR="00E87151" w:rsidRPr="00467ABD" w:rsidRDefault="00CE7DCC" w:rsidP="00CE7DCC">
      <w:pPr>
        <w:numPr>
          <w:ilvl w:val="0"/>
          <w:numId w:val="12"/>
        </w:numPr>
        <w:tabs>
          <w:tab w:val="clear" w:pos="360"/>
          <w:tab w:val="num" w:pos="851"/>
        </w:tabs>
        <w:overflowPunct w:val="0"/>
        <w:autoSpaceDE w:val="0"/>
        <w:autoSpaceDN w:val="0"/>
        <w:adjustRightInd w:val="0"/>
        <w:ind w:left="709" w:firstLine="0"/>
        <w:textAlignment w:val="baseline"/>
        <w:rPr>
          <w:rFonts w:ascii="Arial" w:hAnsi="Arial" w:cs="Arial"/>
        </w:rPr>
      </w:pPr>
      <w:bookmarkStart w:id="50" w:name="_Toc359435771"/>
      <w:bookmarkStart w:id="51" w:name="_Toc360133241"/>
      <w:bookmarkStart w:id="52" w:name="_Toc360133405"/>
      <w:bookmarkStart w:id="53" w:name="_Toc360733130"/>
      <w:r>
        <w:rPr>
          <w:rFonts w:ascii="Arial" w:hAnsi="Arial" w:cs="Arial"/>
        </w:rPr>
        <w:tab/>
      </w:r>
      <w:r w:rsidR="00821E6A" w:rsidRPr="00467ABD">
        <w:rPr>
          <w:rFonts w:ascii="Arial" w:hAnsi="Arial" w:cs="Arial"/>
        </w:rPr>
        <w:t>Support staff:</w:t>
      </w:r>
      <w:r w:rsidR="002E0623">
        <w:rPr>
          <w:rFonts w:ascii="Arial" w:hAnsi="Arial" w:cs="Arial"/>
        </w:rPr>
        <w:t xml:space="preserve"> </w:t>
      </w:r>
      <w:r w:rsidR="00821E6A" w:rsidRPr="00467ABD">
        <w:rPr>
          <w:rFonts w:ascii="Arial" w:hAnsi="Arial" w:cs="Arial"/>
        </w:rPr>
        <w:t xml:space="preserve">as set out in the National Joint Council for Local Government Services National Agreement on Pay and Conditions of Service (Green Book) </w:t>
      </w:r>
      <w:bookmarkStart w:id="54" w:name="_Toc360133242"/>
      <w:bookmarkStart w:id="55" w:name="_Toc360133406"/>
      <w:bookmarkEnd w:id="50"/>
      <w:bookmarkEnd w:id="51"/>
      <w:bookmarkEnd w:id="52"/>
      <w:r w:rsidR="00821E6A" w:rsidRPr="00467ABD">
        <w:rPr>
          <w:rFonts w:ascii="Arial" w:hAnsi="Arial" w:cs="Arial"/>
        </w:rPr>
        <w:t>and Suffolk</w:t>
      </w:r>
      <w:r w:rsidR="00C14EBB" w:rsidRPr="00467ABD">
        <w:rPr>
          <w:rFonts w:ascii="Arial" w:hAnsi="Arial" w:cs="Arial"/>
        </w:rPr>
        <w:t xml:space="preserve"> </w:t>
      </w:r>
      <w:r w:rsidR="00821E6A" w:rsidRPr="00467ABD">
        <w:rPr>
          <w:rFonts w:ascii="Arial" w:hAnsi="Arial" w:cs="Arial"/>
        </w:rPr>
        <w:t>County Council’s</w:t>
      </w:r>
      <w:r w:rsidR="00C14EBB" w:rsidRPr="00467ABD">
        <w:rPr>
          <w:rFonts w:ascii="Arial" w:hAnsi="Arial" w:cs="Arial"/>
        </w:rPr>
        <w:t xml:space="preserve"> </w:t>
      </w:r>
      <w:r w:rsidR="00821E6A" w:rsidRPr="00467ABD">
        <w:rPr>
          <w:rFonts w:ascii="Arial" w:hAnsi="Arial" w:cs="Arial"/>
        </w:rPr>
        <w:t xml:space="preserve">Single Status Agreement and local pay and grading </w:t>
      </w:r>
      <w:r w:rsidR="00821E6A" w:rsidRPr="00467ABD">
        <w:rPr>
          <w:rFonts w:ascii="Arial" w:hAnsi="Arial" w:cs="Arial"/>
        </w:rPr>
        <w:lastRenderedPageBreak/>
        <w:t>arrangements</w:t>
      </w:r>
      <w:bookmarkEnd w:id="53"/>
      <w:r w:rsidR="00821E6A" w:rsidRPr="00467ABD">
        <w:rPr>
          <w:rFonts w:ascii="Arial" w:hAnsi="Arial" w:cs="Arial"/>
        </w:rPr>
        <w:t xml:space="preserve">, as they apply to schools and where not already amended as described in this policy or the school’s appraisal policy. </w:t>
      </w:r>
    </w:p>
    <w:p w14:paraId="274745B4" w14:textId="77777777" w:rsidR="00821E6A" w:rsidRPr="00467ABD" w:rsidRDefault="00821E6A" w:rsidP="00E87151">
      <w:pPr>
        <w:tabs>
          <w:tab w:val="left" w:pos="851"/>
        </w:tabs>
        <w:overflowPunct w:val="0"/>
        <w:autoSpaceDE w:val="0"/>
        <w:autoSpaceDN w:val="0"/>
        <w:adjustRightInd w:val="0"/>
        <w:ind w:left="357"/>
        <w:textAlignment w:val="baseline"/>
        <w:rPr>
          <w:rFonts w:ascii="Arial" w:hAnsi="Arial" w:cs="Arial"/>
        </w:rPr>
      </w:pPr>
      <w:r w:rsidRPr="00467ABD">
        <w:rPr>
          <w:rFonts w:ascii="Arial" w:hAnsi="Arial" w:cs="Arial"/>
        </w:rPr>
        <w:t xml:space="preserve"> </w:t>
      </w:r>
    </w:p>
    <w:p w14:paraId="7449C26F" w14:textId="4DD7A2F6" w:rsidR="00821E6A" w:rsidRPr="00467ABD" w:rsidRDefault="00821E6A" w:rsidP="00CE7DCC">
      <w:pPr>
        <w:pStyle w:val="Heading2"/>
        <w:numPr>
          <w:ilvl w:val="0"/>
          <w:numId w:val="0"/>
        </w:numPr>
        <w:spacing w:before="0" w:after="0" w:line="240" w:lineRule="auto"/>
        <w:ind w:left="709"/>
      </w:pPr>
      <w:bookmarkStart w:id="56" w:name="_Toc360733131"/>
      <w:bookmarkStart w:id="57" w:name="_Toc377675535"/>
      <w:bookmarkStart w:id="58" w:name="_Toc382225926"/>
      <w:r w:rsidRPr="00467ABD">
        <w:t xml:space="preserve">The governing body will consider any updated policies to ensure that the appropriate arrangements for linking appraisal to pay are in place, can be applied consistently and that their pay decisions </w:t>
      </w:r>
      <w:r w:rsidR="0039407F" w:rsidRPr="00467ABD">
        <w:t xml:space="preserve">are properly documented and </w:t>
      </w:r>
      <w:r w:rsidRPr="00467ABD">
        <w:t>can be objectively justified.</w:t>
      </w:r>
      <w:bookmarkEnd w:id="54"/>
      <w:bookmarkEnd w:id="55"/>
      <w:bookmarkEnd w:id="56"/>
      <w:bookmarkEnd w:id="57"/>
      <w:bookmarkEnd w:id="58"/>
      <w:r w:rsidR="0039407F" w:rsidRPr="00467ABD">
        <w:t xml:space="preserve"> It will at all times assure itself that public money is being used effectively and with propriety</w:t>
      </w:r>
      <w:r w:rsidR="005D4E36" w:rsidRPr="00467ABD">
        <w:t>, as necessary, seeking appropriate independent advice and complying with audit requirements.</w:t>
      </w:r>
      <w:r w:rsidR="00DD5526" w:rsidRPr="00467ABD">
        <w:t xml:space="preserve">  </w:t>
      </w:r>
    </w:p>
    <w:p w14:paraId="4CB5176E" w14:textId="77777777" w:rsidR="00821E6A" w:rsidRPr="00467ABD" w:rsidRDefault="00821E6A" w:rsidP="00004BB9">
      <w:pPr>
        <w:overflowPunct w:val="0"/>
        <w:autoSpaceDE w:val="0"/>
        <w:autoSpaceDN w:val="0"/>
        <w:adjustRightInd w:val="0"/>
        <w:textAlignment w:val="baseline"/>
        <w:rPr>
          <w:rFonts w:ascii="Arial" w:hAnsi="Arial" w:cs="Arial"/>
        </w:rPr>
      </w:pPr>
    </w:p>
    <w:p w14:paraId="5A50C195" w14:textId="77777777"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 xml:space="preserve">The governing body will ensure that it makes funds available to support pay decisions, in accordance with this pay policy </w:t>
      </w:r>
      <w:r w:rsidR="003A5655" w:rsidRPr="00467ABD">
        <w:rPr>
          <w:rFonts w:ascii="Arial" w:hAnsi="Arial" w:cs="Arial"/>
        </w:rPr>
        <w:t>and</w:t>
      </w:r>
      <w:r w:rsidRPr="00467ABD">
        <w:rPr>
          <w:rFonts w:ascii="Arial" w:hAnsi="Arial" w:cs="Arial"/>
        </w:rPr>
        <w:t xml:space="preserve"> </w:t>
      </w:r>
      <w:r w:rsidR="003A5655" w:rsidRPr="00467ABD">
        <w:rPr>
          <w:rFonts w:ascii="Arial" w:hAnsi="Arial" w:cs="Arial"/>
        </w:rPr>
        <w:t>p</w:t>
      </w:r>
      <w:r w:rsidRPr="00467ABD">
        <w:rPr>
          <w:rFonts w:ascii="Arial" w:hAnsi="Arial" w:cs="Arial"/>
        </w:rPr>
        <w:t xml:space="preserve">rocedures and the school’s spending plan. </w:t>
      </w:r>
    </w:p>
    <w:p w14:paraId="671F5D2C" w14:textId="77777777" w:rsidR="00821E6A" w:rsidRPr="00467ABD" w:rsidRDefault="00821E6A" w:rsidP="00CE7DCC">
      <w:pPr>
        <w:overflowPunct w:val="0"/>
        <w:autoSpaceDE w:val="0"/>
        <w:autoSpaceDN w:val="0"/>
        <w:adjustRightInd w:val="0"/>
        <w:ind w:left="709"/>
        <w:textAlignment w:val="baseline"/>
        <w:rPr>
          <w:rFonts w:ascii="Arial" w:hAnsi="Arial" w:cs="Arial"/>
        </w:rPr>
      </w:pPr>
    </w:p>
    <w:p w14:paraId="39465E57" w14:textId="77777777" w:rsidR="00DD5526" w:rsidRPr="00467ABD" w:rsidRDefault="00821E6A" w:rsidP="00CE7DCC">
      <w:pPr>
        <w:ind w:left="709"/>
        <w:rPr>
          <w:rFonts w:ascii="Arial" w:hAnsi="Arial" w:cs="Arial"/>
        </w:rPr>
      </w:pPr>
      <w:r w:rsidRPr="00467ABD">
        <w:rPr>
          <w:rFonts w:ascii="Arial" w:hAnsi="Arial" w:cs="Arial"/>
        </w:rPr>
        <w:t>The governing body will monitor the outcomes of pay decisions, including the extent to which different groups of staff may progress at different rates, ensuring the school’s continued compliance with equalities l</w:t>
      </w:r>
      <w:bookmarkStart w:id="59" w:name="_Toc360133249"/>
      <w:bookmarkStart w:id="60" w:name="_Toc382225933"/>
      <w:r w:rsidR="00954638" w:rsidRPr="00467ABD">
        <w:rPr>
          <w:rFonts w:ascii="Arial" w:hAnsi="Arial" w:cs="Arial"/>
        </w:rPr>
        <w:t>egislation.</w:t>
      </w:r>
    </w:p>
    <w:p w14:paraId="5B9E0506" w14:textId="77777777" w:rsidR="00954638" w:rsidRPr="006C7E00" w:rsidRDefault="00954638" w:rsidP="00DD5526">
      <w:pPr>
        <w:rPr>
          <w:rFonts w:ascii="Arial" w:hAnsi="Arial" w:cs="Arial"/>
          <w:lang w:eastAsia="en-US"/>
        </w:rPr>
      </w:pPr>
    </w:p>
    <w:bookmarkEnd w:id="59"/>
    <w:bookmarkEnd w:id="60"/>
    <w:p w14:paraId="583393B7" w14:textId="77777777" w:rsidR="00954638" w:rsidRPr="00467ABD" w:rsidRDefault="00954638" w:rsidP="00954638">
      <w:pPr>
        <w:rPr>
          <w:rFonts w:ascii="Arial" w:hAnsi="Arial" w:cs="Arial"/>
          <w:lang w:eastAsia="en-US"/>
        </w:rPr>
      </w:pPr>
    </w:p>
    <w:p w14:paraId="4DB6B9D5" w14:textId="508C550E" w:rsidR="00954638" w:rsidRPr="00467ABD" w:rsidRDefault="00951AED" w:rsidP="00951AED">
      <w:pPr>
        <w:pStyle w:val="Heading1"/>
        <w:numPr>
          <w:ilvl w:val="0"/>
          <w:numId w:val="0"/>
        </w:numPr>
        <w:rPr>
          <w:b/>
        </w:rPr>
      </w:pPr>
      <w:r>
        <w:rPr>
          <w:b/>
        </w:rPr>
        <w:t>8.</w:t>
      </w:r>
      <w:r>
        <w:rPr>
          <w:b/>
        </w:rPr>
        <w:tab/>
      </w:r>
      <w:r w:rsidR="00954638" w:rsidRPr="00467ABD">
        <w:rPr>
          <w:b/>
        </w:rPr>
        <w:t>HEADTEACHER AND EMPLOYEE OBLIGATIONS IN RESPECT OF APPRAISAL</w:t>
      </w:r>
    </w:p>
    <w:p w14:paraId="7603FEDC" w14:textId="77777777" w:rsidR="00954638" w:rsidRPr="00467ABD" w:rsidRDefault="00954638" w:rsidP="00CE7DCC">
      <w:pPr>
        <w:ind w:left="709"/>
        <w:rPr>
          <w:rFonts w:ascii="Arial" w:hAnsi="Arial" w:cs="Arial"/>
          <w:lang w:eastAsia="en-US"/>
        </w:rPr>
      </w:pPr>
      <w:r w:rsidRPr="00467ABD">
        <w:rPr>
          <w:rFonts w:ascii="Arial" w:hAnsi="Arial" w:cs="Arial"/>
          <w:lang w:eastAsia="en-US"/>
        </w:rPr>
        <w:t>In relation to pay progression there are obligations on both the headteacher and employee to engage with the appraisal process, for details please see appraisal policy.</w:t>
      </w:r>
    </w:p>
    <w:p w14:paraId="12554000" w14:textId="77777777" w:rsidR="00821E6A" w:rsidRPr="00467ABD" w:rsidRDefault="00821E6A" w:rsidP="00886957">
      <w:pPr>
        <w:overflowPunct w:val="0"/>
        <w:autoSpaceDE w:val="0"/>
        <w:autoSpaceDN w:val="0"/>
        <w:adjustRightInd w:val="0"/>
        <w:textAlignment w:val="baseline"/>
        <w:rPr>
          <w:rFonts w:ascii="Arial" w:hAnsi="Arial" w:cs="Arial"/>
        </w:rPr>
      </w:pPr>
    </w:p>
    <w:p w14:paraId="6B850010" w14:textId="77777777" w:rsidR="00DD5526" w:rsidRPr="00467ABD" w:rsidRDefault="00DD5526" w:rsidP="00886957">
      <w:pPr>
        <w:overflowPunct w:val="0"/>
        <w:autoSpaceDE w:val="0"/>
        <w:autoSpaceDN w:val="0"/>
        <w:adjustRightInd w:val="0"/>
        <w:textAlignment w:val="baseline"/>
        <w:rPr>
          <w:rFonts w:ascii="Arial" w:hAnsi="Arial" w:cs="Arial"/>
        </w:rPr>
      </w:pPr>
    </w:p>
    <w:p w14:paraId="68604B43" w14:textId="3BF0048D" w:rsidR="00821E6A" w:rsidRPr="00467ABD" w:rsidRDefault="00951AED" w:rsidP="00951AED">
      <w:pPr>
        <w:pStyle w:val="Heading1"/>
        <w:numPr>
          <w:ilvl w:val="0"/>
          <w:numId w:val="0"/>
        </w:numPr>
        <w:rPr>
          <w:b/>
          <w:bCs/>
        </w:rPr>
      </w:pPr>
      <w:bookmarkStart w:id="61" w:name="_Toc360133251"/>
      <w:bookmarkStart w:id="62" w:name="_Toc382225939"/>
      <w:r>
        <w:rPr>
          <w:b/>
          <w:bCs/>
        </w:rPr>
        <w:t>9.</w:t>
      </w:r>
      <w:r>
        <w:rPr>
          <w:b/>
          <w:bCs/>
        </w:rPr>
        <w:tab/>
      </w:r>
      <w:r w:rsidR="00821E6A" w:rsidRPr="00467ABD">
        <w:rPr>
          <w:b/>
          <w:bCs/>
        </w:rPr>
        <w:t>DISCRETIONARY PAY AWARDS</w:t>
      </w:r>
      <w:bookmarkEnd w:id="61"/>
      <w:bookmarkEnd w:id="62"/>
    </w:p>
    <w:p w14:paraId="51344772" w14:textId="77777777" w:rsidR="00821E6A" w:rsidRPr="00467ABD" w:rsidRDefault="00821E6A" w:rsidP="00CE7DCC">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Criteria for the use of pay discretions are set out in this policy and discretionary awards of additional pay will only be made in accordance with these criteria.</w:t>
      </w:r>
    </w:p>
    <w:p w14:paraId="5DA5AECA" w14:textId="77777777" w:rsidR="00821E6A" w:rsidRPr="00467ABD" w:rsidRDefault="00821E6A" w:rsidP="00886957">
      <w:pPr>
        <w:tabs>
          <w:tab w:val="left" w:pos="851"/>
        </w:tabs>
        <w:overflowPunct w:val="0"/>
        <w:autoSpaceDE w:val="0"/>
        <w:autoSpaceDN w:val="0"/>
        <w:adjustRightInd w:val="0"/>
        <w:textAlignment w:val="baseline"/>
        <w:rPr>
          <w:rFonts w:ascii="Arial" w:hAnsi="Arial" w:cs="Arial"/>
        </w:rPr>
      </w:pPr>
    </w:p>
    <w:p w14:paraId="382F5513" w14:textId="77777777" w:rsidR="00821E6A" w:rsidRPr="00467ABD" w:rsidRDefault="00821E6A" w:rsidP="00886957">
      <w:pPr>
        <w:tabs>
          <w:tab w:val="left" w:pos="851"/>
        </w:tabs>
        <w:overflowPunct w:val="0"/>
        <w:autoSpaceDE w:val="0"/>
        <w:autoSpaceDN w:val="0"/>
        <w:adjustRightInd w:val="0"/>
        <w:textAlignment w:val="baseline"/>
        <w:rPr>
          <w:rFonts w:ascii="Arial" w:hAnsi="Arial" w:cs="Arial"/>
        </w:rPr>
      </w:pPr>
    </w:p>
    <w:p w14:paraId="0ADF7DA4" w14:textId="079D34FF" w:rsidR="00821E6A" w:rsidRPr="00467ABD" w:rsidRDefault="00951AED" w:rsidP="00951AED">
      <w:pPr>
        <w:pStyle w:val="Heading1"/>
        <w:numPr>
          <w:ilvl w:val="0"/>
          <w:numId w:val="0"/>
        </w:numPr>
        <w:rPr>
          <w:b/>
          <w:bCs/>
        </w:rPr>
      </w:pPr>
      <w:bookmarkStart w:id="63" w:name="_Toc360133252"/>
      <w:bookmarkStart w:id="64" w:name="_Toc382225940"/>
      <w:r>
        <w:rPr>
          <w:b/>
          <w:bCs/>
        </w:rPr>
        <w:t>10.</w:t>
      </w:r>
      <w:r>
        <w:rPr>
          <w:b/>
          <w:bCs/>
        </w:rPr>
        <w:tab/>
      </w:r>
      <w:r w:rsidR="00821E6A" w:rsidRPr="00467ABD">
        <w:rPr>
          <w:b/>
          <w:bCs/>
        </w:rPr>
        <w:t>SAFEGUARDING</w:t>
      </w:r>
      <w:bookmarkEnd w:id="63"/>
      <w:r w:rsidR="005237EB" w:rsidRPr="00467ABD">
        <w:rPr>
          <w:b/>
          <w:bCs/>
        </w:rPr>
        <w:t xml:space="preserve"> </w:t>
      </w:r>
      <w:r w:rsidR="00C14EBB" w:rsidRPr="00467ABD">
        <w:rPr>
          <w:b/>
          <w:bCs/>
        </w:rPr>
        <w:t xml:space="preserve">OF </w:t>
      </w:r>
      <w:r w:rsidR="005237EB" w:rsidRPr="00467ABD">
        <w:rPr>
          <w:b/>
          <w:bCs/>
        </w:rPr>
        <w:t>P</w:t>
      </w:r>
      <w:r w:rsidR="00C14EBB" w:rsidRPr="00467ABD">
        <w:rPr>
          <w:b/>
          <w:bCs/>
        </w:rPr>
        <w:t>AY</w:t>
      </w:r>
      <w:r w:rsidR="005237EB" w:rsidRPr="00467ABD">
        <w:rPr>
          <w:b/>
          <w:bCs/>
        </w:rPr>
        <w:t xml:space="preserve"> </w:t>
      </w:r>
      <w:bookmarkEnd w:id="64"/>
    </w:p>
    <w:p w14:paraId="3AE3B7D9" w14:textId="77777777" w:rsidR="00821E6A" w:rsidRPr="00467ABD" w:rsidRDefault="00821E6A" w:rsidP="00CE7DCC">
      <w:pPr>
        <w:tabs>
          <w:tab w:val="left" w:pos="851"/>
        </w:tabs>
        <w:overflowPunct w:val="0"/>
        <w:autoSpaceDE w:val="0"/>
        <w:autoSpaceDN w:val="0"/>
        <w:adjustRightInd w:val="0"/>
        <w:ind w:left="709"/>
        <w:textAlignment w:val="baseline"/>
        <w:rPr>
          <w:rFonts w:ascii="Arial" w:hAnsi="Arial" w:cs="Arial"/>
        </w:rPr>
      </w:pPr>
      <w:r w:rsidRPr="00467ABD">
        <w:rPr>
          <w:rFonts w:ascii="Arial" w:hAnsi="Arial" w:cs="Arial"/>
        </w:rPr>
        <w:t xml:space="preserve">Where a pay determination leads or may lead to the start of a period of safeguarding, the governing body will comply with the relevant provisions of the </w:t>
      </w:r>
      <w:r w:rsidR="00C5001D" w:rsidRPr="00467ABD">
        <w:rPr>
          <w:rFonts w:ascii="Arial" w:hAnsi="Arial" w:cs="Arial"/>
        </w:rPr>
        <w:t xml:space="preserve">STPCD </w:t>
      </w:r>
      <w:r w:rsidRPr="00467ABD">
        <w:rPr>
          <w:rFonts w:ascii="Arial" w:hAnsi="Arial" w:cs="Arial"/>
        </w:rPr>
        <w:t>or support staff terms and conditions of employment and will give the required notification as soon as possible and no later than one month after the determination.</w:t>
      </w:r>
    </w:p>
    <w:p w14:paraId="4D10CD4F" w14:textId="77777777" w:rsidR="00821E6A" w:rsidRPr="00467ABD" w:rsidRDefault="00821E6A" w:rsidP="00002231">
      <w:pPr>
        <w:tabs>
          <w:tab w:val="left" w:pos="851"/>
        </w:tabs>
        <w:overflowPunct w:val="0"/>
        <w:autoSpaceDE w:val="0"/>
        <w:autoSpaceDN w:val="0"/>
        <w:adjustRightInd w:val="0"/>
        <w:textAlignment w:val="baseline"/>
        <w:rPr>
          <w:rFonts w:ascii="Arial" w:hAnsi="Arial" w:cs="Arial"/>
        </w:rPr>
      </w:pPr>
    </w:p>
    <w:p w14:paraId="18A1227F" w14:textId="77777777" w:rsidR="00821E6A" w:rsidRPr="00467ABD" w:rsidRDefault="00821E6A" w:rsidP="00002231">
      <w:pPr>
        <w:tabs>
          <w:tab w:val="left" w:pos="851"/>
        </w:tabs>
        <w:overflowPunct w:val="0"/>
        <w:autoSpaceDE w:val="0"/>
        <w:autoSpaceDN w:val="0"/>
        <w:adjustRightInd w:val="0"/>
        <w:textAlignment w:val="baseline"/>
        <w:rPr>
          <w:rFonts w:ascii="Arial" w:hAnsi="Arial" w:cs="Arial"/>
        </w:rPr>
      </w:pPr>
    </w:p>
    <w:p w14:paraId="78B530F5" w14:textId="4DB6C762" w:rsidR="00821E6A" w:rsidRPr="00467ABD" w:rsidRDefault="00951AED" w:rsidP="00951AED">
      <w:pPr>
        <w:pStyle w:val="Heading1"/>
        <w:numPr>
          <w:ilvl w:val="0"/>
          <w:numId w:val="0"/>
        </w:numPr>
        <w:rPr>
          <w:b/>
          <w:bCs/>
        </w:rPr>
      </w:pPr>
      <w:bookmarkStart w:id="65" w:name="_Toc360133253"/>
      <w:bookmarkStart w:id="66" w:name="_Toc382225941"/>
      <w:r>
        <w:rPr>
          <w:b/>
          <w:bCs/>
        </w:rPr>
        <w:t>11.</w:t>
      </w:r>
      <w:r>
        <w:rPr>
          <w:b/>
          <w:bCs/>
        </w:rPr>
        <w:tab/>
      </w:r>
      <w:r w:rsidR="00821E6A" w:rsidRPr="00467ABD">
        <w:rPr>
          <w:b/>
          <w:bCs/>
        </w:rPr>
        <w:t>PROCEDURES</w:t>
      </w:r>
      <w:bookmarkEnd w:id="65"/>
      <w:bookmarkEnd w:id="66"/>
    </w:p>
    <w:p w14:paraId="5A242A80" w14:textId="7B209A10"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 xml:space="preserve">At </w:t>
      </w:r>
      <w:r w:rsidR="005514BD">
        <w:rPr>
          <w:rFonts w:ascii="Arial" w:hAnsi="Arial" w:cs="Arial"/>
        </w:rPr>
        <w:t xml:space="preserve">Barningham CEVC Primary School </w:t>
      </w:r>
      <w:r w:rsidRPr="00467ABD">
        <w:rPr>
          <w:rFonts w:ascii="Arial" w:hAnsi="Arial" w:cs="Arial"/>
        </w:rPr>
        <w:t xml:space="preserve">the pay committee will be the </w:t>
      </w:r>
      <w:r w:rsidR="00BC6D22">
        <w:rPr>
          <w:rFonts w:ascii="Arial" w:hAnsi="Arial" w:cs="Arial"/>
        </w:rPr>
        <w:t xml:space="preserve">Finance </w:t>
      </w:r>
      <w:r w:rsidR="005514BD">
        <w:rPr>
          <w:rFonts w:ascii="Arial" w:hAnsi="Arial" w:cs="Arial"/>
        </w:rPr>
        <w:t xml:space="preserve">Committee. </w:t>
      </w:r>
      <w:r w:rsidRPr="00467ABD">
        <w:rPr>
          <w:rFonts w:ascii="Arial" w:hAnsi="Arial" w:cs="Arial"/>
        </w:rPr>
        <w:t xml:space="preserve">Staff governors will be asked not to attend pay committee </w:t>
      </w:r>
      <w:r w:rsidR="00644054" w:rsidRPr="00467ABD">
        <w:rPr>
          <w:rFonts w:ascii="Arial" w:hAnsi="Arial" w:cs="Arial"/>
        </w:rPr>
        <w:t>agenda items</w:t>
      </w:r>
      <w:r w:rsidR="00B34AE0" w:rsidRPr="00467ABD">
        <w:rPr>
          <w:rFonts w:ascii="Arial" w:hAnsi="Arial" w:cs="Arial"/>
        </w:rPr>
        <w:t>.</w:t>
      </w:r>
    </w:p>
    <w:p w14:paraId="387F6850" w14:textId="77777777" w:rsidR="00821E6A" w:rsidRPr="00467ABD" w:rsidRDefault="00821E6A" w:rsidP="00004BB9">
      <w:pPr>
        <w:overflowPunct w:val="0"/>
        <w:autoSpaceDE w:val="0"/>
        <w:autoSpaceDN w:val="0"/>
        <w:adjustRightInd w:val="0"/>
        <w:textAlignment w:val="baseline"/>
        <w:rPr>
          <w:rFonts w:ascii="Arial" w:hAnsi="Arial" w:cs="Arial"/>
        </w:rPr>
      </w:pPr>
    </w:p>
    <w:p w14:paraId="0AD1898D" w14:textId="77777777"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The governing body will determine the annual pay budget on the recommendation of the pay committee.</w:t>
      </w:r>
    </w:p>
    <w:p w14:paraId="23969A73" w14:textId="77777777" w:rsidR="00821E6A" w:rsidRPr="00467ABD" w:rsidRDefault="00821E6A" w:rsidP="00004BB9">
      <w:pPr>
        <w:overflowPunct w:val="0"/>
        <w:autoSpaceDE w:val="0"/>
        <w:autoSpaceDN w:val="0"/>
        <w:adjustRightInd w:val="0"/>
        <w:textAlignment w:val="baseline"/>
        <w:rPr>
          <w:rFonts w:ascii="Arial" w:hAnsi="Arial" w:cs="Arial"/>
        </w:rPr>
      </w:pPr>
    </w:p>
    <w:p w14:paraId="63AFF867" w14:textId="2D38D73A"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 xml:space="preserve">The governing body has delegated its pay powers to the pay committee. Any person employed to work at the school, other than the head, must withdraw from a meeting at which the pay or appraisal of any other employee of the school is under consideration. </w:t>
      </w:r>
      <w:r w:rsidRPr="00467ABD">
        <w:rPr>
          <w:rFonts w:ascii="Arial" w:hAnsi="Arial" w:cs="Arial"/>
        </w:rPr>
        <w:lastRenderedPageBreak/>
        <w:t>The head must withdraw from that part of the meeting where the subject of consideration is their own pay. A relevant person must withdraw where there is a conflict of interest or any doubt about their ability to act impartially.</w:t>
      </w:r>
    </w:p>
    <w:p w14:paraId="70D98452" w14:textId="77777777" w:rsidR="00821E6A" w:rsidRPr="00467ABD" w:rsidRDefault="00821E6A" w:rsidP="00004BB9">
      <w:pPr>
        <w:overflowPunct w:val="0"/>
        <w:autoSpaceDE w:val="0"/>
        <w:autoSpaceDN w:val="0"/>
        <w:adjustRightInd w:val="0"/>
        <w:textAlignment w:val="baseline"/>
        <w:rPr>
          <w:rFonts w:ascii="Arial" w:hAnsi="Arial" w:cs="Arial"/>
          <w:iCs/>
        </w:rPr>
      </w:pPr>
    </w:p>
    <w:p w14:paraId="63B6361F" w14:textId="05DD8D31"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The pay committee will be attended by the head in an advisory capacity. Where the pay committee has invited either a representative of the Local Authority or the external adviser to attend and offer advice on the determination of the head’s pay, that person will withdraw at the same time as the head while the committee reaches its decision. Any member of the committee required to withdraw will do so.</w:t>
      </w:r>
      <w:r w:rsidRPr="00467ABD">
        <w:rPr>
          <w:rFonts w:ascii="Arial" w:hAnsi="Arial" w:cs="Arial"/>
        </w:rPr>
        <w:br/>
      </w:r>
    </w:p>
    <w:p w14:paraId="604738AC" w14:textId="1F7E3FC8" w:rsidR="00821E6A" w:rsidRPr="00467ABD" w:rsidRDefault="00821E6A" w:rsidP="00CE7DCC">
      <w:pPr>
        <w:overflowPunct w:val="0"/>
        <w:autoSpaceDE w:val="0"/>
        <w:autoSpaceDN w:val="0"/>
        <w:adjustRightInd w:val="0"/>
        <w:ind w:left="709"/>
        <w:textAlignment w:val="baseline"/>
        <w:rPr>
          <w:rFonts w:ascii="Arial" w:hAnsi="Arial" w:cs="Arial"/>
        </w:rPr>
      </w:pPr>
      <w:r w:rsidRPr="00467ABD">
        <w:rPr>
          <w:rFonts w:ascii="Arial" w:hAnsi="Arial" w:cs="Arial"/>
        </w:rPr>
        <w:t>The terms of reference for the pay committee will be determined from time to time by the governing body</w:t>
      </w:r>
      <w:r w:rsidR="00AC2C9D" w:rsidRPr="00467ABD">
        <w:rPr>
          <w:rFonts w:ascii="Arial" w:hAnsi="Arial" w:cs="Arial"/>
        </w:rPr>
        <w:t xml:space="preserve"> and </w:t>
      </w:r>
      <w:r w:rsidR="00C77D12" w:rsidRPr="00467ABD">
        <w:rPr>
          <w:rFonts w:ascii="Arial" w:hAnsi="Arial" w:cs="Arial"/>
        </w:rPr>
        <w:t xml:space="preserve">can be found in </w:t>
      </w:r>
      <w:r w:rsidR="00C77D12" w:rsidRPr="00C046DF">
        <w:rPr>
          <w:rFonts w:ascii="Arial" w:hAnsi="Arial" w:cs="Arial"/>
        </w:rPr>
        <w:t xml:space="preserve">Appendix </w:t>
      </w:r>
      <w:r w:rsidR="00D64427" w:rsidRPr="00C046DF">
        <w:rPr>
          <w:rFonts w:ascii="Arial" w:hAnsi="Arial" w:cs="Arial"/>
        </w:rPr>
        <w:t>5</w:t>
      </w:r>
      <w:bookmarkStart w:id="67" w:name="_Toc359435784"/>
      <w:r w:rsidR="00C046DF">
        <w:rPr>
          <w:rFonts w:ascii="Arial" w:hAnsi="Arial" w:cs="Arial"/>
        </w:rPr>
        <w:t>.</w:t>
      </w:r>
      <w:r w:rsidR="00646CE6">
        <w:rPr>
          <w:rFonts w:ascii="Arial" w:hAnsi="Arial" w:cs="Arial"/>
        </w:rPr>
        <w:t xml:space="preserve"> </w:t>
      </w:r>
      <w:r w:rsidR="00AC2C9D" w:rsidRPr="00467ABD">
        <w:rPr>
          <w:rFonts w:ascii="Arial" w:hAnsi="Arial" w:cs="Arial"/>
        </w:rPr>
        <w:t xml:space="preserve"> </w:t>
      </w:r>
    </w:p>
    <w:bookmarkEnd w:id="67"/>
    <w:p w14:paraId="27561087" w14:textId="77777777" w:rsidR="00821E6A" w:rsidRPr="00467ABD" w:rsidRDefault="00821E6A" w:rsidP="00826854">
      <w:pPr>
        <w:rPr>
          <w:rFonts w:ascii="Arial" w:hAnsi="Arial" w:cs="Arial"/>
          <w:lang w:eastAsia="en-US"/>
        </w:rPr>
      </w:pPr>
    </w:p>
    <w:p w14:paraId="2BC4D00E" w14:textId="77777777" w:rsidR="00821E6A" w:rsidRPr="00467ABD" w:rsidRDefault="00821E6A" w:rsidP="00CE7DCC">
      <w:pPr>
        <w:numPr>
          <w:ilvl w:val="12"/>
          <w:numId w:val="0"/>
        </w:numPr>
        <w:tabs>
          <w:tab w:val="left" w:pos="2160"/>
        </w:tabs>
        <w:ind w:left="709"/>
        <w:rPr>
          <w:rFonts w:ascii="Arial" w:hAnsi="Arial" w:cs="Arial"/>
        </w:rPr>
      </w:pPr>
      <w:r w:rsidRPr="00467ABD">
        <w:rPr>
          <w:rFonts w:ascii="Arial" w:hAnsi="Arial" w:cs="Arial"/>
        </w:rPr>
        <w:t xml:space="preserve">Reports of the pay committee will be placed in the confidential section of the governing body’s agenda and will either be </w:t>
      </w:r>
      <w:r w:rsidR="00370C65" w:rsidRPr="00467ABD">
        <w:rPr>
          <w:rFonts w:ascii="Arial" w:hAnsi="Arial" w:cs="Arial"/>
        </w:rPr>
        <w:t>accepted</w:t>
      </w:r>
      <w:r w:rsidRPr="00467ABD">
        <w:rPr>
          <w:rFonts w:ascii="Arial" w:hAnsi="Arial" w:cs="Arial"/>
        </w:rPr>
        <w:t xml:space="preserve"> or referred back if the pay committee has exceeded its powers under the policy.</w:t>
      </w:r>
    </w:p>
    <w:p w14:paraId="386E67BA" w14:textId="77777777" w:rsidR="00821E6A" w:rsidRPr="00467ABD" w:rsidRDefault="00821E6A" w:rsidP="00955C8E">
      <w:pPr>
        <w:numPr>
          <w:ilvl w:val="12"/>
          <w:numId w:val="0"/>
        </w:numPr>
        <w:tabs>
          <w:tab w:val="left" w:pos="2160"/>
        </w:tabs>
        <w:rPr>
          <w:rFonts w:ascii="Arial" w:hAnsi="Arial" w:cs="Arial"/>
        </w:rPr>
      </w:pPr>
    </w:p>
    <w:p w14:paraId="7E8E1EB6" w14:textId="77777777" w:rsidR="00821E6A" w:rsidRPr="00467ABD" w:rsidRDefault="00821E6A" w:rsidP="00955C8E">
      <w:pPr>
        <w:numPr>
          <w:ilvl w:val="12"/>
          <w:numId w:val="0"/>
        </w:numPr>
        <w:tabs>
          <w:tab w:val="left" w:pos="2160"/>
        </w:tabs>
        <w:rPr>
          <w:rFonts w:ascii="Arial" w:hAnsi="Arial" w:cs="Arial"/>
          <w:b/>
          <w:bCs/>
        </w:rPr>
      </w:pPr>
    </w:p>
    <w:p w14:paraId="2D3D2BA6" w14:textId="63448A95" w:rsidR="00821E6A" w:rsidRPr="00467ABD" w:rsidRDefault="00951AED" w:rsidP="00951AED">
      <w:pPr>
        <w:pStyle w:val="Heading1"/>
        <w:numPr>
          <w:ilvl w:val="0"/>
          <w:numId w:val="0"/>
        </w:numPr>
        <w:rPr>
          <w:b/>
          <w:bCs/>
        </w:rPr>
      </w:pPr>
      <w:bookmarkStart w:id="68" w:name="_Toc360133261"/>
      <w:bookmarkStart w:id="69" w:name="_Toc382225949"/>
      <w:r>
        <w:rPr>
          <w:b/>
          <w:bCs/>
        </w:rPr>
        <w:t>12.</w:t>
      </w:r>
      <w:r>
        <w:rPr>
          <w:b/>
          <w:bCs/>
        </w:rPr>
        <w:tab/>
      </w:r>
      <w:r w:rsidR="00821E6A" w:rsidRPr="00467ABD">
        <w:rPr>
          <w:b/>
          <w:bCs/>
        </w:rPr>
        <w:t>ANNUAL DETERMINATION OF PAY</w:t>
      </w:r>
      <w:bookmarkEnd w:id="68"/>
      <w:bookmarkEnd w:id="69"/>
    </w:p>
    <w:p w14:paraId="1EC038C7" w14:textId="77777777" w:rsidR="00AC2C9D" w:rsidRPr="00467ABD" w:rsidRDefault="00821E6A" w:rsidP="00CE7DCC">
      <w:pPr>
        <w:numPr>
          <w:ilvl w:val="12"/>
          <w:numId w:val="0"/>
        </w:numPr>
        <w:ind w:left="709"/>
        <w:rPr>
          <w:rFonts w:ascii="Arial" w:hAnsi="Arial" w:cs="Arial"/>
        </w:rPr>
      </w:pPr>
      <w:r w:rsidRPr="00467ABD">
        <w:rPr>
          <w:rFonts w:ascii="Arial" w:hAnsi="Arial" w:cs="Arial"/>
        </w:rPr>
        <w:t>All staff salaries</w:t>
      </w:r>
      <w:r w:rsidR="00AC2C9D" w:rsidRPr="00467ABD">
        <w:rPr>
          <w:rFonts w:ascii="Arial" w:hAnsi="Arial" w:cs="Arial"/>
        </w:rPr>
        <w:t xml:space="preserve"> </w:t>
      </w:r>
      <w:r w:rsidRPr="00467ABD">
        <w:rPr>
          <w:rFonts w:ascii="Arial" w:hAnsi="Arial" w:cs="Arial"/>
        </w:rPr>
        <w:t xml:space="preserve">will be reviewed annually to take effect, where </w:t>
      </w:r>
      <w:r w:rsidR="00AC2C9D" w:rsidRPr="00467ABD">
        <w:rPr>
          <w:rFonts w:ascii="Arial" w:hAnsi="Arial" w:cs="Arial"/>
        </w:rPr>
        <w:t xml:space="preserve">headroom is </w:t>
      </w:r>
      <w:r w:rsidRPr="00467ABD">
        <w:rPr>
          <w:rFonts w:ascii="Arial" w:hAnsi="Arial" w:cs="Arial"/>
        </w:rPr>
        <w:t>available, from</w:t>
      </w:r>
      <w:r w:rsidR="00AC2C9D" w:rsidRPr="00467ABD">
        <w:rPr>
          <w:rFonts w:ascii="Arial" w:hAnsi="Arial" w:cs="Arial"/>
        </w:rPr>
        <w:t>:</w:t>
      </w:r>
    </w:p>
    <w:p w14:paraId="4F4EE9FB" w14:textId="77777777" w:rsidR="00AC2C9D" w:rsidRPr="00467ABD" w:rsidRDefault="00AC2C9D" w:rsidP="001A3265">
      <w:pPr>
        <w:numPr>
          <w:ilvl w:val="12"/>
          <w:numId w:val="0"/>
        </w:numPr>
        <w:rPr>
          <w:rFonts w:ascii="Arial" w:hAnsi="Arial" w:cs="Arial"/>
        </w:rPr>
      </w:pPr>
    </w:p>
    <w:p w14:paraId="21732B29" w14:textId="77777777" w:rsidR="00A02BC5" w:rsidRPr="00467ABD" w:rsidRDefault="00F45470" w:rsidP="00CE7DCC">
      <w:pPr>
        <w:numPr>
          <w:ilvl w:val="0"/>
          <w:numId w:val="14"/>
        </w:numPr>
        <w:tabs>
          <w:tab w:val="clear" w:pos="360"/>
          <w:tab w:val="num" w:pos="426"/>
        </w:tabs>
        <w:spacing w:after="120"/>
        <w:ind w:left="851" w:firstLine="0"/>
        <w:rPr>
          <w:rFonts w:ascii="Arial" w:hAnsi="Arial" w:cs="Arial"/>
        </w:rPr>
      </w:pPr>
      <w:r w:rsidRPr="00467ABD">
        <w:rPr>
          <w:rFonts w:ascii="Arial" w:hAnsi="Arial" w:cs="Arial"/>
        </w:rPr>
        <w:t>1 September f</w:t>
      </w:r>
      <w:r w:rsidR="00AC2C9D" w:rsidRPr="00467ABD">
        <w:rPr>
          <w:rFonts w:ascii="Arial" w:hAnsi="Arial" w:cs="Arial"/>
        </w:rPr>
        <w:t>or all teaching staff, including the head, deputy head(s), assistant head(s)</w:t>
      </w:r>
      <w:r w:rsidRPr="00467ABD">
        <w:rPr>
          <w:rFonts w:ascii="Arial" w:hAnsi="Arial" w:cs="Arial"/>
        </w:rPr>
        <w:t xml:space="preserve">; or </w:t>
      </w:r>
      <w:r w:rsidR="00821E6A" w:rsidRPr="00467ABD">
        <w:rPr>
          <w:rFonts w:ascii="Arial" w:hAnsi="Arial" w:cs="Arial"/>
        </w:rPr>
        <w:t xml:space="preserve">  </w:t>
      </w:r>
    </w:p>
    <w:p w14:paraId="5A4B89BA" w14:textId="77777777" w:rsidR="00AC2C9D" w:rsidRPr="00467ABD" w:rsidRDefault="00F45470" w:rsidP="00CE7DCC">
      <w:pPr>
        <w:numPr>
          <w:ilvl w:val="0"/>
          <w:numId w:val="14"/>
        </w:numPr>
        <w:tabs>
          <w:tab w:val="clear" w:pos="360"/>
          <w:tab w:val="num" w:pos="709"/>
        </w:tabs>
        <w:spacing w:after="120"/>
        <w:ind w:left="851" w:firstLine="0"/>
        <w:rPr>
          <w:rFonts w:ascii="Arial" w:hAnsi="Arial" w:cs="Arial"/>
          <w:i/>
        </w:rPr>
      </w:pPr>
      <w:r w:rsidRPr="00467ABD">
        <w:rPr>
          <w:rFonts w:ascii="Arial" w:hAnsi="Arial" w:cs="Arial"/>
        </w:rPr>
        <w:t xml:space="preserve">1 April for </w:t>
      </w:r>
      <w:r w:rsidR="00A02BC5" w:rsidRPr="00467ABD">
        <w:rPr>
          <w:rFonts w:ascii="Arial" w:hAnsi="Arial" w:cs="Arial"/>
        </w:rPr>
        <w:t>all s</w:t>
      </w:r>
      <w:r w:rsidR="00AC2C9D" w:rsidRPr="00467ABD">
        <w:rPr>
          <w:rFonts w:ascii="Arial" w:hAnsi="Arial" w:cs="Arial"/>
        </w:rPr>
        <w:t>upport staff</w:t>
      </w:r>
      <w:r w:rsidRPr="00467ABD">
        <w:rPr>
          <w:rFonts w:ascii="Arial" w:hAnsi="Arial" w:cs="Arial"/>
          <w:i/>
        </w:rPr>
        <w:t>.</w:t>
      </w:r>
    </w:p>
    <w:p w14:paraId="1EEF8980" w14:textId="77777777" w:rsidR="00AC2C9D" w:rsidRPr="00467ABD" w:rsidRDefault="00AC2C9D" w:rsidP="001A3265">
      <w:pPr>
        <w:numPr>
          <w:ilvl w:val="12"/>
          <w:numId w:val="0"/>
        </w:numPr>
        <w:rPr>
          <w:rFonts w:ascii="Arial" w:hAnsi="Arial" w:cs="Arial"/>
        </w:rPr>
      </w:pPr>
    </w:p>
    <w:p w14:paraId="667AC0AD" w14:textId="77777777" w:rsidR="00AC2C9D" w:rsidRPr="00467ABD" w:rsidRDefault="00821E6A" w:rsidP="00CE7DCC">
      <w:pPr>
        <w:numPr>
          <w:ilvl w:val="12"/>
          <w:numId w:val="0"/>
        </w:numPr>
        <w:ind w:left="709"/>
        <w:rPr>
          <w:rFonts w:ascii="Arial" w:hAnsi="Arial" w:cs="Arial"/>
        </w:rPr>
      </w:pPr>
      <w:r w:rsidRPr="00467ABD">
        <w:rPr>
          <w:rFonts w:ascii="Arial" w:hAnsi="Arial" w:cs="Arial"/>
        </w:rPr>
        <w:t xml:space="preserve">The governing body will endeavour to complete support staff annual pay reviews between 1 April and the end of the summer term, teachers’ annual pay reviews by 31 October and the </w:t>
      </w:r>
      <w:r w:rsidR="00D57792" w:rsidRPr="00467ABD">
        <w:rPr>
          <w:rFonts w:ascii="Arial" w:hAnsi="Arial" w:cs="Arial"/>
        </w:rPr>
        <w:t>Headteacher</w:t>
      </w:r>
      <w:r w:rsidRPr="00467ABD">
        <w:rPr>
          <w:rFonts w:ascii="Arial" w:hAnsi="Arial" w:cs="Arial"/>
        </w:rPr>
        <w:t xml:space="preserve">’s annual pay review by 31 December.  They will, however, complete the process without undue delay.  </w:t>
      </w:r>
    </w:p>
    <w:p w14:paraId="0E3E8A23" w14:textId="77777777" w:rsidR="00AC2C9D" w:rsidRPr="00467ABD" w:rsidRDefault="00AC2C9D" w:rsidP="001A3265">
      <w:pPr>
        <w:numPr>
          <w:ilvl w:val="12"/>
          <w:numId w:val="0"/>
        </w:numPr>
        <w:rPr>
          <w:rFonts w:ascii="Arial" w:hAnsi="Arial" w:cs="Arial"/>
        </w:rPr>
      </w:pPr>
    </w:p>
    <w:p w14:paraId="104619AA" w14:textId="1DDEB170" w:rsidR="00821E6A" w:rsidRPr="00467ABD" w:rsidRDefault="00821E6A" w:rsidP="00CE7DCC">
      <w:pPr>
        <w:numPr>
          <w:ilvl w:val="12"/>
          <w:numId w:val="0"/>
        </w:numPr>
        <w:ind w:left="709"/>
        <w:rPr>
          <w:rFonts w:ascii="Arial" w:hAnsi="Arial" w:cs="Arial"/>
        </w:rPr>
      </w:pPr>
      <w:r w:rsidRPr="00467ABD">
        <w:rPr>
          <w:rFonts w:ascii="Arial" w:hAnsi="Arial" w:cs="Arial"/>
        </w:rPr>
        <w:t>Annual pay progression is not automatic. It will only be considered where staff have met the expectations described in this policy, the school’s Appraisal Policy and through their appraisal process, and will be subject to the maximums of the employee’s relevant pay range/grade/grade mid-point and the governing body’s annual decision</w:t>
      </w:r>
      <w:r w:rsidR="007E6F9F" w:rsidRPr="00467ABD">
        <w:rPr>
          <w:rFonts w:ascii="Arial" w:hAnsi="Arial" w:cs="Arial"/>
        </w:rPr>
        <w:t>-</w:t>
      </w:r>
      <w:r w:rsidRPr="00467ABD">
        <w:rPr>
          <w:rFonts w:ascii="Arial" w:hAnsi="Arial" w:cs="Arial"/>
        </w:rPr>
        <w:t>making processes.</w:t>
      </w:r>
    </w:p>
    <w:p w14:paraId="6C534408" w14:textId="77777777" w:rsidR="00821E6A" w:rsidRPr="00467ABD" w:rsidRDefault="00821E6A" w:rsidP="001A3265">
      <w:pPr>
        <w:numPr>
          <w:ilvl w:val="12"/>
          <w:numId w:val="0"/>
        </w:numPr>
        <w:rPr>
          <w:rFonts w:ascii="Arial" w:hAnsi="Arial" w:cs="Arial"/>
        </w:rPr>
      </w:pPr>
    </w:p>
    <w:p w14:paraId="5165C65D" w14:textId="7434FF0D" w:rsidR="00821E6A" w:rsidRPr="00467ABD" w:rsidRDefault="00821E6A" w:rsidP="00CE7DCC">
      <w:pPr>
        <w:numPr>
          <w:ilvl w:val="12"/>
          <w:numId w:val="0"/>
        </w:numPr>
        <w:ind w:left="709"/>
        <w:rPr>
          <w:rFonts w:ascii="Arial" w:hAnsi="Arial" w:cs="Arial"/>
        </w:rPr>
      </w:pPr>
      <w:r w:rsidRPr="00467ABD">
        <w:rPr>
          <w:rFonts w:ascii="Arial" w:hAnsi="Arial" w:cs="Arial"/>
        </w:rPr>
        <w:t>Pay progression will not be considered during any probationary period. Normal appraisal and pay review arrangements will apply following the successful completion of a</w:t>
      </w:r>
      <w:r w:rsidR="00F45470" w:rsidRPr="00467ABD">
        <w:rPr>
          <w:rFonts w:ascii="Arial" w:hAnsi="Arial" w:cs="Arial"/>
        </w:rPr>
        <w:t xml:space="preserve">ny probationary period and, for support staff, </w:t>
      </w:r>
      <w:r w:rsidRPr="00467ABD">
        <w:rPr>
          <w:rFonts w:ascii="Arial" w:hAnsi="Arial" w:cs="Arial"/>
        </w:rPr>
        <w:t xml:space="preserve">subject to the </w:t>
      </w:r>
      <w:r w:rsidR="00F45470" w:rsidRPr="00467ABD">
        <w:rPr>
          <w:rFonts w:ascii="Arial" w:hAnsi="Arial" w:cs="Arial"/>
        </w:rPr>
        <w:t>“11</w:t>
      </w:r>
      <w:r w:rsidR="007E6F9F" w:rsidRPr="00467ABD">
        <w:rPr>
          <w:rFonts w:ascii="Arial" w:hAnsi="Arial" w:cs="Arial"/>
        </w:rPr>
        <w:t>-</w:t>
      </w:r>
      <w:r w:rsidR="00F45470" w:rsidRPr="00467ABD">
        <w:rPr>
          <w:rFonts w:ascii="Arial" w:hAnsi="Arial" w:cs="Arial"/>
        </w:rPr>
        <w:t xml:space="preserve">month rule” </w:t>
      </w:r>
      <w:r w:rsidRPr="00467ABD">
        <w:rPr>
          <w:rFonts w:ascii="Arial" w:hAnsi="Arial" w:cs="Arial"/>
        </w:rPr>
        <w:t xml:space="preserve">described in </w:t>
      </w:r>
      <w:r w:rsidR="00176790" w:rsidRPr="003C6B09">
        <w:rPr>
          <w:rFonts w:ascii="Arial" w:hAnsi="Arial" w:cs="Arial"/>
        </w:rPr>
        <w:t xml:space="preserve">paragraph 17.2 </w:t>
      </w:r>
      <w:r w:rsidRPr="00467ABD">
        <w:rPr>
          <w:rFonts w:ascii="Arial" w:hAnsi="Arial" w:cs="Arial"/>
        </w:rPr>
        <w:t>of this policy.</w:t>
      </w:r>
    </w:p>
    <w:p w14:paraId="4877C782" w14:textId="77777777" w:rsidR="00821E6A" w:rsidRPr="00467ABD" w:rsidRDefault="00821E6A" w:rsidP="00955C8E">
      <w:pPr>
        <w:numPr>
          <w:ilvl w:val="12"/>
          <w:numId w:val="0"/>
        </w:numPr>
        <w:tabs>
          <w:tab w:val="left" w:pos="2160"/>
        </w:tabs>
        <w:rPr>
          <w:rFonts w:ascii="Arial" w:hAnsi="Arial" w:cs="Arial"/>
          <w:b/>
          <w:bCs/>
          <w:kern w:val="28"/>
          <w:lang w:eastAsia="en-US"/>
        </w:rPr>
      </w:pPr>
    </w:p>
    <w:p w14:paraId="362DAB61" w14:textId="77777777" w:rsidR="00821E6A" w:rsidRPr="00467ABD" w:rsidRDefault="00821E6A" w:rsidP="00955C8E">
      <w:pPr>
        <w:numPr>
          <w:ilvl w:val="12"/>
          <w:numId w:val="0"/>
        </w:numPr>
        <w:tabs>
          <w:tab w:val="left" w:pos="2160"/>
        </w:tabs>
        <w:rPr>
          <w:rFonts w:ascii="Arial" w:hAnsi="Arial" w:cs="Arial"/>
          <w:b/>
          <w:bCs/>
          <w:kern w:val="28"/>
          <w:lang w:eastAsia="en-US"/>
        </w:rPr>
      </w:pPr>
    </w:p>
    <w:p w14:paraId="11148A53" w14:textId="570AE063" w:rsidR="00821E6A" w:rsidRPr="00467ABD" w:rsidRDefault="00951AED" w:rsidP="00951AED">
      <w:pPr>
        <w:pStyle w:val="Heading1"/>
        <w:numPr>
          <w:ilvl w:val="0"/>
          <w:numId w:val="0"/>
        </w:numPr>
        <w:rPr>
          <w:b/>
          <w:bCs/>
        </w:rPr>
      </w:pPr>
      <w:bookmarkStart w:id="70" w:name="_Toc382225950"/>
      <w:r>
        <w:rPr>
          <w:b/>
          <w:bCs/>
        </w:rPr>
        <w:t>13.</w:t>
      </w:r>
      <w:r>
        <w:rPr>
          <w:b/>
          <w:bCs/>
        </w:rPr>
        <w:tab/>
      </w:r>
      <w:r w:rsidR="00821E6A" w:rsidRPr="00467ABD">
        <w:rPr>
          <w:b/>
          <w:bCs/>
        </w:rPr>
        <w:t>ABSENCE AND/OR PARTIAL ACHIEVEMENT OF OBJECTIVES</w:t>
      </w:r>
      <w:bookmarkEnd w:id="70"/>
    </w:p>
    <w:p w14:paraId="5C0B3CB6" w14:textId="77777777" w:rsidR="00821E6A" w:rsidRPr="00467ABD" w:rsidRDefault="00821E6A" w:rsidP="00CE7DCC">
      <w:pPr>
        <w:ind w:left="709"/>
        <w:rPr>
          <w:rFonts w:ascii="Arial" w:hAnsi="Arial" w:cs="Arial"/>
        </w:rPr>
      </w:pPr>
      <w:r w:rsidRPr="00467ABD">
        <w:rPr>
          <w:rFonts w:ascii="Arial" w:hAnsi="Arial" w:cs="Arial"/>
        </w:rPr>
        <w:t>Where any member of staff has been absent for some or all of the appraisal period, for example, as a result of long-ter</w:t>
      </w:r>
      <w:r w:rsidR="00892FC3" w:rsidRPr="00467ABD">
        <w:rPr>
          <w:rFonts w:ascii="Arial" w:hAnsi="Arial" w:cs="Arial"/>
        </w:rPr>
        <w:t xml:space="preserve">m sickness absence or maternity/adoption/shared </w:t>
      </w:r>
      <w:r w:rsidR="00892FC3" w:rsidRPr="00467ABD">
        <w:rPr>
          <w:rFonts w:ascii="Arial" w:hAnsi="Arial" w:cs="Arial"/>
        </w:rPr>
        <w:lastRenderedPageBreak/>
        <w:t>parental leave</w:t>
      </w:r>
      <w:r w:rsidRPr="00467ABD">
        <w:rPr>
          <w:rFonts w:ascii="Arial" w:hAnsi="Arial" w:cs="Arial"/>
        </w:rPr>
        <w:t xml:space="preserve">, the assessment in relation to pay progression will be based on performance during any period of attendance and/or prior performance.  </w:t>
      </w:r>
    </w:p>
    <w:p w14:paraId="3624F28D" w14:textId="77777777" w:rsidR="00821E6A" w:rsidRPr="00467ABD" w:rsidRDefault="00821E6A" w:rsidP="000E6D63">
      <w:pPr>
        <w:rPr>
          <w:rFonts w:ascii="Arial" w:hAnsi="Arial" w:cs="Arial"/>
        </w:rPr>
      </w:pPr>
    </w:p>
    <w:p w14:paraId="4279DC4C" w14:textId="5AD98977" w:rsidR="00821E6A" w:rsidRPr="00467ABD" w:rsidRDefault="00821E6A" w:rsidP="00CE7DCC">
      <w:pPr>
        <w:spacing w:after="120"/>
        <w:ind w:left="709"/>
        <w:rPr>
          <w:rFonts w:ascii="Arial" w:hAnsi="Arial" w:cs="Arial"/>
        </w:rPr>
      </w:pPr>
      <w:r w:rsidRPr="00467ABD">
        <w:rPr>
          <w:rFonts w:ascii="Arial" w:hAnsi="Arial" w:cs="Arial"/>
        </w:rPr>
        <w:t>In exceptional circumstances, for example, where objectives have not been fully met due to factors entirely outside the control of the reviewee, the reviewer may apply discretion in</w:t>
      </w:r>
      <w:r w:rsidR="00A22CFB" w:rsidRPr="00467ABD">
        <w:rPr>
          <w:rFonts w:ascii="Arial" w:hAnsi="Arial" w:cs="Arial"/>
        </w:rPr>
        <w:t>/</w:t>
      </w:r>
      <w:r w:rsidRPr="00467ABD">
        <w:rPr>
          <w:rFonts w:ascii="Arial" w:hAnsi="Arial" w:cs="Arial"/>
        </w:rPr>
        <w:t xml:space="preserve"> recommending pay progression. Such discretion will normally only be applied where:</w:t>
      </w:r>
    </w:p>
    <w:p w14:paraId="5805179D" w14:textId="1938CAD4" w:rsidR="00821E6A" w:rsidRPr="00467ABD" w:rsidRDefault="00821E6A" w:rsidP="00CE7DCC">
      <w:pPr>
        <w:numPr>
          <w:ilvl w:val="0"/>
          <w:numId w:val="14"/>
        </w:numPr>
        <w:tabs>
          <w:tab w:val="clear" w:pos="360"/>
          <w:tab w:val="num" w:pos="284"/>
        </w:tabs>
        <w:spacing w:after="120"/>
        <w:ind w:left="709" w:firstLine="0"/>
        <w:rPr>
          <w:rFonts w:ascii="Arial" w:hAnsi="Arial" w:cs="Arial"/>
        </w:rPr>
      </w:pPr>
      <w:r w:rsidRPr="00467ABD">
        <w:rPr>
          <w:rFonts w:ascii="Arial" w:hAnsi="Arial" w:cs="Arial"/>
        </w:rPr>
        <w:t>For teachers: competency in all elements of the Teachers’ Standard</w:t>
      </w:r>
      <w:r w:rsidR="006F79A6" w:rsidRPr="00467ABD">
        <w:rPr>
          <w:rFonts w:ascii="Arial" w:hAnsi="Arial" w:cs="Arial"/>
        </w:rPr>
        <w:t xml:space="preserve">s and </w:t>
      </w:r>
      <w:r w:rsidRPr="00467ABD">
        <w:rPr>
          <w:rFonts w:ascii="Arial" w:hAnsi="Arial" w:cs="Arial"/>
        </w:rPr>
        <w:t xml:space="preserve">‘good’ teaching </w:t>
      </w:r>
      <w:r w:rsidR="00F45470" w:rsidRPr="00467ABD">
        <w:rPr>
          <w:rFonts w:ascii="Arial" w:hAnsi="Arial" w:cs="Arial"/>
        </w:rPr>
        <w:t xml:space="preserve">overall </w:t>
      </w:r>
      <w:r w:rsidRPr="00467ABD">
        <w:rPr>
          <w:rFonts w:ascii="Arial" w:hAnsi="Arial" w:cs="Arial"/>
        </w:rPr>
        <w:t>have been demonstrated, as described below</w:t>
      </w:r>
      <w:r w:rsidR="00B85091">
        <w:rPr>
          <w:rFonts w:ascii="Arial" w:hAnsi="Arial" w:cs="Arial"/>
        </w:rPr>
        <w:t>.</w:t>
      </w:r>
    </w:p>
    <w:p w14:paraId="5667D13A" w14:textId="77777777" w:rsidR="00821E6A" w:rsidRPr="00467ABD" w:rsidRDefault="00821E6A" w:rsidP="00CE7DCC">
      <w:pPr>
        <w:numPr>
          <w:ilvl w:val="0"/>
          <w:numId w:val="14"/>
        </w:numPr>
        <w:tabs>
          <w:tab w:val="clear" w:pos="360"/>
          <w:tab w:val="num" w:pos="709"/>
        </w:tabs>
        <w:ind w:left="709" w:firstLine="0"/>
        <w:rPr>
          <w:rFonts w:ascii="Arial" w:hAnsi="Arial" w:cs="Arial"/>
        </w:rPr>
      </w:pPr>
      <w:r w:rsidRPr="00467ABD">
        <w:rPr>
          <w:rFonts w:ascii="Arial" w:hAnsi="Arial" w:cs="Arial"/>
        </w:rPr>
        <w:t>For support staff: the standard of work more generally has been of a high level.</w:t>
      </w:r>
    </w:p>
    <w:p w14:paraId="67D28D30" w14:textId="77777777" w:rsidR="00821E6A" w:rsidRPr="00467ABD" w:rsidRDefault="00821E6A" w:rsidP="00955C8E">
      <w:pPr>
        <w:numPr>
          <w:ilvl w:val="12"/>
          <w:numId w:val="0"/>
        </w:numPr>
        <w:tabs>
          <w:tab w:val="left" w:pos="2160"/>
        </w:tabs>
        <w:rPr>
          <w:rFonts w:ascii="Arial" w:hAnsi="Arial" w:cs="Arial"/>
          <w:b/>
          <w:bCs/>
          <w:kern w:val="28"/>
          <w:lang w:eastAsia="en-US"/>
        </w:rPr>
      </w:pPr>
    </w:p>
    <w:p w14:paraId="137F5297" w14:textId="77777777" w:rsidR="00821E6A" w:rsidRPr="00467ABD" w:rsidRDefault="00821E6A" w:rsidP="00955C8E">
      <w:pPr>
        <w:numPr>
          <w:ilvl w:val="12"/>
          <w:numId w:val="0"/>
        </w:numPr>
        <w:tabs>
          <w:tab w:val="left" w:pos="2160"/>
        </w:tabs>
        <w:rPr>
          <w:rFonts w:ascii="Arial" w:hAnsi="Arial" w:cs="Arial"/>
          <w:b/>
          <w:bCs/>
          <w:kern w:val="28"/>
          <w:lang w:eastAsia="en-US"/>
        </w:rPr>
      </w:pPr>
    </w:p>
    <w:p w14:paraId="169030C4" w14:textId="00FC922B" w:rsidR="00821E6A" w:rsidRPr="00467ABD" w:rsidRDefault="00951AED" w:rsidP="00951AED">
      <w:pPr>
        <w:pStyle w:val="Heading1"/>
        <w:numPr>
          <w:ilvl w:val="0"/>
          <w:numId w:val="0"/>
        </w:numPr>
        <w:rPr>
          <w:b/>
          <w:bCs/>
        </w:rPr>
      </w:pPr>
      <w:bookmarkStart w:id="71" w:name="_Toc360133262"/>
      <w:bookmarkStart w:id="72" w:name="_Toc382225951"/>
      <w:r>
        <w:rPr>
          <w:b/>
          <w:bCs/>
        </w:rPr>
        <w:t>14.</w:t>
      </w:r>
      <w:r>
        <w:rPr>
          <w:b/>
          <w:bCs/>
        </w:rPr>
        <w:tab/>
      </w:r>
      <w:r w:rsidR="00821E6A" w:rsidRPr="00467ABD">
        <w:rPr>
          <w:b/>
          <w:bCs/>
        </w:rPr>
        <w:t>NOTIFICATION OF PAY DETERMINATION</w:t>
      </w:r>
      <w:bookmarkEnd w:id="71"/>
      <w:r w:rsidR="00821E6A" w:rsidRPr="00467ABD">
        <w:rPr>
          <w:b/>
          <w:bCs/>
        </w:rPr>
        <w:t>S</w:t>
      </w:r>
      <w:bookmarkEnd w:id="72"/>
    </w:p>
    <w:p w14:paraId="34AB94BD" w14:textId="079025C4" w:rsidR="00821E6A" w:rsidRPr="00467ABD" w:rsidRDefault="00821E6A" w:rsidP="00CE7DCC">
      <w:pPr>
        <w:numPr>
          <w:ilvl w:val="12"/>
          <w:numId w:val="0"/>
        </w:numPr>
        <w:ind w:left="709"/>
        <w:rPr>
          <w:rFonts w:ascii="Arial" w:hAnsi="Arial" w:cs="Arial"/>
        </w:rPr>
      </w:pPr>
      <w:r w:rsidRPr="00467ABD">
        <w:rPr>
          <w:rFonts w:ascii="Arial" w:hAnsi="Arial" w:cs="Arial"/>
        </w:rPr>
        <w:t xml:space="preserve">Decisions will be communicated to each member of staff by the </w:t>
      </w:r>
      <w:r w:rsidR="00D57792" w:rsidRPr="00467ABD">
        <w:rPr>
          <w:rFonts w:ascii="Arial" w:hAnsi="Arial" w:cs="Arial"/>
        </w:rPr>
        <w:t>Headteacher</w:t>
      </w:r>
      <w:r w:rsidRPr="00467ABD">
        <w:rPr>
          <w:rFonts w:ascii="Arial" w:hAnsi="Arial" w:cs="Arial"/>
        </w:rPr>
        <w:t>, in writing, at the earliest opportunity and no later than one month after the pay determination. Decisions on the pay of the head will be communicated by the pay committee, again, in writing. All communication regarding pay determinations will set out the reasons why decisions have been taken. An instruction to amend pay from the relevant date will be issued as soon as practicable after the pay decision has been made.</w:t>
      </w:r>
    </w:p>
    <w:p w14:paraId="3575DFB7" w14:textId="77777777" w:rsidR="00C75305" w:rsidRPr="00467ABD" w:rsidRDefault="00C75305" w:rsidP="00CE7DCC">
      <w:pPr>
        <w:numPr>
          <w:ilvl w:val="12"/>
          <w:numId w:val="0"/>
        </w:numPr>
        <w:ind w:left="709"/>
        <w:rPr>
          <w:rFonts w:ascii="Arial" w:hAnsi="Arial" w:cs="Arial"/>
        </w:rPr>
      </w:pPr>
    </w:p>
    <w:p w14:paraId="06144D25" w14:textId="77777777" w:rsidR="00C75305" w:rsidRPr="00467ABD" w:rsidRDefault="00C75305" w:rsidP="00CE7DCC">
      <w:pPr>
        <w:pStyle w:val="Heading2"/>
        <w:numPr>
          <w:ilvl w:val="0"/>
          <w:numId w:val="0"/>
        </w:numPr>
        <w:spacing w:before="0" w:line="240" w:lineRule="auto"/>
        <w:ind w:left="709"/>
        <w:rPr>
          <w:lang w:eastAsia="en-GB"/>
        </w:rPr>
      </w:pPr>
      <w:r w:rsidRPr="00467ABD">
        <w:rPr>
          <w:lang w:eastAsia="en-GB"/>
        </w:rPr>
        <w:t xml:space="preserve">In accordance with the </w:t>
      </w:r>
      <w:r w:rsidR="00B34AE0" w:rsidRPr="00467ABD">
        <w:rPr>
          <w:lang w:eastAsia="en-GB"/>
        </w:rPr>
        <w:t>STPCD</w:t>
      </w:r>
      <w:r w:rsidRPr="00467ABD">
        <w:rPr>
          <w:lang w:eastAsia="en-GB"/>
        </w:rPr>
        <w:t>, pay statements given to teachers</w:t>
      </w:r>
      <w:r w:rsidR="00234DD7" w:rsidRPr="00467ABD">
        <w:rPr>
          <w:lang w:eastAsia="en-GB"/>
        </w:rPr>
        <w:t>,</w:t>
      </w:r>
      <w:r w:rsidRPr="00467ABD">
        <w:rPr>
          <w:lang w:eastAsia="en-GB"/>
        </w:rPr>
        <w:t xml:space="preserve"> as part of the regular review process or when other pay decisions are taken, will state all remuneration, including any allowances, any payments or other financial benefits for recruitment and retention purposes, any safeguarded sums and any fixed term arrangements, as well as where a copy of the school’s pay policy and staffing structure can be inspected.</w:t>
      </w:r>
    </w:p>
    <w:p w14:paraId="53E039DD" w14:textId="77777777" w:rsidR="00821E6A" w:rsidRPr="00467ABD" w:rsidRDefault="00821E6A" w:rsidP="00955C8E">
      <w:pPr>
        <w:numPr>
          <w:ilvl w:val="12"/>
          <w:numId w:val="0"/>
        </w:numPr>
        <w:rPr>
          <w:rFonts w:ascii="Arial" w:hAnsi="Arial" w:cs="Arial"/>
          <w:b/>
        </w:rPr>
      </w:pPr>
    </w:p>
    <w:p w14:paraId="5C18C0AE" w14:textId="77777777" w:rsidR="00821E6A" w:rsidRPr="00467ABD" w:rsidRDefault="00821E6A" w:rsidP="00955C8E">
      <w:pPr>
        <w:numPr>
          <w:ilvl w:val="12"/>
          <w:numId w:val="0"/>
        </w:numPr>
        <w:rPr>
          <w:rFonts w:ascii="Arial" w:hAnsi="Arial" w:cs="Arial"/>
        </w:rPr>
      </w:pPr>
    </w:p>
    <w:p w14:paraId="3CA4B48B" w14:textId="7CFB4F56" w:rsidR="00821E6A" w:rsidRPr="00467ABD" w:rsidRDefault="00951AED" w:rsidP="00951AED">
      <w:pPr>
        <w:pStyle w:val="Heading1"/>
        <w:numPr>
          <w:ilvl w:val="0"/>
          <w:numId w:val="0"/>
        </w:numPr>
        <w:rPr>
          <w:b/>
          <w:bCs/>
        </w:rPr>
      </w:pPr>
      <w:bookmarkStart w:id="73" w:name="_Toc360133304"/>
      <w:bookmarkStart w:id="74" w:name="_Toc382225954"/>
      <w:r>
        <w:rPr>
          <w:b/>
          <w:bCs/>
        </w:rPr>
        <w:t>15.</w:t>
      </w:r>
      <w:r>
        <w:rPr>
          <w:b/>
          <w:bCs/>
        </w:rPr>
        <w:tab/>
      </w:r>
      <w:r w:rsidR="00821E6A" w:rsidRPr="00467ABD">
        <w:rPr>
          <w:b/>
          <w:bCs/>
        </w:rPr>
        <w:t>SALARY SACRIFICE ARRANGEMENTS</w:t>
      </w:r>
      <w:bookmarkEnd w:id="73"/>
      <w:bookmarkEnd w:id="74"/>
    </w:p>
    <w:p w14:paraId="15AF1077" w14:textId="0E75E218" w:rsidR="00821E6A" w:rsidRPr="00467ABD" w:rsidRDefault="00A464C7" w:rsidP="00CE7DCC">
      <w:pPr>
        <w:tabs>
          <w:tab w:val="left" w:pos="1440"/>
          <w:tab w:val="left" w:pos="2160"/>
        </w:tabs>
        <w:overflowPunct w:val="0"/>
        <w:autoSpaceDE w:val="0"/>
        <w:autoSpaceDN w:val="0"/>
        <w:adjustRightInd w:val="0"/>
        <w:ind w:left="709"/>
        <w:textAlignment w:val="baseline"/>
        <w:rPr>
          <w:rFonts w:ascii="Arial" w:hAnsi="Arial" w:cs="Arial"/>
          <w:lang w:eastAsia="en-US"/>
        </w:rPr>
      </w:pPr>
      <w:r>
        <w:rPr>
          <w:rFonts w:ascii="Arial" w:hAnsi="Arial" w:cs="Arial"/>
          <w:lang w:eastAsia="en-US"/>
        </w:rPr>
        <w:t>At the request of an employee, t</w:t>
      </w:r>
      <w:r w:rsidR="00821E6A" w:rsidRPr="00467ABD">
        <w:rPr>
          <w:rFonts w:ascii="Arial" w:hAnsi="Arial" w:cs="Arial"/>
          <w:lang w:eastAsia="en-US"/>
        </w:rPr>
        <w:t>he governing body operates salary sacrifice scheme</w:t>
      </w:r>
      <w:r w:rsidR="00C973F7" w:rsidRPr="00467ABD">
        <w:rPr>
          <w:rFonts w:ascii="Arial" w:hAnsi="Arial" w:cs="Arial"/>
          <w:lang w:eastAsia="en-US"/>
        </w:rPr>
        <w:t>s</w:t>
      </w:r>
      <w:r>
        <w:rPr>
          <w:rFonts w:ascii="Arial" w:hAnsi="Arial" w:cs="Arial"/>
          <w:lang w:eastAsia="en-US"/>
        </w:rPr>
        <w:t xml:space="preserve">. </w:t>
      </w:r>
      <w:r w:rsidR="00821E6A" w:rsidRPr="00467ABD">
        <w:rPr>
          <w:rFonts w:ascii="Arial" w:hAnsi="Arial" w:cs="Arial"/>
          <w:lang w:eastAsia="en-US"/>
        </w:rPr>
        <w:t>Staff choosing to participate in this scheme will have their gross pay reduced according to the terms of the scheme for the duration of their participation.</w:t>
      </w:r>
    </w:p>
    <w:p w14:paraId="78176225" w14:textId="77777777" w:rsidR="00C75305" w:rsidRPr="00467ABD" w:rsidRDefault="00C75305">
      <w:pPr>
        <w:rPr>
          <w:rFonts w:ascii="Arial" w:hAnsi="Arial" w:cs="Arial"/>
          <w:b/>
          <w:bCs/>
          <w:kern w:val="28"/>
          <w:lang w:eastAsia="en-US"/>
        </w:rPr>
      </w:pPr>
      <w:bookmarkStart w:id="75" w:name="_Toc360133263"/>
      <w:bookmarkStart w:id="76" w:name="_Toc382225955"/>
    </w:p>
    <w:p w14:paraId="341D1922" w14:textId="123164A5" w:rsidR="00821E6A" w:rsidRPr="00467ABD" w:rsidRDefault="00951AED" w:rsidP="00951AED">
      <w:pPr>
        <w:pStyle w:val="Heading1"/>
        <w:numPr>
          <w:ilvl w:val="0"/>
          <w:numId w:val="0"/>
        </w:numPr>
        <w:rPr>
          <w:b/>
          <w:bCs/>
        </w:rPr>
      </w:pPr>
      <w:r>
        <w:rPr>
          <w:b/>
          <w:bCs/>
        </w:rPr>
        <w:t>16.</w:t>
      </w:r>
      <w:r>
        <w:rPr>
          <w:b/>
          <w:bCs/>
        </w:rPr>
        <w:tab/>
      </w:r>
      <w:r w:rsidR="00821E6A" w:rsidRPr="00467ABD">
        <w:rPr>
          <w:b/>
          <w:bCs/>
        </w:rPr>
        <w:t>APPEALS PROCEDURE</w:t>
      </w:r>
      <w:bookmarkEnd w:id="75"/>
      <w:bookmarkEnd w:id="76"/>
    </w:p>
    <w:p w14:paraId="5B59F236" w14:textId="77777777" w:rsidR="00821E6A" w:rsidRPr="00467ABD" w:rsidRDefault="00821E6A" w:rsidP="00CE7DCC">
      <w:pPr>
        <w:ind w:left="709"/>
        <w:rPr>
          <w:rFonts w:ascii="Arial" w:hAnsi="Arial" w:cs="Arial"/>
        </w:rPr>
      </w:pPr>
      <w:r w:rsidRPr="00467ABD">
        <w:rPr>
          <w:rFonts w:ascii="Arial" w:hAnsi="Arial" w:cs="Arial"/>
        </w:rPr>
        <w:t xml:space="preserve">The appeals procedure in relation to pay decisions for all staff is set out in </w:t>
      </w:r>
      <w:r w:rsidRPr="00CE6802">
        <w:rPr>
          <w:rFonts w:ascii="Arial" w:hAnsi="Arial" w:cs="Arial"/>
        </w:rPr>
        <w:t xml:space="preserve">Appendix </w:t>
      </w:r>
      <w:r w:rsidR="00D64427" w:rsidRPr="00CE6802">
        <w:rPr>
          <w:rFonts w:ascii="Arial" w:hAnsi="Arial" w:cs="Arial"/>
        </w:rPr>
        <w:t>4</w:t>
      </w:r>
      <w:r w:rsidRPr="00467ABD">
        <w:rPr>
          <w:rFonts w:ascii="Arial" w:hAnsi="Arial" w:cs="Arial"/>
        </w:rPr>
        <w:t xml:space="preserve"> of this policy. </w:t>
      </w:r>
    </w:p>
    <w:p w14:paraId="24ADD8B0" w14:textId="77777777" w:rsidR="00C75305" w:rsidRPr="00467ABD" w:rsidRDefault="00C75305" w:rsidP="001A3265">
      <w:pPr>
        <w:rPr>
          <w:rFonts w:ascii="Arial" w:hAnsi="Arial" w:cs="Arial"/>
        </w:rPr>
      </w:pPr>
    </w:p>
    <w:p w14:paraId="3C5E8DF6" w14:textId="77777777" w:rsidR="00821E6A" w:rsidRPr="00467ABD" w:rsidRDefault="00FD6C22" w:rsidP="00CE7DCC">
      <w:pPr>
        <w:ind w:left="709"/>
        <w:rPr>
          <w:rFonts w:ascii="Arial" w:hAnsi="Arial" w:cs="Arial"/>
        </w:rPr>
      </w:pPr>
      <w:r w:rsidRPr="00467ABD">
        <w:rPr>
          <w:rFonts w:ascii="Arial" w:hAnsi="Arial" w:cs="Arial"/>
        </w:rPr>
        <w:t>T</w:t>
      </w:r>
      <w:r w:rsidR="00821E6A" w:rsidRPr="00467ABD">
        <w:rPr>
          <w:rFonts w:ascii="Arial" w:hAnsi="Arial" w:cs="Arial"/>
        </w:rPr>
        <w:t>he following sections of the policy cover further pay arrangements as they apply to, firstly, Support Staff and, secondly, Teaching Staff.</w:t>
      </w:r>
    </w:p>
    <w:p w14:paraId="1278EEC9" w14:textId="77777777" w:rsidR="00954638" w:rsidRPr="00467ABD" w:rsidRDefault="00954638" w:rsidP="001A3265">
      <w:pPr>
        <w:rPr>
          <w:rFonts w:ascii="Arial" w:hAnsi="Arial" w:cs="Arial"/>
          <w:b/>
        </w:rPr>
      </w:pPr>
    </w:p>
    <w:p w14:paraId="446D5562" w14:textId="77777777" w:rsidR="00954638" w:rsidRPr="00467ABD" w:rsidRDefault="00954638" w:rsidP="001A3265">
      <w:pPr>
        <w:rPr>
          <w:rFonts w:ascii="Arial" w:hAnsi="Arial" w:cs="Arial"/>
          <w:b/>
        </w:rPr>
      </w:pPr>
    </w:p>
    <w:p w14:paraId="31716B91" w14:textId="77777777" w:rsidR="00954638" w:rsidRPr="00467ABD" w:rsidRDefault="00954638" w:rsidP="001A3265">
      <w:pPr>
        <w:rPr>
          <w:rFonts w:ascii="Arial" w:hAnsi="Arial" w:cs="Arial"/>
          <w:b/>
        </w:rPr>
        <w:sectPr w:rsidR="00954638" w:rsidRPr="00467ABD" w:rsidSect="00CE7DCC">
          <w:pgSz w:w="11906" w:h="16838"/>
          <w:pgMar w:top="1440" w:right="849" w:bottom="1440" w:left="993" w:header="708" w:footer="708" w:gutter="0"/>
          <w:cols w:space="708"/>
          <w:docGrid w:linePitch="360"/>
        </w:sectPr>
      </w:pPr>
    </w:p>
    <w:bookmarkStart w:id="77" w:name="_Toc382225956"/>
    <w:bookmarkStart w:id="78" w:name="_Toc360133264"/>
    <w:p w14:paraId="673860C8" w14:textId="77777777" w:rsidR="00821E6A" w:rsidRPr="00467ABD" w:rsidRDefault="00D9790A" w:rsidP="00D9790A">
      <w:pPr>
        <w:pStyle w:val="Heading2"/>
        <w:numPr>
          <w:ilvl w:val="0"/>
          <w:numId w:val="0"/>
        </w:numPr>
        <w:jc w:val="center"/>
        <w:rPr>
          <w:b/>
          <w:bCs/>
        </w:rPr>
      </w:pPr>
      <w:r w:rsidRPr="006C7E00">
        <w:rPr>
          <w:b/>
          <w:bCs/>
          <w:noProof/>
          <w:lang w:eastAsia="en-GB"/>
        </w:rPr>
        <w:lastRenderedPageBreak/>
        <mc:AlternateContent>
          <mc:Choice Requires="wps">
            <w:drawing>
              <wp:anchor distT="0" distB="0" distL="114300" distR="114300" simplePos="0" relativeHeight="251658240" behindDoc="0" locked="0" layoutInCell="1" allowOverlap="1" wp14:anchorId="4EE0BAA5" wp14:editId="1E652662">
                <wp:simplePos x="0" y="0"/>
                <wp:positionH relativeFrom="column">
                  <wp:posOffset>-51287</wp:posOffset>
                </wp:positionH>
                <wp:positionV relativeFrom="paragraph">
                  <wp:posOffset>-44834</wp:posOffset>
                </wp:positionV>
                <wp:extent cx="6549655" cy="520995"/>
                <wp:effectExtent l="0" t="0" r="22860" b="12700"/>
                <wp:wrapNone/>
                <wp:docPr id="1" name="Rectangle 1"/>
                <wp:cNvGraphicFramePr/>
                <a:graphic xmlns:a="http://schemas.openxmlformats.org/drawingml/2006/main">
                  <a:graphicData uri="http://schemas.microsoft.com/office/word/2010/wordprocessingShape">
                    <wps:wsp>
                      <wps:cNvSpPr/>
                      <wps:spPr>
                        <a:xfrm>
                          <a:off x="0" y="0"/>
                          <a:ext cx="6549655" cy="520995"/>
                        </a:xfrm>
                        <a:prstGeom prst="rect">
                          <a:avLst/>
                        </a:prstGeom>
                        <a:noFill/>
                        <a:ln w="317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63965ABD" id="Rectangle 1" o:spid="_x0000_s1026" style="position:absolute;margin-left:-4.05pt;margin-top:-3.55pt;width:515.7pt;height:4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" filled="f" strokecolor="black [3213]" strokeweight=".25pt"/>
            </w:pict>
          </mc:Fallback>
        </mc:AlternateContent>
      </w:r>
      <w:r w:rsidR="00821E6A" w:rsidRPr="00467ABD">
        <w:rPr>
          <w:b/>
          <w:bCs/>
        </w:rPr>
        <w:t>PAY ARRANGEMENTS SPECIFIC TO SUPPORT STAFF</w:t>
      </w:r>
      <w:bookmarkEnd w:id="77"/>
    </w:p>
    <w:p w14:paraId="78E5C0F4" w14:textId="77777777" w:rsidR="00D9790A" w:rsidRPr="00467ABD" w:rsidRDefault="00D9790A" w:rsidP="00917C96">
      <w:pPr>
        <w:pStyle w:val="Heading1"/>
        <w:numPr>
          <w:ilvl w:val="0"/>
          <w:numId w:val="0"/>
        </w:numPr>
      </w:pPr>
      <w:bookmarkStart w:id="79" w:name="_Toc382225957"/>
    </w:p>
    <w:p w14:paraId="21284ADA" w14:textId="1DF95C4C" w:rsidR="00917C96" w:rsidRPr="00467ABD" w:rsidRDefault="00951AED" w:rsidP="00951AED">
      <w:pPr>
        <w:pStyle w:val="Heading1"/>
        <w:numPr>
          <w:ilvl w:val="0"/>
          <w:numId w:val="0"/>
        </w:numPr>
        <w:rPr>
          <w:b/>
          <w:bCs/>
        </w:rPr>
      </w:pPr>
      <w:r>
        <w:rPr>
          <w:b/>
          <w:bCs/>
        </w:rPr>
        <w:t>17.</w:t>
      </w:r>
      <w:r>
        <w:rPr>
          <w:b/>
          <w:bCs/>
        </w:rPr>
        <w:tab/>
      </w:r>
      <w:r w:rsidR="00821E6A" w:rsidRPr="00467ABD">
        <w:rPr>
          <w:b/>
          <w:bCs/>
        </w:rPr>
        <w:t>SUPPORT STAFF PAY</w:t>
      </w:r>
      <w:bookmarkEnd w:id="79"/>
      <w:r w:rsidR="00821E6A" w:rsidRPr="00467ABD">
        <w:rPr>
          <w:b/>
          <w:bCs/>
        </w:rPr>
        <w:t xml:space="preserve"> </w:t>
      </w:r>
    </w:p>
    <w:p w14:paraId="21CC4A90" w14:textId="77777777" w:rsidR="00821E6A" w:rsidRPr="00467ABD" w:rsidRDefault="00D9790A" w:rsidP="00917C96">
      <w:pPr>
        <w:pStyle w:val="Heading2"/>
        <w:numPr>
          <w:ilvl w:val="0"/>
          <w:numId w:val="0"/>
        </w:numPr>
        <w:spacing w:before="0" w:after="0"/>
        <w:rPr>
          <w:b/>
          <w:bCs/>
        </w:rPr>
      </w:pPr>
      <w:r w:rsidRPr="00467ABD">
        <w:rPr>
          <w:b/>
        </w:rPr>
        <w:t>17.</w:t>
      </w:r>
      <w:r w:rsidR="00995E4B" w:rsidRPr="00467ABD">
        <w:rPr>
          <w:b/>
        </w:rPr>
        <w:t>1</w:t>
      </w:r>
      <w:r w:rsidRPr="00467ABD">
        <w:rPr>
          <w:b/>
          <w:bCs/>
        </w:rPr>
        <w:t xml:space="preserve">    </w:t>
      </w:r>
      <w:r w:rsidR="00821E6A" w:rsidRPr="00467ABD">
        <w:rPr>
          <w:b/>
        </w:rPr>
        <w:t>Salary on appointment</w:t>
      </w:r>
    </w:p>
    <w:p w14:paraId="2394E97E" w14:textId="77777777" w:rsidR="00821E6A" w:rsidRPr="00467ABD" w:rsidRDefault="00821E6A" w:rsidP="00D9790A">
      <w:pPr>
        <w:pStyle w:val="Heading2"/>
        <w:numPr>
          <w:ilvl w:val="0"/>
          <w:numId w:val="0"/>
        </w:numPr>
        <w:spacing w:line="240" w:lineRule="auto"/>
        <w:ind w:left="720"/>
      </w:pPr>
      <w:bookmarkStart w:id="80" w:name="_Toc377675568"/>
      <w:bookmarkStart w:id="81" w:name="_Toc382225959"/>
      <w:r w:rsidRPr="00467ABD">
        <w:t>The governing body will determine the pay range to be advertised, taking account of the full responsibilities of the post and</w:t>
      </w:r>
      <w:r w:rsidR="009802F9" w:rsidRPr="00467ABD">
        <w:t>, where relevant,</w:t>
      </w:r>
      <w:r w:rsidRPr="00467ABD">
        <w:t xml:space="preserve"> the Local Authority’s guidance on Single Status benchmark job descriptions</w:t>
      </w:r>
      <w:r w:rsidR="00741A7B" w:rsidRPr="00467ABD">
        <w:t xml:space="preserve"> and in accordance with the School Staffing (England) Regulations 2009 and chapter 7 of the associated guidance</w:t>
      </w:r>
      <w:r w:rsidRPr="00467ABD">
        <w:t>.</w:t>
      </w:r>
      <w:bookmarkEnd w:id="80"/>
      <w:bookmarkEnd w:id="81"/>
      <w:r w:rsidRPr="00467ABD">
        <w:t xml:space="preserve"> </w:t>
      </w:r>
    </w:p>
    <w:p w14:paraId="22CE39BA" w14:textId="3B835198" w:rsidR="00821E6A" w:rsidRPr="00467ABD" w:rsidRDefault="00821E6A" w:rsidP="00D9790A">
      <w:pPr>
        <w:pStyle w:val="Heading2"/>
        <w:numPr>
          <w:ilvl w:val="1"/>
          <w:numId w:val="0"/>
        </w:numPr>
        <w:spacing w:line="240" w:lineRule="auto"/>
        <w:ind w:left="720"/>
      </w:pPr>
      <w:bookmarkStart w:id="82" w:name="_Toc377675569"/>
      <w:bookmarkStart w:id="83" w:name="_Toc382225960"/>
      <w:r>
        <w:t>Salary on appointment will normally be to the lowest point of th</w:t>
      </w:r>
      <w:r w:rsidR="00741A7B">
        <w:t xml:space="preserve">e applicable </w:t>
      </w:r>
      <w:r>
        <w:t>grade</w:t>
      </w:r>
      <w:r w:rsidR="00741A7B">
        <w:t xml:space="preserve"> for the role</w:t>
      </w:r>
      <w:r>
        <w:t>. Where the school is satisfied that it is necessary to pay a higher star</w:t>
      </w:r>
      <w:r w:rsidR="00741A7B">
        <w:t>t</w:t>
      </w:r>
      <w:r>
        <w:t>ing salary in order to attract the best candidate, the appointment may be made at any point up to and including the point below ‘the bar’ (</w:t>
      </w:r>
      <w:r w:rsidR="005E4059">
        <w:t xml:space="preserve">known as the </w:t>
      </w:r>
      <w:r>
        <w:t>midpoint).</w:t>
      </w:r>
      <w:bookmarkEnd w:id="82"/>
      <w:bookmarkEnd w:id="83"/>
      <w:r w:rsidR="005E4059">
        <w:t xml:space="preserve"> You are not able to appoint </w:t>
      </w:r>
      <w:r w:rsidR="28635A11">
        <w:t>or</w:t>
      </w:r>
      <w:r w:rsidR="005E4059">
        <w:t xml:space="preserve"> advertise above the midpoint of the grade.</w:t>
      </w:r>
    </w:p>
    <w:p w14:paraId="5C895BD3" w14:textId="77777777" w:rsidR="00917C96" w:rsidRPr="00467ABD" w:rsidRDefault="00917C96" w:rsidP="00917C96">
      <w:pPr>
        <w:rPr>
          <w:rFonts w:ascii="Arial" w:hAnsi="Arial" w:cs="Arial"/>
          <w:b/>
          <w:bCs/>
          <w:lang w:eastAsia="en-US"/>
        </w:rPr>
      </w:pPr>
    </w:p>
    <w:p w14:paraId="1C94A3E4" w14:textId="7790B8FF" w:rsidR="00821E6A" w:rsidRDefault="00D9790A" w:rsidP="00917C96">
      <w:pPr>
        <w:rPr>
          <w:rFonts w:ascii="Arial" w:hAnsi="Arial" w:cs="Arial"/>
          <w:b/>
          <w:bCs/>
        </w:rPr>
      </w:pPr>
      <w:r w:rsidRPr="00467ABD">
        <w:rPr>
          <w:rFonts w:ascii="Arial" w:hAnsi="Arial" w:cs="Arial"/>
          <w:b/>
          <w:bCs/>
        </w:rPr>
        <w:t xml:space="preserve">17.2    </w:t>
      </w:r>
      <w:r w:rsidR="00821E6A" w:rsidRPr="00467ABD">
        <w:rPr>
          <w:rFonts w:ascii="Arial" w:hAnsi="Arial" w:cs="Arial"/>
          <w:b/>
          <w:bCs/>
        </w:rPr>
        <w:t>Serving support staff</w:t>
      </w:r>
    </w:p>
    <w:p w14:paraId="061603FA" w14:textId="77777777" w:rsidR="00CE7DCC" w:rsidRPr="00467ABD" w:rsidRDefault="00CE7DCC" w:rsidP="00917C96">
      <w:pPr>
        <w:rPr>
          <w:rFonts w:ascii="Arial" w:hAnsi="Arial" w:cs="Arial"/>
          <w:b/>
          <w:bCs/>
        </w:rPr>
      </w:pPr>
    </w:p>
    <w:p w14:paraId="0D602D6F" w14:textId="37DDF63B" w:rsidR="00821E6A" w:rsidRPr="00467ABD" w:rsidRDefault="00821E6A" w:rsidP="00D9790A">
      <w:pPr>
        <w:pStyle w:val="Heading2"/>
        <w:numPr>
          <w:ilvl w:val="0"/>
          <w:numId w:val="0"/>
        </w:numPr>
        <w:spacing w:line="240" w:lineRule="auto"/>
        <w:ind w:left="720"/>
      </w:pPr>
      <w:bookmarkStart w:id="84" w:name="_Toc377675570"/>
      <w:bookmarkStart w:id="85" w:name="_Toc382225961"/>
      <w:r w:rsidRPr="00467ABD">
        <w:t xml:space="preserve">In any year in which the governing body agrees to award incremental progression to support staff, progression within the relevant part of the grade will be by a single increment, which is </w:t>
      </w:r>
      <w:r w:rsidR="007D4427" w:rsidRPr="00467ABD">
        <w:t>dependent</w:t>
      </w:r>
      <w:r w:rsidRPr="00467ABD">
        <w:t xml:space="preserve"> on successful performance in post, as assessed through the appraisal process. Further information is contained in the school’s Appraisal Policy.</w:t>
      </w:r>
      <w:bookmarkEnd w:id="84"/>
      <w:bookmarkEnd w:id="85"/>
      <w:r w:rsidRPr="00467ABD">
        <w:t xml:space="preserve">  </w:t>
      </w:r>
    </w:p>
    <w:p w14:paraId="3DBBB95E" w14:textId="1B377F3D" w:rsidR="00821E6A" w:rsidRPr="00467ABD" w:rsidRDefault="00821E6A" w:rsidP="00D9790A">
      <w:pPr>
        <w:pStyle w:val="Heading2"/>
        <w:numPr>
          <w:ilvl w:val="0"/>
          <w:numId w:val="0"/>
        </w:numPr>
        <w:spacing w:line="240" w:lineRule="auto"/>
        <w:ind w:left="720"/>
      </w:pPr>
      <w:bookmarkStart w:id="86" w:name="_Toc377675571"/>
      <w:bookmarkStart w:id="87" w:name="_Toc382225962"/>
      <w:r w:rsidRPr="00467ABD">
        <w:t>Where performance has been assessed as exceptional, the governing body may apply its discretion and award enhanced progression of an additional point, where there is scope for this within the relevant part of the pay grade.</w:t>
      </w:r>
      <w:bookmarkEnd w:id="86"/>
      <w:bookmarkEnd w:id="87"/>
      <w:r w:rsidRPr="00467ABD">
        <w:t xml:space="preserve">  </w:t>
      </w:r>
    </w:p>
    <w:p w14:paraId="65C30DE8" w14:textId="7048206B" w:rsidR="00821E6A" w:rsidRPr="00467ABD" w:rsidRDefault="00821E6A" w:rsidP="00D9790A">
      <w:pPr>
        <w:pStyle w:val="Heading2"/>
        <w:numPr>
          <w:ilvl w:val="1"/>
          <w:numId w:val="0"/>
        </w:numPr>
        <w:spacing w:line="240" w:lineRule="auto"/>
        <w:ind w:left="720"/>
      </w:pPr>
      <w:bookmarkStart w:id="88" w:name="_Toc377675572"/>
      <w:bookmarkStart w:id="89" w:name="_Toc382225963"/>
      <w:r>
        <w:t xml:space="preserve">To ensure that an employee who is new in post is able to benefit from, where available, incremental progression when performance supports this, the school will ensure forward objectives are set as soon as possible upon completion of </w:t>
      </w:r>
      <w:r w:rsidR="000801C5">
        <w:t>any</w:t>
      </w:r>
      <w:r>
        <w:t xml:space="preserve"> probationary period and that an appraisal review is completed within four to six months of this. Provided that this is done, an increment will be paid from the first day of eleventh month after the employee’s start date. This is referred to elsewhere as the “eleven</w:t>
      </w:r>
      <w:r w:rsidR="00D45E65">
        <w:t>-</w:t>
      </w:r>
      <w:r>
        <w:t>month rule”. After that, the employee will fit into the normal appraisal review cycle.</w:t>
      </w:r>
      <w:bookmarkEnd w:id="88"/>
      <w:bookmarkEnd w:id="89"/>
    </w:p>
    <w:p w14:paraId="06F9776B" w14:textId="5451B650" w:rsidR="00917C96" w:rsidRDefault="00821E6A" w:rsidP="00D9790A">
      <w:pPr>
        <w:pStyle w:val="Heading2"/>
        <w:numPr>
          <w:ilvl w:val="0"/>
          <w:numId w:val="0"/>
        </w:numPr>
        <w:spacing w:line="240" w:lineRule="auto"/>
        <w:ind w:left="720"/>
      </w:pPr>
      <w:bookmarkStart w:id="90" w:name="_Toc377675573"/>
      <w:bookmarkStart w:id="91" w:name="_Toc382225964"/>
      <w:r w:rsidRPr="00467ABD">
        <w:t>The eleven</w:t>
      </w:r>
      <w:r w:rsidR="00D45E65" w:rsidRPr="00467ABD">
        <w:t>-</w:t>
      </w:r>
      <w:r w:rsidRPr="00467ABD">
        <w:t>month rule will be applied to pay progression following promotion or the re-grading of an employee’s post.</w:t>
      </w:r>
      <w:bookmarkEnd w:id="90"/>
      <w:bookmarkEnd w:id="91"/>
    </w:p>
    <w:p w14:paraId="5DCBEDC8" w14:textId="77777777" w:rsidR="00CE7DCC" w:rsidRPr="00CE7DCC" w:rsidRDefault="00CE7DCC" w:rsidP="00CE7DCC">
      <w:pPr>
        <w:rPr>
          <w:lang w:eastAsia="en-US"/>
        </w:rPr>
      </w:pPr>
    </w:p>
    <w:p w14:paraId="2B66FA32" w14:textId="736DFFDF" w:rsidR="00821E6A" w:rsidRDefault="00D9790A" w:rsidP="00917C96">
      <w:pPr>
        <w:pStyle w:val="Heading2"/>
        <w:numPr>
          <w:ilvl w:val="0"/>
          <w:numId w:val="0"/>
        </w:numPr>
        <w:spacing w:line="240" w:lineRule="auto"/>
        <w:rPr>
          <w:b/>
          <w:bCs/>
        </w:rPr>
      </w:pPr>
      <w:r w:rsidRPr="00467ABD">
        <w:rPr>
          <w:b/>
          <w:bCs/>
        </w:rPr>
        <w:t xml:space="preserve">17.3    </w:t>
      </w:r>
      <w:r w:rsidR="00821E6A" w:rsidRPr="00467ABD">
        <w:rPr>
          <w:b/>
          <w:bCs/>
        </w:rPr>
        <w:t>Acting-up Payments and Honoraria</w:t>
      </w:r>
    </w:p>
    <w:p w14:paraId="5DFE15A1" w14:textId="77777777" w:rsidR="00CE7DCC" w:rsidRPr="00CE7DCC" w:rsidRDefault="00CE7DCC" w:rsidP="00CE7DCC">
      <w:pPr>
        <w:rPr>
          <w:lang w:eastAsia="en-US"/>
        </w:rPr>
      </w:pPr>
    </w:p>
    <w:p w14:paraId="28991E17" w14:textId="77777777" w:rsidR="00821E6A" w:rsidRPr="00467ABD" w:rsidRDefault="00821E6A" w:rsidP="00D9790A">
      <w:pPr>
        <w:pStyle w:val="Heading2"/>
        <w:numPr>
          <w:ilvl w:val="0"/>
          <w:numId w:val="0"/>
        </w:numPr>
        <w:spacing w:line="240" w:lineRule="auto"/>
        <w:ind w:left="720"/>
      </w:pPr>
      <w:bookmarkStart w:id="92" w:name="_Toc377675574"/>
      <w:bookmarkStart w:id="93" w:name="_Toc382225965"/>
      <w:r w:rsidRPr="00467ABD">
        <w:t xml:space="preserve">The governing body may determine to make </w:t>
      </w:r>
      <w:r w:rsidR="00121DC3" w:rsidRPr="00467ABD">
        <w:t xml:space="preserve">an </w:t>
      </w:r>
      <w:r w:rsidR="00F73E3B" w:rsidRPr="00467ABD">
        <w:t>acting</w:t>
      </w:r>
      <w:r w:rsidRPr="00467ABD">
        <w:t>-up payment or an honorarium.</w:t>
      </w:r>
      <w:bookmarkEnd w:id="92"/>
      <w:bookmarkEnd w:id="93"/>
      <w:r w:rsidRPr="00467ABD">
        <w:t xml:space="preserve">  </w:t>
      </w:r>
    </w:p>
    <w:p w14:paraId="15242E9A" w14:textId="679DBB9D" w:rsidR="00484FE4" w:rsidRPr="00467ABD" w:rsidRDefault="00821E6A" w:rsidP="00D9790A">
      <w:pPr>
        <w:pStyle w:val="Heading2"/>
        <w:numPr>
          <w:ilvl w:val="0"/>
          <w:numId w:val="0"/>
        </w:numPr>
        <w:spacing w:line="240" w:lineRule="auto"/>
        <w:ind w:left="720"/>
      </w:pPr>
      <w:bookmarkStart w:id="94" w:name="_Toc377675575"/>
      <w:bookmarkStart w:id="95" w:name="_Toc382225966"/>
      <w:r w:rsidRPr="00467ABD">
        <w:t xml:space="preserve">An acting-up payment may be appropriate where an employee takes on the full duties of a more senior post for a substantial period (usually four weeks or more) in the absence of the post-holder or where there is a vacancy pending recruitment to a vacant post. Where an acting-up payment is agreed, the employee will receive a salary which is not less than </w:t>
      </w:r>
      <w:r w:rsidRPr="00467ABD">
        <w:lastRenderedPageBreak/>
        <w:t>the minimum point of the salary for the “acting-up” post, and at least one incremental point higher than their substantive salary.</w:t>
      </w:r>
      <w:bookmarkStart w:id="96" w:name="_Toc377675576"/>
      <w:bookmarkEnd w:id="94"/>
      <w:bookmarkEnd w:id="95"/>
    </w:p>
    <w:p w14:paraId="281C800C" w14:textId="29336F46" w:rsidR="000801C5" w:rsidRPr="00467ABD" w:rsidRDefault="00821E6A" w:rsidP="00D9790A">
      <w:pPr>
        <w:pStyle w:val="Heading2"/>
        <w:numPr>
          <w:ilvl w:val="0"/>
          <w:numId w:val="0"/>
        </w:numPr>
        <w:spacing w:line="240" w:lineRule="auto"/>
        <w:ind w:left="720"/>
      </w:pPr>
      <w:bookmarkStart w:id="97" w:name="_Toc382225967"/>
      <w:r w:rsidRPr="00467ABD">
        <w:t>An honorarium may be appropriate where an employee takes on additional duties of a higher paid post for a temporary period (for whatever reason), but not the full duties.  Where an honorarium payment is agreed, the school will estimate the proportion of the duties at the higher level which the employee has undertaken, the period over which the duties have been undertaken and calculate a payment. Honoraria will normally be paid as a lump sum retrospectively.</w:t>
      </w:r>
      <w:bookmarkEnd w:id="96"/>
      <w:r w:rsidRPr="00467ABD">
        <w:t xml:space="preserve">  </w:t>
      </w:r>
      <w:bookmarkEnd w:id="97"/>
    </w:p>
    <w:p w14:paraId="68690561" w14:textId="77777777" w:rsidR="00B34AE0" w:rsidRPr="006C7E00" w:rsidRDefault="00B34AE0" w:rsidP="00B34AE0">
      <w:pPr>
        <w:rPr>
          <w:rFonts w:ascii="Arial" w:hAnsi="Arial" w:cs="Arial"/>
          <w:lang w:eastAsia="en-US"/>
        </w:rPr>
      </w:pPr>
    </w:p>
    <w:p w14:paraId="20003CD9" w14:textId="77777777" w:rsidR="00FF7EE5" w:rsidRPr="00467ABD" w:rsidRDefault="00D9790A" w:rsidP="004506C2">
      <w:pPr>
        <w:rPr>
          <w:rFonts w:ascii="Arial" w:hAnsi="Arial" w:cs="Arial"/>
          <w:lang w:eastAsia="en-US"/>
        </w:rPr>
      </w:pPr>
      <w:r w:rsidRPr="00467ABD">
        <w:rPr>
          <w:rFonts w:ascii="Arial" w:hAnsi="Arial" w:cs="Arial"/>
          <w:b/>
          <w:bCs/>
          <w:lang w:eastAsia="en-US"/>
        </w:rPr>
        <w:t xml:space="preserve">17.4    </w:t>
      </w:r>
      <w:r w:rsidR="000C4AAD" w:rsidRPr="00467ABD">
        <w:rPr>
          <w:rFonts w:ascii="Arial" w:hAnsi="Arial" w:cs="Arial"/>
          <w:b/>
          <w:bCs/>
          <w:lang w:eastAsia="en-US"/>
        </w:rPr>
        <w:t xml:space="preserve">Support Staff </w:t>
      </w:r>
      <w:r w:rsidR="00FF7EE5" w:rsidRPr="00467ABD">
        <w:rPr>
          <w:rFonts w:ascii="Arial" w:hAnsi="Arial" w:cs="Arial"/>
          <w:b/>
          <w:bCs/>
          <w:lang w:eastAsia="en-US"/>
        </w:rPr>
        <w:t>Holiday Pay Calculations</w:t>
      </w:r>
    </w:p>
    <w:p w14:paraId="442B05CE" w14:textId="77777777" w:rsidR="00B0052B" w:rsidRPr="00467ABD" w:rsidRDefault="00B0052B" w:rsidP="00B0052B">
      <w:pPr>
        <w:rPr>
          <w:rFonts w:ascii="Arial" w:hAnsi="Arial" w:cs="Arial"/>
          <w:b/>
          <w:u w:val="single"/>
          <w:lang w:eastAsia="en-US"/>
        </w:rPr>
      </w:pPr>
    </w:p>
    <w:p w14:paraId="418A99C9" w14:textId="5F31F10C" w:rsidR="0082086F" w:rsidRPr="00467ABD" w:rsidRDefault="001C2D0F" w:rsidP="00D9790A">
      <w:pPr>
        <w:pStyle w:val="ListParagraph"/>
        <w:rPr>
          <w:rFonts w:ascii="Arial" w:hAnsi="Arial" w:cs="Arial"/>
          <w:lang w:eastAsia="en-US"/>
        </w:rPr>
      </w:pPr>
      <w:r w:rsidRPr="00467ABD">
        <w:rPr>
          <w:rFonts w:ascii="Arial" w:hAnsi="Arial" w:cs="Arial"/>
          <w:lang w:eastAsia="en-US"/>
        </w:rPr>
        <w:t>Please refer to</w:t>
      </w:r>
      <w:r w:rsidR="00176790" w:rsidRPr="00467ABD">
        <w:rPr>
          <w:rFonts w:ascii="Arial" w:hAnsi="Arial" w:cs="Arial"/>
          <w:lang w:eastAsia="en-US"/>
        </w:rPr>
        <w:t xml:space="preserve"> Support Staff</w:t>
      </w:r>
      <w:r w:rsidR="000C4AAD" w:rsidRPr="00467ABD">
        <w:rPr>
          <w:rFonts w:ascii="Arial" w:hAnsi="Arial" w:cs="Arial"/>
          <w:lang w:eastAsia="en-US"/>
        </w:rPr>
        <w:t xml:space="preserve"> </w:t>
      </w:r>
      <w:r w:rsidRPr="00467ABD">
        <w:rPr>
          <w:rFonts w:ascii="Arial" w:hAnsi="Arial" w:cs="Arial"/>
          <w:lang w:eastAsia="en-US"/>
        </w:rPr>
        <w:t>Terms and Conditions</w:t>
      </w:r>
      <w:r w:rsidR="000C4AAD" w:rsidRPr="00467ABD">
        <w:rPr>
          <w:rFonts w:ascii="Arial" w:hAnsi="Arial" w:cs="Arial"/>
          <w:lang w:eastAsia="en-US"/>
        </w:rPr>
        <w:t xml:space="preserve"> Document</w:t>
      </w:r>
      <w:r w:rsidRPr="00467ABD">
        <w:rPr>
          <w:rFonts w:ascii="Arial" w:hAnsi="Arial" w:cs="Arial"/>
          <w:lang w:eastAsia="en-US"/>
        </w:rPr>
        <w:t xml:space="preserve"> regarding Holiday Pay Calculations</w:t>
      </w:r>
      <w:r w:rsidR="00176790" w:rsidRPr="00467ABD">
        <w:rPr>
          <w:rFonts w:ascii="Arial" w:hAnsi="Arial" w:cs="Arial"/>
          <w:lang w:eastAsia="en-US"/>
        </w:rPr>
        <w:t>.</w:t>
      </w:r>
    </w:p>
    <w:p w14:paraId="7D3A87B6" w14:textId="77777777" w:rsidR="00AF3881" w:rsidRPr="00467ABD" w:rsidRDefault="00AF3881" w:rsidP="00D9790A">
      <w:pPr>
        <w:pStyle w:val="ListParagraph"/>
        <w:rPr>
          <w:rFonts w:ascii="Arial" w:hAnsi="Arial" w:cs="Arial"/>
          <w:lang w:eastAsia="en-US"/>
        </w:rPr>
      </w:pPr>
    </w:p>
    <w:p w14:paraId="49754D33" w14:textId="77777777" w:rsidR="00AF3881" w:rsidRPr="00467ABD" w:rsidRDefault="00AF3881" w:rsidP="00AF3881">
      <w:pPr>
        <w:rPr>
          <w:rFonts w:ascii="Arial" w:hAnsi="Arial" w:cs="Arial"/>
          <w:b/>
          <w:lang w:eastAsia="en-US"/>
        </w:rPr>
      </w:pPr>
      <w:r w:rsidRPr="00467ABD">
        <w:rPr>
          <w:rFonts w:ascii="Arial" w:hAnsi="Arial" w:cs="Arial"/>
          <w:b/>
          <w:lang w:eastAsia="en-US"/>
        </w:rPr>
        <w:t>17.5</w:t>
      </w:r>
      <w:r w:rsidRPr="00467ABD">
        <w:rPr>
          <w:rFonts w:ascii="Arial" w:hAnsi="Arial" w:cs="Arial"/>
          <w:b/>
          <w:lang w:eastAsia="en-US"/>
        </w:rPr>
        <w:tab/>
      </w:r>
      <w:bookmarkStart w:id="98" w:name="_Hlk75247830"/>
      <w:r w:rsidRPr="00467ABD">
        <w:rPr>
          <w:rFonts w:ascii="Arial" w:hAnsi="Arial" w:cs="Arial"/>
          <w:b/>
          <w:lang w:eastAsia="en-US"/>
        </w:rPr>
        <w:t>Additional or Second Job</w:t>
      </w:r>
    </w:p>
    <w:p w14:paraId="341F6F93" w14:textId="77777777" w:rsidR="00AF3881" w:rsidRPr="00467ABD" w:rsidRDefault="00AF3881" w:rsidP="00AF3881">
      <w:pPr>
        <w:rPr>
          <w:rFonts w:ascii="Arial" w:hAnsi="Arial" w:cs="Arial"/>
          <w:lang w:eastAsia="en-US"/>
        </w:rPr>
      </w:pPr>
    </w:p>
    <w:p w14:paraId="1630A70D" w14:textId="6F85296D" w:rsidR="00EC7106" w:rsidRPr="00467ABD" w:rsidRDefault="00AF3881" w:rsidP="00D71397">
      <w:pPr>
        <w:ind w:left="720"/>
        <w:rPr>
          <w:rFonts w:ascii="Arial" w:hAnsi="Arial" w:cs="Arial"/>
          <w:lang w:eastAsia="en-US"/>
        </w:rPr>
      </w:pPr>
      <w:r w:rsidRPr="00467ABD">
        <w:rPr>
          <w:rFonts w:ascii="Arial" w:hAnsi="Arial" w:cs="Arial"/>
          <w:lang w:eastAsia="en-US"/>
        </w:rPr>
        <w:t>Any employee having a second or additional job has a duty to inform their employer of this and the employee needs to be aware this may result in tax and/or pension implications</w:t>
      </w:r>
      <w:r w:rsidR="00DF29C9">
        <w:rPr>
          <w:rFonts w:ascii="Arial" w:hAnsi="Arial" w:cs="Arial"/>
          <w:lang w:eastAsia="en-US"/>
        </w:rPr>
        <w:t>.</w:t>
      </w:r>
      <w:r w:rsidRPr="00467ABD">
        <w:rPr>
          <w:rFonts w:ascii="Arial" w:hAnsi="Arial" w:cs="Arial"/>
          <w:lang w:eastAsia="en-US"/>
        </w:rPr>
        <w:t xml:space="preserve"> </w:t>
      </w:r>
      <w:bookmarkEnd w:id="98"/>
    </w:p>
    <w:p w14:paraId="72948829" w14:textId="77777777" w:rsidR="00D71397" w:rsidRDefault="00D71397" w:rsidP="00EC7106">
      <w:pPr>
        <w:rPr>
          <w:rFonts w:ascii="Arial" w:hAnsi="Arial" w:cs="Arial"/>
          <w:b/>
          <w:lang w:eastAsia="en-US"/>
        </w:rPr>
      </w:pPr>
    </w:p>
    <w:p w14:paraId="63856B59" w14:textId="15A83F63" w:rsidR="00AB193B" w:rsidRPr="00467ABD" w:rsidRDefault="00AB193B" w:rsidP="00EC7106">
      <w:pPr>
        <w:rPr>
          <w:rFonts w:ascii="Arial" w:hAnsi="Arial" w:cs="Arial"/>
          <w:b/>
          <w:lang w:eastAsia="en-US"/>
        </w:rPr>
      </w:pPr>
      <w:r w:rsidRPr="006C7E00">
        <w:rPr>
          <w:rFonts w:ascii="Arial" w:hAnsi="Arial" w:cs="Arial"/>
          <w:b/>
          <w:lang w:eastAsia="en-US"/>
        </w:rPr>
        <w:t>17.6</w:t>
      </w:r>
      <w:r w:rsidRPr="006C7E00">
        <w:rPr>
          <w:rFonts w:ascii="Arial" w:hAnsi="Arial" w:cs="Arial"/>
          <w:b/>
          <w:lang w:eastAsia="en-US"/>
        </w:rPr>
        <w:tab/>
        <w:t>Apprentice</w:t>
      </w:r>
      <w:r w:rsidR="00EC7106" w:rsidRPr="006C7E00">
        <w:rPr>
          <w:rFonts w:ascii="Arial" w:hAnsi="Arial" w:cs="Arial"/>
          <w:b/>
          <w:lang w:eastAsia="en-US"/>
        </w:rPr>
        <w:t>s</w:t>
      </w:r>
    </w:p>
    <w:p w14:paraId="10741611" w14:textId="77777777" w:rsidR="00EC7106" w:rsidRPr="006C7E00" w:rsidRDefault="00EC7106" w:rsidP="00EC7106">
      <w:pPr>
        <w:rPr>
          <w:rFonts w:ascii="Arial" w:hAnsi="Arial" w:cs="Arial"/>
          <w:b/>
          <w:lang w:eastAsia="en-US"/>
        </w:rPr>
      </w:pPr>
    </w:p>
    <w:p w14:paraId="507F50C2" w14:textId="77777777" w:rsidR="00EC7106" w:rsidRPr="00467ABD" w:rsidRDefault="00EC7106" w:rsidP="006C7E00">
      <w:pPr>
        <w:ind w:left="720"/>
        <w:rPr>
          <w:rFonts w:ascii="Arial" w:hAnsi="Arial" w:cs="Arial"/>
          <w:lang w:eastAsia="en-US"/>
        </w:rPr>
      </w:pPr>
      <w:r w:rsidRPr="00467ABD">
        <w:rPr>
          <w:rFonts w:ascii="Arial" w:hAnsi="Arial" w:cs="Arial"/>
          <w:lang w:eastAsia="en-US"/>
        </w:rPr>
        <w:t xml:space="preserve">If the school employs an Apprentice, you must ensure you abide by the Government guidance for minimum pay, however it is at the schools’ discretion if they wish to pay above the minimum. Local Authority schools can claim funding for the Apprenticeship course qualification from Suffolk County Council. The relevant link is attached below, </w:t>
      </w:r>
    </w:p>
    <w:p w14:paraId="14FCBA1E" w14:textId="77777777" w:rsidR="00954638" w:rsidRPr="006C7E00" w:rsidRDefault="00D5466A" w:rsidP="00EC7106">
      <w:pPr>
        <w:ind w:firstLine="720"/>
        <w:rPr>
          <w:rFonts w:ascii="Arial" w:hAnsi="Arial" w:cs="Arial"/>
        </w:rPr>
      </w:pPr>
      <w:hyperlink r:id="rId13" w:history="1">
        <w:r w:rsidR="00EC7106" w:rsidRPr="006C7E00">
          <w:rPr>
            <w:rStyle w:val="Hyperlink"/>
            <w:rFonts w:ascii="Arial" w:hAnsi="Arial" w:cs="Arial"/>
          </w:rPr>
          <w:t>Employing an apprentice: Pay and conditions for apprentices - GOV.UK (www.gov.uk)</w:t>
        </w:r>
      </w:hyperlink>
    </w:p>
    <w:p w14:paraId="3E7CCB91" w14:textId="77777777" w:rsidR="00EC7106" w:rsidRPr="00467ABD" w:rsidRDefault="00845E44" w:rsidP="00EC7106">
      <w:pPr>
        <w:ind w:left="720"/>
        <w:rPr>
          <w:rFonts w:ascii="Arial" w:hAnsi="Arial" w:cs="Arial"/>
          <w:lang w:eastAsia="en-US"/>
        </w:rPr>
      </w:pPr>
      <w:r w:rsidRPr="00467ABD">
        <w:rPr>
          <w:rFonts w:ascii="Arial" w:hAnsi="Arial" w:cs="Arial"/>
          <w:lang w:eastAsia="en-US"/>
        </w:rPr>
        <w:t>F</w:t>
      </w:r>
      <w:r w:rsidR="00EC7106" w:rsidRPr="00467ABD">
        <w:rPr>
          <w:rFonts w:ascii="Arial" w:hAnsi="Arial" w:cs="Arial"/>
          <w:lang w:eastAsia="en-US"/>
        </w:rPr>
        <w:t xml:space="preserve">or further information please contact </w:t>
      </w:r>
      <w:hyperlink r:id="rId14" w:history="1">
        <w:r w:rsidR="00EC7106" w:rsidRPr="00467ABD">
          <w:rPr>
            <w:rStyle w:val="Hyperlink"/>
            <w:rFonts w:ascii="Arial" w:hAnsi="Arial" w:cs="Arial"/>
            <w:lang w:eastAsia="en-US"/>
          </w:rPr>
          <w:t>rising.high@suffolk.gov.uk</w:t>
        </w:r>
      </w:hyperlink>
    </w:p>
    <w:p w14:paraId="549A5C21" w14:textId="77777777" w:rsidR="006C7E00" w:rsidRDefault="006C7E00" w:rsidP="006C7E00">
      <w:pPr>
        <w:ind w:firstLine="720"/>
        <w:rPr>
          <w:rFonts w:ascii="Arial" w:hAnsi="Arial" w:cs="Arial"/>
          <w:lang w:eastAsia="en-US"/>
        </w:rPr>
        <w:sectPr w:rsidR="006C7E00" w:rsidSect="00734702">
          <w:pgSz w:w="11906" w:h="16838"/>
          <w:pgMar w:top="1440" w:right="849" w:bottom="1440" w:left="851" w:header="708" w:footer="708" w:gutter="0"/>
          <w:cols w:space="708"/>
          <w:rtlGutter/>
          <w:docGrid w:linePitch="360"/>
        </w:sectPr>
      </w:pPr>
    </w:p>
    <w:p w14:paraId="40CD51C1" w14:textId="77777777" w:rsidR="00821E6A" w:rsidRPr="00467ABD" w:rsidRDefault="00821E6A" w:rsidP="009D46E5">
      <w:pPr>
        <w:pStyle w:val="Heading1"/>
        <w:numPr>
          <w:ilvl w:val="0"/>
          <w:numId w:val="0"/>
        </w:numPr>
        <w:pBdr>
          <w:top w:val="single" w:sz="4" w:space="14" w:color="auto"/>
          <w:left w:val="single" w:sz="4" w:space="4" w:color="auto"/>
          <w:bottom w:val="single" w:sz="4" w:space="1" w:color="auto"/>
          <w:right w:val="single" w:sz="4" w:space="4" w:color="auto"/>
        </w:pBdr>
        <w:jc w:val="center"/>
        <w:rPr>
          <w:b/>
          <w:bCs/>
        </w:rPr>
      </w:pPr>
      <w:bookmarkStart w:id="99" w:name="_Toc382225968"/>
      <w:r w:rsidRPr="00467ABD">
        <w:rPr>
          <w:b/>
          <w:bCs/>
        </w:rPr>
        <w:lastRenderedPageBreak/>
        <w:t>PAY ARRANGEMENT</w:t>
      </w:r>
      <w:r w:rsidR="000801C5" w:rsidRPr="00467ABD">
        <w:rPr>
          <w:b/>
          <w:bCs/>
        </w:rPr>
        <w:t>S</w:t>
      </w:r>
      <w:r w:rsidRPr="00467ABD">
        <w:rPr>
          <w:b/>
          <w:bCs/>
        </w:rPr>
        <w:t xml:space="preserve"> SPECIFIC TO TEACHING STAFF</w:t>
      </w:r>
      <w:bookmarkEnd w:id="99"/>
    </w:p>
    <w:p w14:paraId="1FC624F1" w14:textId="77777777" w:rsidR="00D54260" w:rsidRPr="00467ABD" w:rsidRDefault="00D54260" w:rsidP="00D54260">
      <w:pPr>
        <w:rPr>
          <w:rFonts w:ascii="Arial" w:hAnsi="Arial" w:cs="Arial"/>
        </w:rPr>
      </w:pPr>
    </w:p>
    <w:p w14:paraId="0F840480" w14:textId="2E388848" w:rsidR="00821E6A" w:rsidRPr="00467ABD" w:rsidRDefault="00D54260" w:rsidP="00CE7DCC">
      <w:pPr>
        <w:ind w:left="709"/>
        <w:rPr>
          <w:rFonts w:ascii="Arial" w:hAnsi="Arial" w:cs="Arial"/>
        </w:rPr>
      </w:pPr>
      <w:r w:rsidRPr="00467ABD">
        <w:rPr>
          <w:rFonts w:ascii="Arial" w:hAnsi="Arial" w:cs="Arial"/>
        </w:rPr>
        <w:t xml:space="preserve">Pay decisions relating to performance in the </w:t>
      </w:r>
      <w:r w:rsidRPr="00D20692">
        <w:rPr>
          <w:rFonts w:ascii="Arial" w:hAnsi="Arial" w:cs="Arial"/>
          <w:color w:val="000000" w:themeColor="text1"/>
        </w:rPr>
        <w:t>20</w:t>
      </w:r>
      <w:r w:rsidR="00176790" w:rsidRPr="00D20692">
        <w:rPr>
          <w:rFonts w:ascii="Arial" w:hAnsi="Arial" w:cs="Arial"/>
          <w:color w:val="000000" w:themeColor="text1"/>
        </w:rPr>
        <w:t>20-21</w:t>
      </w:r>
      <w:r w:rsidRPr="00D20692">
        <w:rPr>
          <w:rFonts w:ascii="Arial" w:hAnsi="Arial" w:cs="Arial"/>
          <w:color w:val="000000" w:themeColor="text1"/>
        </w:rPr>
        <w:t xml:space="preserve"> </w:t>
      </w:r>
      <w:r w:rsidRPr="00467ABD">
        <w:rPr>
          <w:rFonts w:ascii="Arial" w:hAnsi="Arial" w:cs="Arial"/>
        </w:rPr>
        <w:t xml:space="preserve">academic year will be made in accordance with the school’s Pay and Appraisal Policies for </w:t>
      </w:r>
      <w:r w:rsidR="00D45E65" w:rsidRPr="00D20692">
        <w:rPr>
          <w:rFonts w:ascii="Arial" w:hAnsi="Arial" w:cs="Arial"/>
          <w:color w:val="000000" w:themeColor="text1"/>
        </w:rPr>
        <w:t>20</w:t>
      </w:r>
      <w:r w:rsidR="00176790" w:rsidRPr="00D20692">
        <w:rPr>
          <w:rFonts w:ascii="Arial" w:hAnsi="Arial" w:cs="Arial"/>
          <w:color w:val="000000" w:themeColor="text1"/>
        </w:rPr>
        <w:t>20-21</w:t>
      </w:r>
      <w:r w:rsidR="00436283" w:rsidRPr="00467ABD">
        <w:rPr>
          <w:rFonts w:ascii="Arial" w:hAnsi="Arial" w:cs="Arial"/>
        </w:rPr>
        <w:t xml:space="preserve">. </w:t>
      </w:r>
      <w:r w:rsidRPr="00467ABD">
        <w:rPr>
          <w:rFonts w:ascii="Arial" w:hAnsi="Arial" w:cs="Arial"/>
        </w:rPr>
        <w:t xml:space="preserve">The following </w:t>
      </w:r>
      <w:r w:rsidR="00436283" w:rsidRPr="00467ABD">
        <w:rPr>
          <w:rFonts w:ascii="Arial" w:hAnsi="Arial" w:cs="Arial"/>
        </w:rPr>
        <w:t xml:space="preserve">paragraphs </w:t>
      </w:r>
      <w:r w:rsidRPr="00467ABD">
        <w:rPr>
          <w:rFonts w:ascii="Arial" w:hAnsi="Arial" w:cs="Arial"/>
        </w:rPr>
        <w:t>set out the arrangements for appointments</w:t>
      </w:r>
      <w:r w:rsidR="00193B59" w:rsidRPr="00467ABD">
        <w:rPr>
          <w:rFonts w:ascii="Arial" w:hAnsi="Arial" w:cs="Arial"/>
        </w:rPr>
        <w:t xml:space="preserve"> or </w:t>
      </w:r>
      <w:r w:rsidR="00955C03" w:rsidRPr="00467ABD">
        <w:rPr>
          <w:rFonts w:ascii="Arial" w:hAnsi="Arial" w:cs="Arial"/>
        </w:rPr>
        <w:t xml:space="preserve">determinations </w:t>
      </w:r>
      <w:r w:rsidRPr="00467ABD">
        <w:rPr>
          <w:rFonts w:ascii="Arial" w:hAnsi="Arial" w:cs="Arial"/>
        </w:rPr>
        <w:t xml:space="preserve">made on or after 1 September </w:t>
      </w:r>
      <w:r w:rsidRPr="003163B4">
        <w:rPr>
          <w:rFonts w:ascii="Arial" w:hAnsi="Arial" w:cs="Arial"/>
          <w:color w:val="000000" w:themeColor="text1"/>
        </w:rPr>
        <w:t>20</w:t>
      </w:r>
      <w:r w:rsidR="00F00B9D" w:rsidRPr="003163B4">
        <w:rPr>
          <w:rFonts w:ascii="Arial" w:hAnsi="Arial" w:cs="Arial"/>
          <w:color w:val="000000" w:themeColor="text1"/>
        </w:rPr>
        <w:t>2</w:t>
      </w:r>
      <w:r w:rsidR="00176790" w:rsidRPr="003163B4">
        <w:rPr>
          <w:rFonts w:ascii="Arial" w:hAnsi="Arial" w:cs="Arial"/>
          <w:color w:val="000000" w:themeColor="text1"/>
        </w:rPr>
        <w:t>1</w:t>
      </w:r>
      <w:r w:rsidRPr="00467ABD">
        <w:rPr>
          <w:rFonts w:ascii="Arial" w:hAnsi="Arial" w:cs="Arial"/>
        </w:rPr>
        <w:t xml:space="preserve"> and</w:t>
      </w:r>
      <w:r w:rsidR="00436283" w:rsidRPr="00467ABD">
        <w:rPr>
          <w:rFonts w:ascii="Arial" w:hAnsi="Arial" w:cs="Arial"/>
        </w:rPr>
        <w:t xml:space="preserve"> for</w:t>
      </w:r>
      <w:r w:rsidRPr="00467ABD">
        <w:rPr>
          <w:rFonts w:ascii="Arial" w:hAnsi="Arial" w:cs="Arial"/>
        </w:rPr>
        <w:t xml:space="preserve"> </w:t>
      </w:r>
      <w:r w:rsidR="00436283" w:rsidRPr="00467ABD">
        <w:rPr>
          <w:rFonts w:ascii="Arial" w:hAnsi="Arial" w:cs="Arial"/>
        </w:rPr>
        <w:t xml:space="preserve">pay decisions relating to </w:t>
      </w:r>
      <w:r w:rsidRPr="00467ABD">
        <w:rPr>
          <w:rFonts w:ascii="Arial" w:hAnsi="Arial" w:cs="Arial"/>
        </w:rPr>
        <w:t xml:space="preserve">performance </w:t>
      </w:r>
      <w:r w:rsidR="007B61AD" w:rsidRPr="00467ABD">
        <w:rPr>
          <w:rFonts w:ascii="Arial" w:hAnsi="Arial" w:cs="Arial"/>
        </w:rPr>
        <w:t xml:space="preserve">throughout </w:t>
      </w:r>
      <w:r w:rsidRPr="00467ABD">
        <w:rPr>
          <w:rFonts w:ascii="Arial" w:hAnsi="Arial" w:cs="Arial"/>
        </w:rPr>
        <w:t xml:space="preserve">the </w:t>
      </w:r>
      <w:r w:rsidRPr="003163B4">
        <w:rPr>
          <w:rFonts w:ascii="Arial" w:hAnsi="Arial" w:cs="Arial"/>
          <w:color w:val="000000" w:themeColor="text1"/>
        </w:rPr>
        <w:t>20</w:t>
      </w:r>
      <w:r w:rsidR="00F00B9D" w:rsidRPr="003163B4">
        <w:rPr>
          <w:rFonts w:ascii="Arial" w:hAnsi="Arial" w:cs="Arial"/>
          <w:color w:val="000000" w:themeColor="text1"/>
        </w:rPr>
        <w:t>2</w:t>
      </w:r>
      <w:r w:rsidR="00176790" w:rsidRPr="003163B4">
        <w:rPr>
          <w:rFonts w:ascii="Arial" w:hAnsi="Arial" w:cs="Arial"/>
          <w:color w:val="000000" w:themeColor="text1"/>
        </w:rPr>
        <w:t>1</w:t>
      </w:r>
      <w:r w:rsidR="00F00B9D" w:rsidRPr="003163B4">
        <w:rPr>
          <w:rFonts w:ascii="Arial" w:hAnsi="Arial" w:cs="Arial"/>
          <w:color w:val="000000" w:themeColor="text1"/>
        </w:rPr>
        <w:t>-2</w:t>
      </w:r>
      <w:r w:rsidR="00B04F41" w:rsidRPr="003163B4">
        <w:rPr>
          <w:rFonts w:ascii="Arial" w:hAnsi="Arial" w:cs="Arial"/>
          <w:color w:val="000000" w:themeColor="text1"/>
        </w:rPr>
        <w:t>02</w:t>
      </w:r>
      <w:r w:rsidR="00176790" w:rsidRPr="003163B4">
        <w:rPr>
          <w:rFonts w:ascii="Arial" w:hAnsi="Arial" w:cs="Arial"/>
          <w:color w:val="000000" w:themeColor="text1"/>
        </w:rPr>
        <w:t>2</w:t>
      </w:r>
      <w:r w:rsidR="004823DE" w:rsidRPr="003163B4">
        <w:rPr>
          <w:rFonts w:ascii="Arial" w:hAnsi="Arial" w:cs="Arial"/>
          <w:color w:val="000000" w:themeColor="text1"/>
        </w:rPr>
        <w:t xml:space="preserve"> </w:t>
      </w:r>
      <w:r w:rsidRPr="00467ABD">
        <w:rPr>
          <w:rFonts w:ascii="Arial" w:hAnsi="Arial" w:cs="Arial"/>
        </w:rPr>
        <w:t>academic year.</w:t>
      </w:r>
    </w:p>
    <w:p w14:paraId="56AD58E6" w14:textId="77777777" w:rsidR="004D58C2" w:rsidRPr="00467ABD" w:rsidRDefault="004D58C2" w:rsidP="00CE7DCC">
      <w:pPr>
        <w:ind w:left="709"/>
        <w:rPr>
          <w:rFonts w:ascii="Arial" w:hAnsi="Arial" w:cs="Arial"/>
        </w:rPr>
      </w:pPr>
    </w:p>
    <w:p w14:paraId="53384473" w14:textId="77777777" w:rsidR="004D58C2" w:rsidRPr="00467ABD" w:rsidRDefault="004D58C2" w:rsidP="00CE7DCC">
      <w:pPr>
        <w:ind w:left="709"/>
        <w:rPr>
          <w:rFonts w:ascii="Arial" w:hAnsi="Arial" w:cs="Arial"/>
        </w:rPr>
      </w:pPr>
      <w:r w:rsidRPr="00467ABD">
        <w:rPr>
          <w:rFonts w:ascii="Arial" w:hAnsi="Arial" w:cs="Arial"/>
        </w:rPr>
        <w:t>There are</w:t>
      </w:r>
      <w:r w:rsidR="00176790" w:rsidRPr="00467ABD">
        <w:rPr>
          <w:rFonts w:ascii="Arial" w:hAnsi="Arial" w:cs="Arial"/>
        </w:rPr>
        <w:t xml:space="preserve"> normally</w:t>
      </w:r>
      <w:r w:rsidRPr="00467ABD">
        <w:rPr>
          <w:rFonts w:ascii="Arial" w:hAnsi="Arial" w:cs="Arial"/>
        </w:rPr>
        <w:t xml:space="preserve"> two elements to the </w:t>
      </w:r>
      <w:r w:rsidR="000D6F8C" w:rsidRPr="00467ABD">
        <w:rPr>
          <w:rFonts w:ascii="Arial" w:hAnsi="Arial" w:cs="Arial"/>
        </w:rPr>
        <w:t xml:space="preserve">teachers' </w:t>
      </w:r>
      <w:r w:rsidRPr="00467ABD">
        <w:rPr>
          <w:rFonts w:ascii="Arial" w:hAnsi="Arial" w:cs="Arial"/>
        </w:rPr>
        <w:t>pay review:</w:t>
      </w:r>
    </w:p>
    <w:p w14:paraId="30A6C1E6" w14:textId="77777777" w:rsidR="004D58C2" w:rsidRPr="00467ABD" w:rsidRDefault="004D58C2" w:rsidP="00D54260">
      <w:pPr>
        <w:rPr>
          <w:rFonts w:ascii="Arial" w:hAnsi="Arial" w:cs="Arial"/>
        </w:rPr>
      </w:pPr>
    </w:p>
    <w:p w14:paraId="08697165" w14:textId="77777777" w:rsidR="004D58C2" w:rsidRPr="006C7E00" w:rsidRDefault="004D58C2" w:rsidP="00CE7DCC">
      <w:pPr>
        <w:pStyle w:val="ListParagraph"/>
        <w:numPr>
          <w:ilvl w:val="0"/>
          <w:numId w:val="26"/>
        </w:numPr>
        <w:ind w:hanging="11"/>
        <w:rPr>
          <w:rFonts w:ascii="Arial" w:hAnsi="Arial" w:cs="Arial"/>
          <w:b/>
          <w:bCs/>
        </w:rPr>
      </w:pPr>
      <w:r w:rsidRPr="006C7E00">
        <w:rPr>
          <w:rFonts w:ascii="Arial" w:hAnsi="Arial" w:cs="Arial"/>
          <w:b/>
          <w:bCs/>
        </w:rPr>
        <w:t>Cost of living percentage increase</w:t>
      </w:r>
      <w:r w:rsidR="000D6F8C" w:rsidRPr="006C7E00">
        <w:rPr>
          <w:rFonts w:ascii="Arial" w:hAnsi="Arial" w:cs="Arial"/>
          <w:b/>
          <w:bCs/>
        </w:rPr>
        <w:t xml:space="preserve"> - generally referred to as ‘uplift’</w:t>
      </w:r>
    </w:p>
    <w:p w14:paraId="502FE531" w14:textId="77777777" w:rsidR="000D6F8C" w:rsidRPr="006C7E00" w:rsidRDefault="000D6F8C" w:rsidP="00CE7DCC">
      <w:pPr>
        <w:pStyle w:val="ListParagraph"/>
        <w:numPr>
          <w:ilvl w:val="0"/>
          <w:numId w:val="26"/>
        </w:numPr>
        <w:ind w:hanging="11"/>
        <w:rPr>
          <w:rFonts w:ascii="Arial" w:hAnsi="Arial" w:cs="Arial"/>
          <w:b/>
          <w:bCs/>
        </w:rPr>
      </w:pPr>
      <w:r w:rsidRPr="006C7E00">
        <w:rPr>
          <w:rFonts w:ascii="Arial" w:hAnsi="Arial" w:cs="Arial"/>
          <w:b/>
          <w:bCs/>
        </w:rPr>
        <w:t>Pay progression between scales – generally referred to as ‘incremental award’</w:t>
      </w:r>
      <w:r w:rsidR="00F11674" w:rsidRPr="00467ABD">
        <w:rPr>
          <w:rFonts w:ascii="Arial" w:hAnsi="Arial" w:cs="Arial"/>
          <w:b/>
          <w:bCs/>
        </w:rPr>
        <w:t xml:space="preserve"> this would always be dependent on performance.</w:t>
      </w:r>
    </w:p>
    <w:p w14:paraId="587856CD" w14:textId="77777777" w:rsidR="1255B1F4" w:rsidRPr="00467ABD" w:rsidRDefault="1255B1F4" w:rsidP="00CE7DCC">
      <w:pPr>
        <w:pStyle w:val="Heading1"/>
        <w:numPr>
          <w:ilvl w:val="0"/>
          <w:numId w:val="0"/>
        </w:numPr>
        <w:ind w:hanging="11"/>
        <w:rPr>
          <w:b/>
          <w:bCs/>
        </w:rPr>
      </w:pPr>
    </w:p>
    <w:p w14:paraId="1BA6D3B0" w14:textId="095D31A6" w:rsidR="0048251E" w:rsidRPr="00467ABD" w:rsidRDefault="00951AED" w:rsidP="00951AED">
      <w:pPr>
        <w:pStyle w:val="Heading1"/>
        <w:numPr>
          <w:ilvl w:val="0"/>
          <w:numId w:val="0"/>
        </w:numPr>
        <w:rPr>
          <w:b/>
          <w:bCs/>
        </w:rPr>
      </w:pPr>
      <w:bookmarkStart w:id="100" w:name="_Toc382225969"/>
      <w:r>
        <w:rPr>
          <w:b/>
          <w:bCs/>
        </w:rPr>
        <w:t>18.</w:t>
      </w:r>
      <w:r>
        <w:rPr>
          <w:b/>
          <w:bCs/>
        </w:rPr>
        <w:tab/>
      </w:r>
      <w:r w:rsidR="0048251E" w:rsidRPr="00467ABD">
        <w:rPr>
          <w:b/>
          <w:bCs/>
        </w:rPr>
        <w:t>PAY RANGE FOR LEADERSHIP POSTS</w:t>
      </w:r>
    </w:p>
    <w:p w14:paraId="6A13B8EA" w14:textId="43F87527" w:rsidR="00AC0987" w:rsidRPr="00467ABD" w:rsidRDefault="00F73E3B" w:rsidP="00D9790A">
      <w:pPr>
        <w:pStyle w:val="Heading2"/>
        <w:numPr>
          <w:ilvl w:val="0"/>
          <w:numId w:val="0"/>
        </w:numPr>
        <w:spacing w:line="240" w:lineRule="auto"/>
        <w:ind w:left="720"/>
      </w:pPr>
      <w:r w:rsidRPr="00467ABD">
        <w:t>Leadership po</w:t>
      </w:r>
      <w:r w:rsidR="00C77D12" w:rsidRPr="00467ABD">
        <w:t>s</w:t>
      </w:r>
      <w:r w:rsidRPr="00467ABD">
        <w:t>t</w:t>
      </w:r>
      <w:r w:rsidR="00051E73" w:rsidRPr="00467ABD">
        <w:t xml:space="preserve"> </w:t>
      </w:r>
      <w:r w:rsidRPr="00467ABD">
        <w:t xml:space="preserve">holders will be paid in accordance with the pay ranges for school leaders set out in Appendix </w:t>
      </w:r>
      <w:r w:rsidR="009039E8" w:rsidRPr="00467ABD">
        <w:t>2</w:t>
      </w:r>
      <w:r w:rsidR="004D55AF" w:rsidRPr="004477E0">
        <w:rPr>
          <w:color w:val="000000" w:themeColor="text1"/>
        </w:rPr>
        <w:t>.</w:t>
      </w:r>
      <w:r w:rsidR="004477E0">
        <w:rPr>
          <w:color w:val="FF0000"/>
        </w:rPr>
        <w:t xml:space="preserve"> </w:t>
      </w:r>
      <w:r w:rsidR="00AC0987" w:rsidRPr="00467ABD">
        <w:t>In any determination or re-determination of leadership pay, the pay range for the Headteacher will start no lower than the minimum of the relevant Headteacher Group and the pay range for any Deputy or Assistant Headteacher will start no lower than the Leadership Minim</w:t>
      </w:r>
      <w:r w:rsidR="009802F9" w:rsidRPr="00467ABD">
        <w:t>um</w:t>
      </w:r>
      <w:r w:rsidR="00AC0987" w:rsidRPr="00467ABD">
        <w:t>.</w:t>
      </w:r>
    </w:p>
    <w:p w14:paraId="11A9C8C5" w14:textId="77777777" w:rsidR="00431161" w:rsidRPr="00467ABD" w:rsidRDefault="0067154A" w:rsidP="00D9790A">
      <w:pPr>
        <w:pStyle w:val="Heading2"/>
        <w:numPr>
          <w:ilvl w:val="0"/>
          <w:numId w:val="0"/>
        </w:numPr>
        <w:spacing w:line="240" w:lineRule="auto"/>
        <w:ind w:left="720"/>
        <w:rPr>
          <w:i/>
        </w:rPr>
      </w:pPr>
      <w:r w:rsidRPr="00467ABD">
        <w:t>Wider leadership posts will need to meet the basic criterion of ‘leadership responsibilities across the whole school’ to be paid on the leadership pay ranges.</w:t>
      </w:r>
    </w:p>
    <w:p w14:paraId="3987E64A" w14:textId="77777777" w:rsidR="0067154A" w:rsidRPr="00467ABD" w:rsidRDefault="00DF2605" w:rsidP="00D9790A">
      <w:pPr>
        <w:pStyle w:val="Heading2"/>
        <w:numPr>
          <w:ilvl w:val="0"/>
          <w:numId w:val="0"/>
        </w:numPr>
        <w:spacing w:line="240" w:lineRule="auto"/>
        <w:ind w:left="720"/>
      </w:pPr>
      <w:r w:rsidRPr="00467ABD">
        <w:t>The governing b</w:t>
      </w:r>
      <w:r w:rsidR="00431161" w:rsidRPr="00467ABD">
        <w:t xml:space="preserve">ody may seek </w:t>
      </w:r>
      <w:r w:rsidR="006F1B81" w:rsidRPr="00467ABD">
        <w:t>independent</w:t>
      </w:r>
      <w:r w:rsidR="00431161" w:rsidRPr="00467ABD">
        <w:t xml:space="preserve"> advice and/or benchmarking </w:t>
      </w:r>
      <w:r w:rsidR="006F1B81" w:rsidRPr="00467ABD">
        <w:t>data, as appropriate, when determining leadership pay</w:t>
      </w:r>
      <w:r w:rsidR="005E39AE" w:rsidRPr="00467ABD">
        <w:t>.</w:t>
      </w:r>
      <w:r w:rsidR="0067154A" w:rsidRPr="00467ABD">
        <w:t xml:space="preserve">  </w:t>
      </w:r>
    </w:p>
    <w:p w14:paraId="2D9A6B9E" w14:textId="77777777" w:rsidR="00C1687A" w:rsidRPr="00467ABD" w:rsidRDefault="00C1687A" w:rsidP="00D9790A">
      <w:pPr>
        <w:pStyle w:val="Heading2"/>
        <w:numPr>
          <w:ilvl w:val="0"/>
          <w:numId w:val="0"/>
        </w:numPr>
        <w:spacing w:line="240" w:lineRule="auto"/>
        <w:ind w:left="720"/>
      </w:pPr>
      <w:r w:rsidRPr="00467ABD">
        <w:t xml:space="preserve">The governing body will record the rationale for </w:t>
      </w:r>
      <w:r w:rsidR="00AC0987" w:rsidRPr="00467ABD">
        <w:t xml:space="preserve">leadership </w:t>
      </w:r>
      <w:r w:rsidRPr="00467ABD">
        <w:t>pay determination</w:t>
      </w:r>
      <w:r w:rsidR="00AC0987" w:rsidRPr="00467ABD">
        <w:t xml:space="preserve">s and the reasons for any </w:t>
      </w:r>
      <w:bookmarkStart w:id="101" w:name="_Toc377675592"/>
      <w:bookmarkStart w:id="102" w:name="_Toc382225983"/>
      <w:r w:rsidR="00AC0987" w:rsidRPr="00467ABD">
        <w:t>re-determination of pay</w:t>
      </w:r>
      <w:r w:rsidRPr="00467ABD">
        <w:t>.</w:t>
      </w:r>
    </w:p>
    <w:bookmarkEnd w:id="101"/>
    <w:bookmarkEnd w:id="102"/>
    <w:p w14:paraId="181F51DC" w14:textId="77777777" w:rsidR="00C77D12" w:rsidRPr="00467ABD" w:rsidRDefault="00D45E65" w:rsidP="00D45E65">
      <w:pPr>
        <w:pStyle w:val="Heading2"/>
        <w:numPr>
          <w:ilvl w:val="0"/>
          <w:numId w:val="0"/>
        </w:numPr>
        <w:spacing w:line="240" w:lineRule="auto"/>
        <w:ind w:left="720"/>
        <w:rPr>
          <w:strike/>
        </w:rPr>
      </w:pPr>
      <w:r w:rsidRPr="00467ABD">
        <w:t>T</w:t>
      </w:r>
      <w:r w:rsidR="007B6308" w:rsidRPr="00467ABD">
        <w:t xml:space="preserve">he governing body has determined </w:t>
      </w:r>
      <w:r w:rsidR="00AC64A1" w:rsidRPr="00467ABD">
        <w:t xml:space="preserve">that </w:t>
      </w:r>
      <w:r w:rsidR="007B6308" w:rsidRPr="00467ABD">
        <w:t xml:space="preserve">the pay </w:t>
      </w:r>
      <w:r w:rsidR="00F0709A" w:rsidRPr="00467ABD">
        <w:t>point</w:t>
      </w:r>
      <w:r w:rsidR="007B6308" w:rsidRPr="00467ABD">
        <w:t xml:space="preserve">s </w:t>
      </w:r>
      <w:r w:rsidR="00B17D4F" w:rsidRPr="00467ABD">
        <w:t>set out in Appendix 6 will apply to all leadership post</w:t>
      </w:r>
      <w:r w:rsidR="001C350B" w:rsidRPr="00467ABD">
        <w:t>s</w:t>
      </w:r>
      <w:r w:rsidR="00B17D4F" w:rsidRPr="00467ABD">
        <w:t xml:space="preserve"> within the school, </w:t>
      </w:r>
      <w:r w:rsidR="001C350B" w:rsidRPr="00467ABD">
        <w:t xml:space="preserve">subject to the individual Leadership Pay Range determined </w:t>
      </w:r>
      <w:r w:rsidR="00B17D4F" w:rsidRPr="00467ABD">
        <w:t xml:space="preserve">for each post.  </w:t>
      </w:r>
    </w:p>
    <w:p w14:paraId="04942703" w14:textId="77777777" w:rsidR="00B17D4F" w:rsidRPr="00332820" w:rsidRDefault="00B17D4F" w:rsidP="00D6467A">
      <w:pPr>
        <w:tabs>
          <w:tab w:val="left" w:pos="1440"/>
        </w:tabs>
        <w:overflowPunct w:val="0"/>
        <w:autoSpaceDE w:val="0"/>
        <w:autoSpaceDN w:val="0"/>
        <w:adjustRightInd w:val="0"/>
        <w:textAlignment w:val="baseline"/>
        <w:rPr>
          <w:rFonts w:ascii="Arial" w:hAnsi="Arial" w:cs="Arial"/>
          <w:lang w:eastAsia="en-US"/>
        </w:rPr>
      </w:pPr>
    </w:p>
    <w:p w14:paraId="385EFF0D" w14:textId="21C08D8C" w:rsidR="007136CA" w:rsidRDefault="0091162C" w:rsidP="00B87EAC">
      <w:pPr>
        <w:tabs>
          <w:tab w:val="left" w:pos="1440"/>
        </w:tabs>
        <w:overflowPunct w:val="0"/>
        <w:autoSpaceDE w:val="0"/>
        <w:autoSpaceDN w:val="0"/>
        <w:adjustRightInd w:val="0"/>
        <w:ind w:left="720"/>
        <w:textAlignment w:val="baseline"/>
        <w:rPr>
          <w:rFonts w:ascii="Arial" w:hAnsi="Arial" w:cs="Arial"/>
          <w:i/>
          <w:lang w:eastAsia="en-US"/>
        </w:rPr>
      </w:pPr>
      <w:r w:rsidRPr="00332820">
        <w:rPr>
          <w:rFonts w:ascii="Arial" w:hAnsi="Arial" w:cs="Arial"/>
          <w:i/>
          <w:lang w:eastAsia="en-US"/>
        </w:rPr>
        <w:t>The national pay award for teachers for 20</w:t>
      </w:r>
      <w:r w:rsidR="00990EE5" w:rsidRPr="00332820">
        <w:rPr>
          <w:rFonts w:ascii="Arial" w:hAnsi="Arial" w:cs="Arial"/>
          <w:i/>
          <w:lang w:eastAsia="en-US"/>
        </w:rPr>
        <w:t>2</w:t>
      </w:r>
      <w:r w:rsidR="00B87EAC" w:rsidRPr="00332820">
        <w:rPr>
          <w:rFonts w:ascii="Arial" w:hAnsi="Arial" w:cs="Arial"/>
          <w:i/>
          <w:lang w:eastAsia="en-US"/>
        </w:rPr>
        <w:t>1</w:t>
      </w:r>
      <w:r w:rsidR="00990EE5" w:rsidRPr="00332820">
        <w:rPr>
          <w:rFonts w:ascii="Arial" w:hAnsi="Arial" w:cs="Arial"/>
          <w:i/>
          <w:lang w:eastAsia="en-US"/>
        </w:rPr>
        <w:t>-2</w:t>
      </w:r>
      <w:r w:rsidR="00B87EAC" w:rsidRPr="00332820">
        <w:rPr>
          <w:rFonts w:ascii="Arial" w:hAnsi="Arial" w:cs="Arial"/>
          <w:i/>
          <w:lang w:eastAsia="en-US"/>
        </w:rPr>
        <w:t>2</w:t>
      </w:r>
    </w:p>
    <w:p w14:paraId="7303083A" w14:textId="77777777" w:rsidR="00332820" w:rsidRPr="00332820" w:rsidRDefault="00332820" w:rsidP="00B87EAC">
      <w:pPr>
        <w:tabs>
          <w:tab w:val="left" w:pos="1440"/>
        </w:tabs>
        <w:overflowPunct w:val="0"/>
        <w:autoSpaceDE w:val="0"/>
        <w:autoSpaceDN w:val="0"/>
        <w:adjustRightInd w:val="0"/>
        <w:ind w:left="720"/>
        <w:textAlignment w:val="baseline"/>
        <w:rPr>
          <w:rFonts w:ascii="Arial" w:hAnsi="Arial" w:cs="Arial"/>
          <w:i/>
          <w:lang w:eastAsia="en-US"/>
        </w:rPr>
      </w:pPr>
    </w:p>
    <w:p w14:paraId="4C28506D" w14:textId="1FD87D9D" w:rsidR="00A961A1" w:rsidRPr="006C7E00" w:rsidRDefault="00A961A1" w:rsidP="00CE7DCC">
      <w:pPr>
        <w:pStyle w:val="ListParagraph"/>
        <w:numPr>
          <w:ilvl w:val="0"/>
          <w:numId w:val="34"/>
        </w:numPr>
        <w:ind w:hanging="11"/>
        <w:jc w:val="both"/>
        <w:rPr>
          <w:rFonts w:ascii="Arial" w:hAnsi="Arial" w:cs="Arial"/>
          <w:color w:val="000000"/>
        </w:rPr>
      </w:pPr>
      <w:r w:rsidRPr="006C7E00">
        <w:rPr>
          <w:rFonts w:ascii="Arial" w:hAnsi="Arial" w:cs="Arial"/>
          <w:color w:val="000000"/>
        </w:rPr>
        <w:t>A £250.00</w:t>
      </w:r>
      <w:r w:rsidR="00332820">
        <w:rPr>
          <w:rFonts w:ascii="Arial" w:hAnsi="Arial" w:cs="Arial"/>
          <w:color w:val="000000"/>
        </w:rPr>
        <w:t xml:space="preserve"> </w:t>
      </w:r>
      <w:r w:rsidRPr="006C7E00">
        <w:rPr>
          <w:rFonts w:ascii="Arial" w:hAnsi="Arial" w:cs="Arial"/>
          <w:color w:val="000000"/>
        </w:rPr>
        <w:t>p.a</w:t>
      </w:r>
      <w:r w:rsidR="00332820">
        <w:rPr>
          <w:rFonts w:ascii="Arial" w:hAnsi="Arial" w:cs="Arial"/>
          <w:color w:val="000000"/>
        </w:rPr>
        <w:t>.</w:t>
      </w:r>
      <w:r w:rsidRPr="006C7E00">
        <w:rPr>
          <w:rFonts w:ascii="Arial" w:hAnsi="Arial" w:cs="Arial"/>
          <w:color w:val="000000"/>
        </w:rPr>
        <w:t xml:space="preserve"> increase for any teaching staff earning less that £24,000.00</w:t>
      </w:r>
      <w:r w:rsidR="00332820">
        <w:rPr>
          <w:rFonts w:ascii="Arial" w:hAnsi="Arial" w:cs="Arial"/>
          <w:color w:val="000000"/>
        </w:rPr>
        <w:t xml:space="preserve"> </w:t>
      </w:r>
      <w:r w:rsidRPr="006C7E00">
        <w:rPr>
          <w:rFonts w:ascii="Arial" w:hAnsi="Arial" w:cs="Arial"/>
          <w:color w:val="000000"/>
        </w:rPr>
        <w:t>p.a</w:t>
      </w:r>
      <w:r w:rsidR="00332820">
        <w:rPr>
          <w:rFonts w:ascii="Arial" w:hAnsi="Arial" w:cs="Arial"/>
          <w:color w:val="000000"/>
        </w:rPr>
        <w:t>.</w:t>
      </w:r>
      <w:r w:rsidRPr="006C7E00">
        <w:rPr>
          <w:rFonts w:ascii="Arial" w:hAnsi="Arial" w:cs="Arial"/>
          <w:color w:val="000000"/>
        </w:rPr>
        <w:t xml:space="preserve">, </w:t>
      </w:r>
      <w:bookmarkStart w:id="103" w:name="_Hlk77841176"/>
      <w:r w:rsidRPr="006C7E00">
        <w:rPr>
          <w:rFonts w:ascii="Arial" w:hAnsi="Arial" w:cs="Arial"/>
          <w:color w:val="000000"/>
        </w:rPr>
        <w:t>therefore there is no recommendation for an increase to Leadership Pay Rates.</w:t>
      </w:r>
    </w:p>
    <w:bookmarkEnd w:id="103"/>
    <w:p w14:paraId="2B956A10" w14:textId="77777777" w:rsidR="007136CA" w:rsidRPr="00467ABD" w:rsidRDefault="007136CA" w:rsidP="00B87EAC">
      <w:pPr>
        <w:tabs>
          <w:tab w:val="left" w:pos="1440"/>
        </w:tabs>
        <w:overflowPunct w:val="0"/>
        <w:autoSpaceDE w:val="0"/>
        <w:autoSpaceDN w:val="0"/>
        <w:adjustRightInd w:val="0"/>
        <w:ind w:left="720"/>
        <w:textAlignment w:val="baseline"/>
        <w:rPr>
          <w:rFonts w:ascii="Arial" w:hAnsi="Arial" w:cs="Arial"/>
          <w:i/>
          <w:color w:val="FF0000"/>
          <w:lang w:eastAsia="en-US"/>
        </w:rPr>
      </w:pPr>
    </w:p>
    <w:p w14:paraId="26AEBA40" w14:textId="360C53C1" w:rsidR="00954638" w:rsidRPr="00332820" w:rsidRDefault="0091162C" w:rsidP="005F0BAC">
      <w:pPr>
        <w:tabs>
          <w:tab w:val="left" w:pos="1440"/>
        </w:tabs>
        <w:overflowPunct w:val="0"/>
        <w:autoSpaceDE w:val="0"/>
        <w:autoSpaceDN w:val="0"/>
        <w:adjustRightInd w:val="0"/>
        <w:ind w:left="720"/>
        <w:textAlignment w:val="baseline"/>
        <w:rPr>
          <w:rFonts w:ascii="Arial" w:hAnsi="Arial" w:cs="Arial"/>
          <w:i/>
          <w:color w:val="FF0000"/>
          <w:lang w:eastAsia="en-US"/>
        </w:rPr>
      </w:pPr>
      <w:r w:rsidRPr="00467ABD">
        <w:rPr>
          <w:rFonts w:ascii="Arial" w:hAnsi="Arial" w:cs="Arial"/>
          <w:i/>
          <w:color w:val="FF0000"/>
          <w:lang w:eastAsia="en-US"/>
        </w:rPr>
        <w:t xml:space="preserve"> </w:t>
      </w:r>
    </w:p>
    <w:p w14:paraId="662FB832" w14:textId="389461B1" w:rsidR="00B16384" w:rsidRPr="007F2A98" w:rsidRDefault="00B87EAC" w:rsidP="65374F9B">
      <w:pPr>
        <w:tabs>
          <w:tab w:val="left" w:pos="1440"/>
        </w:tabs>
        <w:overflowPunct w:val="0"/>
        <w:autoSpaceDE w:val="0"/>
        <w:autoSpaceDN w:val="0"/>
        <w:adjustRightInd w:val="0"/>
        <w:ind w:left="720"/>
        <w:textAlignment w:val="baseline"/>
        <w:rPr>
          <w:rFonts w:ascii="Arial" w:hAnsi="Arial" w:cs="Arial"/>
          <w:b/>
          <w:i/>
          <w:iCs/>
          <w:lang w:eastAsia="en-US"/>
        </w:rPr>
      </w:pPr>
      <w:r w:rsidRPr="00467ABD">
        <w:rPr>
          <w:rFonts w:ascii="Arial" w:hAnsi="Arial" w:cs="Arial"/>
          <w:b/>
          <w:i/>
          <w:iCs/>
          <w:lang w:eastAsia="en-US"/>
        </w:rPr>
        <w:t xml:space="preserve">In </w:t>
      </w:r>
      <w:r w:rsidR="00B16384" w:rsidRPr="00467ABD">
        <w:rPr>
          <w:rFonts w:ascii="Arial" w:hAnsi="Arial" w:cs="Arial"/>
          <w:b/>
          <w:i/>
          <w:iCs/>
          <w:lang w:eastAsia="en-US"/>
        </w:rPr>
        <w:t>September 2020 we recommend</w:t>
      </w:r>
      <w:r w:rsidRPr="00467ABD">
        <w:rPr>
          <w:rFonts w:ascii="Arial" w:hAnsi="Arial" w:cs="Arial"/>
          <w:b/>
          <w:i/>
          <w:iCs/>
          <w:lang w:eastAsia="en-US"/>
        </w:rPr>
        <w:t>ed</w:t>
      </w:r>
      <w:r w:rsidR="00B16384" w:rsidRPr="00467ABD">
        <w:rPr>
          <w:rFonts w:ascii="Arial" w:hAnsi="Arial" w:cs="Arial"/>
          <w:b/>
          <w:i/>
          <w:iCs/>
          <w:lang w:eastAsia="en-US"/>
        </w:rPr>
        <w:t xml:space="preserve"> schools </w:t>
      </w:r>
      <w:r w:rsidR="00AC23EC" w:rsidRPr="00467ABD">
        <w:rPr>
          <w:rFonts w:ascii="Arial" w:hAnsi="Arial" w:cs="Arial"/>
          <w:b/>
          <w:i/>
          <w:iCs/>
          <w:lang w:eastAsia="en-US"/>
        </w:rPr>
        <w:t>appl</w:t>
      </w:r>
      <w:r w:rsidRPr="00467ABD">
        <w:rPr>
          <w:rFonts w:ascii="Arial" w:hAnsi="Arial" w:cs="Arial"/>
          <w:b/>
          <w:i/>
          <w:iCs/>
          <w:lang w:eastAsia="en-US"/>
        </w:rPr>
        <w:t xml:space="preserve">ied </w:t>
      </w:r>
      <w:r w:rsidR="00B16384" w:rsidRPr="00467ABD">
        <w:rPr>
          <w:rFonts w:ascii="Arial" w:hAnsi="Arial" w:cs="Arial"/>
          <w:b/>
          <w:i/>
          <w:iCs/>
          <w:lang w:eastAsia="en-US"/>
        </w:rPr>
        <w:t xml:space="preserve">the </w:t>
      </w:r>
      <w:r w:rsidR="008530B2" w:rsidRPr="00467ABD">
        <w:rPr>
          <w:rFonts w:ascii="Arial" w:hAnsi="Arial" w:cs="Arial"/>
          <w:b/>
          <w:bCs/>
          <w:i/>
          <w:iCs/>
          <w:lang w:eastAsia="en-US"/>
        </w:rPr>
        <w:t>National cost of living uplift</w:t>
      </w:r>
      <w:r w:rsidR="00B16384" w:rsidRPr="00467ABD">
        <w:rPr>
          <w:rFonts w:ascii="Arial" w:hAnsi="Arial" w:cs="Arial"/>
          <w:b/>
          <w:bCs/>
          <w:i/>
          <w:iCs/>
          <w:lang w:eastAsia="en-US"/>
        </w:rPr>
        <w:t xml:space="preserve"> regardless of performance</w:t>
      </w:r>
      <w:r w:rsidR="003F72FC" w:rsidRPr="00467ABD">
        <w:rPr>
          <w:rFonts w:ascii="Arial" w:hAnsi="Arial" w:cs="Arial"/>
          <w:b/>
          <w:bCs/>
          <w:i/>
          <w:iCs/>
          <w:lang w:eastAsia="en-US"/>
        </w:rPr>
        <w:t>.</w:t>
      </w:r>
      <w:r w:rsidRPr="00467ABD">
        <w:rPr>
          <w:rFonts w:ascii="Arial" w:hAnsi="Arial" w:cs="Arial"/>
          <w:b/>
          <w:bCs/>
          <w:i/>
          <w:iCs/>
          <w:lang w:eastAsia="en-US"/>
        </w:rPr>
        <w:t xml:space="preserve"> </w:t>
      </w:r>
    </w:p>
    <w:p w14:paraId="4FBA4EA6" w14:textId="77777777" w:rsidR="00AC23EC" w:rsidRPr="00467ABD" w:rsidRDefault="00AC23EC" w:rsidP="005F0BAC">
      <w:pPr>
        <w:tabs>
          <w:tab w:val="left" w:pos="1440"/>
        </w:tabs>
        <w:overflowPunct w:val="0"/>
        <w:autoSpaceDE w:val="0"/>
        <w:autoSpaceDN w:val="0"/>
        <w:adjustRightInd w:val="0"/>
        <w:ind w:left="720"/>
        <w:textAlignment w:val="baseline"/>
        <w:rPr>
          <w:rFonts w:ascii="Arial" w:hAnsi="Arial" w:cs="Arial"/>
          <w:b/>
          <w:i/>
          <w:iCs/>
          <w:lang w:eastAsia="en-US"/>
        </w:rPr>
      </w:pPr>
    </w:p>
    <w:p w14:paraId="39681324" w14:textId="38091A97" w:rsidR="00AC23EC" w:rsidRPr="00467ABD" w:rsidRDefault="00AC23EC" w:rsidP="7F0530C7">
      <w:pPr>
        <w:tabs>
          <w:tab w:val="left" w:pos="1440"/>
        </w:tabs>
        <w:overflowPunct w:val="0"/>
        <w:autoSpaceDE w:val="0"/>
        <w:autoSpaceDN w:val="0"/>
        <w:adjustRightInd w:val="0"/>
        <w:ind w:left="720"/>
        <w:textAlignment w:val="baseline"/>
        <w:rPr>
          <w:rFonts w:ascii="Arial" w:hAnsi="Arial" w:cs="Arial"/>
          <w:b/>
          <w:bCs/>
          <w:i/>
          <w:iCs/>
          <w:lang w:eastAsia="en-US"/>
        </w:rPr>
      </w:pPr>
      <w:r w:rsidRPr="7F0530C7">
        <w:rPr>
          <w:rFonts w:ascii="Arial" w:hAnsi="Arial" w:cs="Arial"/>
          <w:b/>
          <w:bCs/>
          <w:i/>
          <w:iCs/>
          <w:lang w:eastAsia="en-US"/>
        </w:rPr>
        <w:t xml:space="preserve">If you </w:t>
      </w:r>
      <w:r w:rsidR="00B87EAC" w:rsidRPr="7F0530C7">
        <w:rPr>
          <w:rFonts w:ascii="Arial" w:hAnsi="Arial" w:cs="Arial"/>
          <w:b/>
          <w:bCs/>
          <w:i/>
          <w:iCs/>
          <w:lang w:eastAsia="en-US"/>
        </w:rPr>
        <w:t xml:space="preserve">decided on </w:t>
      </w:r>
      <w:r w:rsidR="520C20B7" w:rsidRPr="7F0530C7">
        <w:rPr>
          <w:rFonts w:ascii="Arial" w:hAnsi="Arial" w:cs="Arial"/>
          <w:b/>
          <w:bCs/>
          <w:i/>
          <w:iCs/>
          <w:lang w:eastAsia="en-US"/>
        </w:rPr>
        <w:t xml:space="preserve">an </w:t>
      </w:r>
      <w:r w:rsidR="00B87EAC" w:rsidRPr="7F0530C7">
        <w:rPr>
          <w:rFonts w:ascii="Arial" w:hAnsi="Arial" w:cs="Arial"/>
          <w:b/>
          <w:bCs/>
          <w:i/>
          <w:iCs/>
          <w:lang w:eastAsia="en-US"/>
        </w:rPr>
        <w:t xml:space="preserve">alternative </w:t>
      </w:r>
      <w:r w:rsidR="007F2A98" w:rsidRPr="7F0530C7">
        <w:rPr>
          <w:rFonts w:ascii="Arial" w:hAnsi="Arial" w:cs="Arial"/>
          <w:b/>
          <w:bCs/>
          <w:i/>
          <w:iCs/>
          <w:lang w:eastAsia="en-US"/>
        </w:rPr>
        <w:t>option,</w:t>
      </w:r>
      <w:r w:rsidR="00B87EAC" w:rsidRPr="7F0530C7">
        <w:rPr>
          <w:rFonts w:ascii="Arial" w:hAnsi="Arial" w:cs="Arial"/>
          <w:b/>
          <w:bCs/>
          <w:i/>
          <w:iCs/>
          <w:lang w:eastAsia="en-US"/>
        </w:rPr>
        <w:t xml:space="preserve"> </w:t>
      </w:r>
      <w:r w:rsidRPr="7F0530C7">
        <w:rPr>
          <w:rFonts w:ascii="Arial" w:hAnsi="Arial" w:cs="Arial"/>
          <w:b/>
          <w:bCs/>
          <w:i/>
          <w:iCs/>
          <w:lang w:eastAsia="en-US"/>
        </w:rPr>
        <w:t>please seek advice from your HR Consultant</w:t>
      </w:r>
      <w:r w:rsidR="005F0BAC" w:rsidRPr="7F0530C7">
        <w:rPr>
          <w:rFonts w:ascii="Arial" w:hAnsi="Arial" w:cs="Arial"/>
          <w:b/>
          <w:bCs/>
          <w:i/>
          <w:iCs/>
          <w:lang w:eastAsia="en-US"/>
        </w:rPr>
        <w:t>.</w:t>
      </w:r>
    </w:p>
    <w:p w14:paraId="68B327F0" w14:textId="77777777" w:rsidR="00B44518" w:rsidRPr="006C7E00" w:rsidRDefault="00B44518" w:rsidP="00B44518">
      <w:pPr>
        <w:spacing w:after="240"/>
        <w:rPr>
          <w:rFonts w:ascii="Arial" w:hAnsi="Arial" w:cs="Arial"/>
          <w:b/>
          <w:lang w:eastAsia="en-US"/>
        </w:rPr>
      </w:pPr>
      <w:bookmarkStart w:id="104" w:name="_Toc359435794"/>
      <w:bookmarkStart w:id="105" w:name="_Toc360133265"/>
      <w:bookmarkStart w:id="106" w:name="_Toc360133429"/>
      <w:bookmarkStart w:id="107" w:name="_Toc360733154"/>
      <w:bookmarkEnd w:id="78"/>
      <w:bookmarkEnd w:id="100"/>
    </w:p>
    <w:p w14:paraId="3C10168D" w14:textId="08F4EB92" w:rsidR="00A906D5" w:rsidRPr="006C7E00" w:rsidRDefault="00B44518" w:rsidP="15F5D4F1">
      <w:pPr>
        <w:spacing w:after="240"/>
        <w:ind w:left="720" w:hanging="720"/>
        <w:rPr>
          <w:rFonts w:ascii="Arial" w:hAnsi="Arial" w:cs="Arial"/>
          <w:b/>
          <w:bCs/>
          <w:lang w:eastAsia="en-US"/>
        </w:rPr>
      </w:pPr>
      <w:r w:rsidRPr="15F5D4F1">
        <w:rPr>
          <w:rFonts w:ascii="Arial" w:hAnsi="Arial" w:cs="Arial"/>
          <w:b/>
          <w:bCs/>
          <w:lang w:eastAsia="en-US"/>
        </w:rPr>
        <w:lastRenderedPageBreak/>
        <w:t>18.1</w:t>
      </w:r>
      <w:r>
        <w:tab/>
      </w:r>
      <w:r w:rsidR="00DD5526" w:rsidRPr="15F5D4F1">
        <w:rPr>
          <w:rFonts w:ascii="Arial" w:hAnsi="Arial" w:cs="Arial"/>
          <w:b/>
          <w:bCs/>
        </w:rPr>
        <w:t xml:space="preserve">Headteacher, Deputy Headteacher or Assistant Headteacher - </w:t>
      </w:r>
      <w:r w:rsidR="00821E6A" w:rsidRPr="15F5D4F1">
        <w:rPr>
          <w:rFonts w:ascii="Arial" w:hAnsi="Arial" w:cs="Arial"/>
          <w:b/>
          <w:bCs/>
        </w:rPr>
        <w:t>Pay on appointment</w:t>
      </w:r>
      <w:bookmarkEnd w:id="104"/>
      <w:bookmarkEnd w:id="105"/>
      <w:bookmarkEnd w:id="106"/>
      <w:bookmarkEnd w:id="107"/>
      <w:r w:rsidR="00F37F90" w:rsidRPr="15F5D4F1">
        <w:rPr>
          <w:rFonts w:ascii="Arial" w:hAnsi="Arial" w:cs="Arial"/>
          <w:b/>
          <w:bCs/>
        </w:rPr>
        <w:t>,</w:t>
      </w:r>
      <w:r w:rsidR="00234DD7" w:rsidRPr="15F5D4F1">
        <w:rPr>
          <w:rFonts w:ascii="Arial" w:hAnsi="Arial" w:cs="Arial"/>
          <w:b/>
          <w:bCs/>
        </w:rPr>
        <w:t xml:space="preserve"> or following a significant change in responsibilities, or following an associated review of</w:t>
      </w:r>
      <w:r w:rsidR="00D9790A" w:rsidRPr="15F5D4F1">
        <w:rPr>
          <w:rFonts w:ascii="Arial" w:hAnsi="Arial" w:cs="Arial"/>
          <w:b/>
          <w:bCs/>
        </w:rPr>
        <w:t xml:space="preserve"> </w:t>
      </w:r>
      <w:r w:rsidR="00234DD7" w:rsidRPr="15F5D4F1">
        <w:rPr>
          <w:rFonts w:ascii="Arial" w:hAnsi="Arial" w:cs="Arial"/>
          <w:b/>
          <w:bCs/>
        </w:rPr>
        <w:t>leadership pay</w:t>
      </w:r>
      <w:r w:rsidR="003F72FC" w:rsidRPr="15F5D4F1">
        <w:rPr>
          <w:rFonts w:ascii="Arial" w:hAnsi="Arial" w:cs="Arial"/>
          <w:b/>
          <w:bCs/>
        </w:rPr>
        <w:t>.</w:t>
      </w:r>
      <w:r w:rsidR="00966234" w:rsidRPr="15F5D4F1">
        <w:rPr>
          <w:rFonts w:ascii="Arial" w:hAnsi="Arial" w:cs="Arial"/>
          <w:b/>
          <w:bCs/>
        </w:rPr>
        <w:t xml:space="preserve"> </w:t>
      </w:r>
    </w:p>
    <w:p w14:paraId="503DFC6F" w14:textId="3F5F68D7" w:rsidR="00DD5526" w:rsidRPr="00467ABD" w:rsidRDefault="00DD5526" w:rsidP="00C86897">
      <w:pPr>
        <w:spacing w:after="240"/>
        <w:ind w:left="720"/>
        <w:rPr>
          <w:rFonts w:ascii="Arial" w:hAnsi="Arial" w:cs="Arial"/>
          <w:bCs/>
        </w:rPr>
      </w:pPr>
      <w:r w:rsidRPr="00467ABD">
        <w:rPr>
          <w:rFonts w:ascii="Arial" w:hAnsi="Arial" w:cs="Arial"/>
          <w:bCs/>
        </w:rPr>
        <w:t xml:space="preserve">In accordance with the </w:t>
      </w:r>
      <w:r w:rsidR="003F72FC" w:rsidRPr="00467ABD">
        <w:rPr>
          <w:rFonts w:ascii="Arial" w:hAnsi="Arial" w:cs="Arial"/>
          <w:bCs/>
        </w:rPr>
        <w:t>STPCD</w:t>
      </w:r>
      <w:r w:rsidRPr="00467ABD">
        <w:rPr>
          <w:rFonts w:ascii="Arial" w:hAnsi="Arial" w:cs="Arial"/>
          <w:bCs/>
        </w:rPr>
        <w:t xml:space="preserve">, the governing body </w:t>
      </w:r>
      <w:r w:rsidR="00234DD7" w:rsidRPr="00467ABD">
        <w:rPr>
          <w:rFonts w:ascii="Arial" w:hAnsi="Arial" w:cs="Arial"/>
          <w:bCs/>
        </w:rPr>
        <w:t xml:space="preserve">will determine leadership pay on appointment and may re-determine leadership pay following any significant change in responsibilities. It may also </w:t>
      </w:r>
      <w:r w:rsidR="00B6076C" w:rsidRPr="00467ABD">
        <w:rPr>
          <w:rFonts w:ascii="Arial" w:hAnsi="Arial" w:cs="Arial"/>
          <w:bCs/>
        </w:rPr>
        <w:t>determine that it is necessary to review the pay of all leadership posts to maintain consistency either with pay arrangements for new appointments to the lead</w:t>
      </w:r>
      <w:r w:rsidR="0019771A" w:rsidRPr="00467ABD">
        <w:rPr>
          <w:rFonts w:ascii="Arial" w:hAnsi="Arial" w:cs="Arial"/>
          <w:bCs/>
        </w:rPr>
        <w:t>ership group made on or after 1 </w:t>
      </w:r>
      <w:r w:rsidR="00B6076C" w:rsidRPr="00467ABD">
        <w:rPr>
          <w:rFonts w:ascii="Arial" w:hAnsi="Arial" w:cs="Arial"/>
          <w:bCs/>
        </w:rPr>
        <w:t>September 2014, or with pay arrangements for members of the leadership group whose</w:t>
      </w:r>
      <w:r w:rsidR="00234DD7" w:rsidRPr="00467ABD">
        <w:rPr>
          <w:rFonts w:ascii="Arial" w:hAnsi="Arial" w:cs="Arial"/>
          <w:bCs/>
        </w:rPr>
        <w:t xml:space="preserve"> responsibilities </w:t>
      </w:r>
      <w:r w:rsidR="003A6376" w:rsidRPr="00467ABD">
        <w:rPr>
          <w:rFonts w:ascii="Arial" w:hAnsi="Arial" w:cs="Arial"/>
          <w:bCs/>
        </w:rPr>
        <w:t xml:space="preserve">have </w:t>
      </w:r>
      <w:r w:rsidR="00234DD7" w:rsidRPr="00467ABD">
        <w:rPr>
          <w:rFonts w:ascii="Arial" w:hAnsi="Arial" w:cs="Arial"/>
          <w:bCs/>
        </w:rPr>
        <w:t xml:space="preserve">significantly </w:t>
      </w:r>
      <w:r w:rsidR="00B6076C" w:rsidRPr="00467ABD">
        <w:rPr>
          <w:rFonts w:ascii="Arial" w:hAnsi="Arial" w:cs="Arial"/>
          <w:bCs/>
        </w:rPr>
        <w:t>change</w:t>
      </w:r>
      <w:r w:rsidR="003A6376" w:rsidRPr="00467ABD">
        <w:rPr>
          <w:rFonts w:ascii="Arial" w:hAnsi="Arial" w:cs="Arial"/>
          <w:bCs/>
        </w:rPr>
        <w:t>d</w:t>
      </w:r>
      <w:r w:rsidR="00B6076C" w:rsidRPr="00467ABD">
        <w:rPr>
          <w:rFonts w:ascii="Arial" w:hAnsi="Arial" w:cs="Arial"/>
          <w:bCs/>
        </w:rPr>
        <w:t xml:space="preserve"> after that date.</w:t>
      </w:r>
    </w:p>
    <w:p w14:paraId="750A06A9" w14:textId="77777777" w:rsidR="00431161" w:rsidRPr="00467ABD" w:rsidRDefault="00431161" w:rsidP="00D9790A">
      <w:pPr>
        <w:pStyle w:val="Heading2"/>
        <w:numPr>
          <w:ilvl w:val="0"/>
          <w:numId w:val="0"/>
        </w:numPr>
        <w:spacing w:line="240" w:lineRule="auto"/>
        <w:ind w:left="720"/>
      </w:pPr>
      <w:r w:rsidRPr="00467ABD">
        <w:t>T</w:t>
      </w:r>
      <w:r w:rsidR="00436283" w:rsidRPr="00467ABD">
        <w:t xml:space="preserve">he </w:t>
      </w:r>
      <w:r w:rsidR="00D54260" w:rsidRPr="00467ABD">
        <w:t xml:space="preserve">governing body </w:t>
      </w:r>
      <w:r w:rsidR="009877ED" w:rsidRPr="00467ABD">
        <w:t xml:space="preserve">will </w:t>
      </w:r>
      <w:r w:rsidRPr="00467ABD">
        <w:t xml:space="preserve">assign the </w:t>
      </w:r>
      <w:r w:rsidR="00955C03" w:rsidRPr="00467ABD">
        <w:t xml:space="preserve">school to a </w:t>
      </w:r>
      <w:r w:rsidRPr="00467ABD">
        <w:t>H</w:t>
      </w:r>
      <w:r w:rsidR="00955C03" w:rsidRPr="00467ABD">
        <w:t xml:space="preserve">eadteacher </w:t>
      </w:r>
      <w:r w:rsidRPr="00467ABD">
        <w:t>G</w:t>
      </w:r>
      <w:r w:rsidR="00955C03" w:rsidRPr="00467ABD">
        <w:t>roup (see Appendix 2)</w:t>
      </w:r>
      <w:r w:rsidRPr="00467ABD">
        <w:t xml:space="preserve"> by reference to the school’s total unit score, calculated in accordance with the </w:t>
      </w:r>
      <w:r w:rsidR="003F72FC" w:rsidRPr="00467ABD">
        <w:t>STPCD</w:t>
      </w:r>
      <w:r w:rsidRPr="00467ABD">
        <w:t xml:space="preserve">, before determining the </w:t>
      </w:r>
      <w:r w:rsidR="002C7B5F" w:rsidRPr="00467ABD">
        <w:t>L</w:t>
      </w:r>
      <w:r w:rsidRPr="00467ABD">
        <w:t xml:space="preserve">eadership </w:t>
      </w:r>
      <w:r w:rsidR="002C7B5F" w:rsidRPr="00467ABD">
        <w:t>Pay R</w:t>
      </w:r>
      <w:r w:rsidRPr="00467ABD">
        <w:t>ange</w:t>
      </w:r>
      <w:r w:rsidR="00D57792" w:rsidRPr="00467ABD">
        <w:t xml:space="preserve"> for the post</w:t>
      </w:r>
      <w:r w:rsidRPr="00467ABD">
        <w:t>.</w:t>
      </w:r>
    </w:p>
    <w:p w14:paraId="1CAE8785" w14:textId="77777777" w:rsidR="0048251E" w:rsidRPr="00467ABD" w:rsidRDefault="006F1B81" w:rsidP="00D9790A">
      <w:pPr>
        <w:pStyle w:val="Heading2"/>
        <w:numPr>
          <w:ilvl w:val="0"/>
          <w:numId w:val="0"/>
        </w:numPr>
        <w:spacing w:line="240" w:lineRule="auto"/>
        <w:ind w:left="720"/>
      </w:pPr>
      <w:r w:rsidRPr="00467ABD">
        <w:t xml:space="preserve">When determining the </w:t>
      </w:r>
      <w:r w:rsidR="002C7B5F" w:rsidRPr="00467ABD">
        <w:t>Leadership P</w:t>
      </w:r>
      <w:r w:rsidRPr="00467ABD">
        <w:t xml:space="preserve">ay </w:t>
      </w:r>
      <w:r w:rsidR="002C7B5F" w:rsidRPr="00467ABD">
        <w:t>R</w:t>
      </w:r>
      <w:r w:rsidRPr="00467ABD">
        <w:t xml:space="preserve">ange, the </w:t>
      </w:r>
      <w:r w:rsidR="00DF2605" w:rsidRPr="00467ABD">
        <w:t>Governing body</w:t>
      </w:r>
      <w:r w:rsidRPr="00467ABD">
        <w:t xml:space="preserve"> will take into account:</w:t>
      </w:r>
    </w:p>
    <w:p w14:paraId="6E91B22F" w14:textId="69630377" w:rsidR="006F1B81" w:rsidRPr="00467ABD" w:rsidRDefault="006F1B81" w:rsidP="00B0052B">
      <w:pPr>
        <w:pStyle w:val="ListParagraph"/>
        <w:numPr>
          <w:ilvl w:val="0"/>
          <w:numId w:val="15"/>
        </w:numPr>
        <w:spacing w:after="120"/>
        <w:ind w:left="1077" w:hanging="357"/>
        <w:rPr>
          <w:rFonts w:ascii="Arial" w:hAnsi="Arial" w:cs="Arial"/>
          <w:lang w:eastAsia="en-US"/>
        </w:rPr>
      </w:pPr>
      <w:r w:rsidRPr="00467ABD">
        <w:rPr>
          <w:rFonts w:ascii="Arial" w:hAnsi="Arial" w:cs="Arial"/>
          <w:lang w:eastAsia="en-US"/>
        </w:rPr>
        <w:t>All the permanent responsibilities</w:t>
      </w:r>
      <w:r w:rsidR="002C7B5F" w:rsidRPr="00467ABD">
        <w:rPr>
          <w:rFonts w:ascii="Arial" w:hAnsi="Arial" w:cs="Arial"/>
          <w:lang w:eastAsia="en-US"/>
        </w:rPr>
        <w:t xml:space="preserve"> </w:t>
      </w:r>
      <w:r w:rsidRPr="00467ABD">
        <w:rPr>
          <w:rFonts w:ascii="Arial" w:hAnsi="Arial" w:cs="Arial"/>
          <w:lang w:eastAsia="en-US"/>
        </w:rPr>
        <w:t>of the role</w:t>
      </w:r>
      <w:r w:rsidR="002C7B5F" w:rsidRPr="00467ABD">
        <w:rPr>
          <w:rFonts w:ascii="Arial" w:hAnsi="Arial" w:cs="Arial"/>
          <w:lang w:eastAsia="en-US"/>
        </w:rPr>
        <w:t>, including any permanent responsibility as the headteacher of more than one school</w:t>
      </w:r>
      <w:r w:rsidR="00366BAC">
        <w:rPr>
          <w:rFonts w:ascii="Arial" w:hAnsi="Arial" w:cs="Arial"/>
          <w:lang w:eastAsia="en-US"/>
        </w:rPr>
        <w:t>;</w:t>
      </w:r>
    </w:p>
    <w:p w14:paraId="666DB01B" w14:textId="1688E17F" w:rsidR="006F1B81" w:rsidRPr="00467ABD" w:rsidRDefault="006F1B81" w:rsidP="00B0052B">
      <w:pPr>
        <w:pStyle w:val="ListParagraph"/>
        <w:numPr>
          <w:ilvl w:val="0"/>
          <w:numId w:val="15"/>
        </w:numPr>
        <w:spacing w:after="120"/>
        <w:ind w:left="1077" w:hanging="357"/>
        <w:rPr>
          <w:rFonts w:ascii="Arial" w:hAnsi="Arial" w:cs="Arial"/>
          <w:lang w:eastAsia="en-US"/>
        </w:rPr>
      </w:pPr>
      <w:r w:rsidRPr="00467ABD">
        <w:rPr>
          <w:rFonts w:ascii="Arial" w:hAnsi="Arial" w:cs="Arial"/>
          <w:lang w:eastAsia="en-US"/>
        </w:rPr>
        <w:t>Any challenges that are specific to the role</w:t>
      </w:r>
      <w:r w:rsidR="00366BAC">
        <w:rPr>
          <w:rFonts w:ascii="Arial" w:hAnsi="Arial" w:cs="Arial"/>
          <w:lang w:eastAsia="en-US"/>
        </w:rPr>
        <w:t>;</w:t>
      </w:r>
    </w:p>
    <w:p w14:paraId="1909DF8A" w14:textId="77777777" w:rsidR="00C86897" w:rsidRPr="00467ABD" w:rsidRDefault="006F1B81" w:rsidP="00B0052B">
      <w:pPr>
        <w:pStyle w:val="ListParagraph"/>
        <w:numPr>
          <w:ilvl w:val="0"/>
          <w:numId w:val="15"/>
        </w:numPr>
        <w:spacing w:after="120"/>
        <w:ind w:left="1077" w:hanging="357"/>
        <w:rPr>
          <w:rFonts w:ascii="Arial" w:hAnsi="Arial" w:cs="Arial"/>
          <w:lang w:eastAsia="en-US"/>
        </w:rPr>
      </w:pPr>
      <w:r w:rsidRPr="00467ABD">
        <w:rPr>
          <w:rFonts w:ascii="Arial" w:hAnsi="Arial" w:cs="Arial"/>
          <w:lang w:eastAsia="en-US"/>
        </w:rPr>
        <w:t xml:space="preserve">All other relevant considerations, for example, </w:t>
      </w:r>
      <w:r w:rsidR="00C86897" w:rsidRPr="00467ABD">
        <w:rPr>
          <w:rFonts w:ascii="Arial" w:hAnsi="Arial" w:cs="Arial"/>
          <w:lang w:eastAsia="en-US"/>
        </w:rPr>
        <w:t xml:space="preserve">any </w:t>
      </w:r>
      <w:r w:rsidRPr="00467ABD">
        <w:rPr>
          <w:rFonts w:ascii="Arial" w:hAnsi="Arial" w:cs="Arial"/>
          <w:lang w:eastAsia="en-US"/>
        </w:rPr>
        <w:t>recruitment and retention</w:t>
      </w:r>
      <w:r w:rsidR="00C86897" w:rsidRPr="00467ABD">
        <w:rPr>
          <w:rFonts w:ascii="Arial" w:hAnsi="Arial" w:cs="Arial"/>
          <w:lang w:eastAsia="en-US"/>
        </w:rPr>
        <w:t xml:space="preserve"> difficulties, the requirement for a fixed-term appointment or candidate specific factors, including how well the appointee meets the requirements of the post and how much room is appropriate for progression for the individual</w:t>
      </w:r>
      <w:r w:rsidR="005E39AE" w:rsidRPr="00467ABD">
        <w:rPr>
          <w:rFonts w:ascii="Arial" w:hAnsi="Arial" w:cs="Arial"/>
          <w:lang w:eastAsia="en-US"/>
        </w:rPr>
        <w:t>.</w:t>
      </w:r>
      <w:r w:rsidRPr="00467ABD">
        <w:rPr>
          <w:rFonts w:ascii="Arial" w:hAnsi="Arial" w:cs="Arial"/>
          <w:lang w:eastAsia="en-US"/>
        </w:rPr>
        <w:t xml:space="preserve"> </w:t>
      </w:r>
    </w:p>
    <w:p w14:paraId="2AD181E8" w14:textId="1CD6C504" w:rsidR="002C7B5F" w:rsidRPr="00467ABD" w:rsidRDefault="00D93655" w:rsidP="00D9790A">
      <w:pPr>
        <w:pStyle w:val="Heading2"/>
        <w:numPr>
          <w:ilvl w:val="0"/>
          <w:numId w:val="0"/>
        </w:numPr>
        <w:spacing w:line="240" w:lineRule="auto"/>
        <w:ind w:left="720"/>
      </w:pPr>
      <w:r w:rsidRPr="00467ABD">
        <w:t xml:space="preserve">When advertising </w:t>
      </w:r>
      <w:r w:rsidR="00A961A1" w:rsidRPr="00467ABD">
        <w:t>t</w:t>
      </w:r>
      <w:r w:rsidRPr="00467ABD">
        <w:t>he Head Teacher role, t</w:t>
      </w:r>
      <w:r w:rsidR="006F1B81" w:rsidRPr="00467ABD">
        <w:t xml:space="preserve">he </w:t>
      </w:r>
      <w:r w:rsidR="00DF2605" w:rsidRPr="00467ABD">
        <w:t>governing body</w:t>
      </w:r>
      <w:r w:rsidR="006F1B81" w:rsidRPr="00467ABD">
        <w:t xml:space="preserve"> may </w:t>
      </w:r>
      <w:r w:rsidR="00657DA5" w:rsidRPr="00467ABD">
        <w:t xml:space="preserve">use its discretion in line with the STPCD to </w:t>
      </w:r>
      <w:r w:rsidR="006F1B81" w:rsidRPr="00467ABD">
        <w:t>determine the leadership pay range</w:t>
      </w:r>
      <w:r w:rsidR="000E2292" w:rsidRPr="00467ABD">
        <w:t>.</w:t>
      </w:r>
    </w:p>
    <w:p w14:paraId="427173C7" w14:textId="77777777" w:rsidR="000E2292" w:rsidRPr="006C7E00" w:rsidRDefault="000E2292" w:rsidP="00F04FA2">
      <w:pPr>
        <w:rPr>
          <w:rFonts w:ascii="Arial" w:hAnsi="Arial" w:cs="Arial"/>
          <w:i/>
        </w:rPr>
      </w:pPr>
      <w:bookmarkStart w:id="108" w:name="_Toc359435795"/>
      <w:bookmarkStart w:id="109" w:name="_Toc360133273"/>
      <w:bookmarkStart w:id="110" w:name="_Toc360133437"/>
      <w:bookmarkStart w:id="111" w:name="_Toc360733162"/>
      <w:bookmarkStart w:id="112" w:name="_Toc377675588"/>
      <w:bookmarkStart w:id="113" w:name="_Toc382225979"/>
    </w:p>
    <w:p w14:paraId="75EB2755" w14:textId="77777777" w:rsidR="00821E6A" w:rsidRPr="00467ABD" w:rsidRDefault="00D9790A" w:rsidP="00D9790A">
      <w:pPr>
        <w:pStyle w:val="Heading2"/>
        <w:numPr>
          <w:ilvl w:val="0"/>
          <w:numId w:val="0"/>
        </w:numPr>
        <w:spacing w:line="240" w:lineRule="auto"/>
        <w:ind w:left="576" w:hanging="576"/>
        <w:rPr>
          <w:b/>
          <w:bCs/>
        </w:rPr>
      </w:pPr>
      <w:r w:rsidRPr="00467ABD">
        <w:rPr>
          <w:b/>
          <w:bCs/>
        </w:rPr>
        <w:t>18.</w:t>
      </w:r>
      <w:r w:rsidR="00B44518" w:rsidRPr="00467ABD">
        <w:rPr>
          <w:b/>
          <w:bCs/>
        </w:rPr>
        <w:t>2</w:t>
      </w:r>
      <w:r w:rsidRPr="00467ABD">
        <w:rPr>
          <w:b/>
          <w:bCs/>
        </w:rPr>
        <w:t xml:space="preserve">    </w:t>
      </w:r>
      <w:r w:rsidR="00821E6A" w:rsidRPr="00467ABD">
        <w:rPr>
          <w:b/>
          <w:bCs/>
        </w:rPr>
        <w:t xml:space="preserve">Serving </w:t>
      </w:r>
      <w:r w:rsidR="00D57792" w:rsidRPr="00467ABD">
        <w:rPr>
          <w:b/>
          <w:bCs/>
        </w:rPr>
        <w:t>Headteacher</w:t>
      </w:r>
      <w:r w:rsidR="00821E6A" w:rsidRPr="00467ABD">
        <w:rPr>
          <w:b/>
          <w:bCs/>
        </w:rPr>
        <w:t>s</w:t>
      </w:r>
      <w:bookmarkEnd w:id="108"/>
      <w:bookmarkEnd w:id="109"/>
      <w:bookmarkEnd w:id="110"/>
      <w:bookmarkEnd w:id="111"/>
      <w:bookmarkEnd w:id="112"/>
      <w:bookmarkEnd w:id="113"/>
      <w:r w:rsidR="00D57792" w:rsidRPr="00467ABD">
        <w:rPr>
          <w:b/>
          <w:bCs/>
        </w:rPr>
        <w:t>, Deputy Headteachers and Assistant Headteachers</w:t>
      </w:r>
    </w:p>
    <w:p w14:paraId="2091648B" w14:textId="77777777" w:rsidR="00FF49E3" w:rsidRDefault="00FF49E3" w:rsidP="00D9790A">
      <w:pPr>
        <w:pStyle w:val="Heading2"/>
        <w:numPr>
          <w:ilvl w:val="0"/>
          <w:numId w:val="0"/>
        </w:numPr>
        <w:spacing w:line="240" w:lineRule="auto"/>
        <w:ind w:left="720"/>
      </w:pPr>
      <w:bookmarkStart w:id="114" w:name="_Toc377675590"/>
      <w:bookmarkStart w:id="115" w:name="_Toc382225981"/>
    </w:p>
    <w:p w14:paraId="5950D9D8" w14:textId="522583F9" w:rsidR="00821E6A" w:rsidRPr="00467ABD" w:rsidRDefault="00821E6A" w:rsidP="00D9790A">
      <w:pPr>
        <w:pStyle w:val="Heading2"/>
        <w:numPr>
          <w:ilvl w:val="0"/>
          <w:numId w:val="0"/>
        </w:numPr>
        <w:spacing w:line="240" w:lineRule="auto"/>
        <w:ind w:left="720"/>
      </w:pPr>
      <w:r w:rsidRPr="00467ABD">
        <w:t xml:space="preserve">The pay committee will review the </w:t>
      </w:r>
      <w:r w:rsidR="00D57792" w:rsidRPr="00467ABD">
        <w:t xml:space="preserve">Headteacher, Deputy Headteacher and Assistant Headteacher’s </w:t>
      </w:r>
      <w:r w:rsidRPr="00467ABD">
        <w:t>pay</w:t>
      </w:r>
      <w:r w:rsidR="00657DA5" w:rsidRPr="00467ABD">
        <w:t>, annually</w:t>
      </w:r>
      <w:r w:rsidRPr="00467ABD">
        <w:t xml:space="preserve"> in accordance with the </w:t>
      </w:r>
      <w:r w:rsidR="003F72FC" w:rsidRPr="00467ABD">
        <w:t>STPCD</w:t>
      </w:r>
      <w:r w:rsidR="00777A55" w:rsidRPr="00467ABD">
        <w:t xml:space="preserve">, the school’s Appraisal policy and </w:t>
      </w:r>
      <w:r w:rsidRPr="00467ABD">
        <w:t xml:space="preserve">this policy, having regard to the most recent appraisal report and the recommendation on pay that </w:t>
      </w:r>
      <w:r w:rsidR="009802F9" w:rsidRPr="00467ABD">
        <w:t>it</w:t>
      </w:r>
      <w:r w:rsidRPr="00467ABD">
        <w:t xml:space="preserve"> contains. It will award one</w:t>
      </w:r>
      <w:r w:rsidR="00657DA5" w:rsidRPr="00467ABD">
        <w:t>-</w:t>
      </w:r>
      <w:r w:rsidRPr="00467ABD">
        <w:t xml:space="preserve">point progression where there has been a sustained high quality of performance, with particular regard to leadership, </w:t>
      </w:r>
      <w:r w:rsidR="004477E0" w:rsidRPr="00467ABD">
        <w:t>management,</w:t>
      </w:r>
      <w:r w:rsidRPr="00467ABD">
        <w:t xml:space="preserve"> and pupil progress at the school. The governing body may consider awarding two</w:t>
      </w:r>
      <w:r w:rsidR="00657DA5" w:rsidRPr="00467ABD">
        <w:t>-</w:t>
      </w:r>
      <w:r w:rsidRPr="00467ABD">
        <w:t>point progression where performance is assessed as having significantly exceeded the sustained and high quality of performance that must be demonstrated for one</w:t>
      </w:r>
      <w:r w:rsidR="00657DA5" w:rsidRPr="00467ABD">
        <w:t>-</w:t>
      </w:r>
      <w:r w:rsidRPr="00467ABD">
        <w:t>point progression.</w:t>
      </w:r>
      <w:bookmarkEnd w:id="114"/>
      <w:bookmarkEnd w:id="115"/>
      <w:r w:rsidRPr="00467ABD">
        <w:t xml:space="preserve"> </w:t>
      </w:r>
    </w:p>
    <w:p w14:paraId="0DC217F3" w14:textId="47DE8D3B" w:rsidR="00AA411D" w:rsidRPr="00467ABD" w:rsidRDefault="00217476" w:rsidP="00D9790A">
      <w:pPr>
        <w:pStyle w:val="Heading2"/>
        <w:numPr>
          <w:ilvl w:val="0"/>
          <w:numId w:val="0"/>
        </w:numPr>
        <w:spacing w:line="240" w:lineRule="auto"/>
        <w:ind w:left="720"/>
      </w:pPr>
      <w:r w:rsidRPr="00467ABD">
        <w:t xml:space="preserve">All </w:t>
      </w:r>
      <w:r w:rsidR="00AC23EC" w:rsidRPr="00467ABD">
        <w:t xml:space="preserve">incremental </w:t>
      </w:r>
      <w:r w:rsidRPr="00467ABD">
        <w:t>pay decisions (i.</w:t>
      </w:r>
      <w:r w:rsidR="00AA411D" w:rsidRPr="00467ABD">
        <w:t>e</w:t>
      </w:r>
      <w:r w:rsidRPr="00467ABD">
        <w:t>.</w:t>
      </w:r>
      <w:r w:rsidR="00AA411D" w:rsidRPr="00467ABD">
        <w:t xml:space="preserve"> no movement, one point, more than one point) will be clearly attribu</w:t>
      </w:r>
      <w:r w:rsidR="00FA560E" w:rsidRPr="00467ABD">
        <w:t>table to the performance of the</w:t>
      </w:r>
      <w:r w:rsidR="00AA411D" w:rsidRPr="00467ABD">
        <w:t xml:space="preserve"> post</w:t>
      </w:r>
      <w:r w:rsidR="00460F66" w:rsidRPr="00467ABD">
        <w:t xml:space="preserve"> </w:t>
      </w:r>
      <w:r w:rsidR="00AA411D" w:rsidRPr="00467ABD">
        <w:t>holder. The pay committee will be able to justify its decisions.</w:t>
      </w:r>
    </w:p>
    <w:p w14:paraId="6A1D8F01" w14:textId="7BA137FC" w:rsidR="00AA411D" w:rsidRDefault="00821E6A" w:rsidP="00D9790A">
      <w:pPr>
        <w:pStyle w:val="Heading2"/>
        <w:numPr>
          <w:ilvl w:val="0"/>
          <w:numId w:val="0"/>
        </w:numPr>
        <w:spacing w:line="240" w:lineRule="auto"/>
        <w:ind w:left="720"/>
      </w:pPr>
      <w:bookmarkStart w:id="116" w:name="_Toc377675591"/>
      <w:bookmarkStart w:id="117" w:name="_Toc382225982"/>
      <w:r w:rsidRPr="00467ABD">
        <w:t xml:space="preserve">The pay committee may re-determine the </w:t>
      </w:r>
      <w:r w:rsidR="00EE5AE6" w:rsidRPr="00467ABD">
        <w:t xml:space="preserve">pay range for a serving </w:t>
      </w:r>
      <w:r w:rsidR="00D57792" w:rsidRPr="00467ABD">
        <w:t>H</w:t>
      </w:r>
      <w:r w:rsidR="00EE5AE6" w:rsidRPr="00467ABD">
        <w:t>eadteacher</w:t>
      </w:r>
      <w:r w:rsidR="00D57792" w:rsidRPr="00467ABD">
        <w:t>, Deputy Headteacher or Assistant Headteacher</w:t>
      </w:r>
      <w:r w:rsidR="00EE5AE6" w:rsidRPr="00467ABD">
        <w:t xml:space="preserve"> in accordance with the above arrangements and</w:t>
      </w:r>
      <w:r w:rsidR="003F17E0">
        <w:t xml:space="preserve"> t</w:t>
      </w:r>
      <w:r w:rsidR="00EE5AE6" w:rsidRPr="00467ABD">
        <w:t xml:space="preserve">he </w:t>
      </w:r>
      <w:r w:rsidR="003F72FC" w:rsidRPr="00467ABD">
        <w:t>STPCD</w:t>
      </w:r>
      <w:r w:rsidRPr="00467ABD">
        <w:t xml:space="preserve">, as at 1 September or at any time if </w:t>
      </w:r>
      <w:r w:rsidR="006B245C" w:rsidRPr="00467ABD">
        <w:t xml:space="preserve">it </w:t>
      </w:r>
      <w:r w:rsidRPr="00467ABD">
        <w:t>consider</w:t>
      </w:r>
      <w:r w:rsidR="006B245C" w:rsidRPr="00467ABD">
        <w:t>s</w:t>
      </w:r>
      <w:r w:rsidRPr="00467ABD">
        <w:t xml:space="preserve"> it is necessary </w:t>
      </w:r>
      <w:r w:rsidR="006B245C" w:rsidRPr="00467ABD">
        <w:t xml:space="preserve">to reflect </w:t>
      </w:r>
      <w:r w:rsidRPr="00467ABD">
        <w:t xml:space="preserve">a </w:t>
      </w:r>
      <w:r w:rsidR="00D57792" w:rsidRPr="00467ABD">
        <w:t xml:space="preserve">significant </w:t>
      </w:r>
      <w:r w:rsidRPr="00467ABD">
        <w:t xml:space="preserve">change in </w:t>
      </w:r>
      <w:r w:rsidR="006B245C" w:rsidRPr="00467ABD">
        <w:t xml:space="preserve">the </w:t>
      </w:r>
      <w:r w:rsidRPr="00467ABD">
        <w:t>responsibilities</w:t>
      </w:r>
      <w:r w:rsidR="006B245C" w:rsidRPr="00467ABD">
        <w:t xml:space="preserve"> of the post</w:t>
      </w:r>
      <w:r w:rsidR="00D57792" w:rsidRPr="00467ABD">
        <w:t xml:space="preserve">.  </w:t>
      </w:r>
    </w:p>
    <w:p w14:paraId="72EDB65B" w14:textId="77777777" w:rsidR="000B56F0" w:rsidRPr="000B56F0" w:rsidRDefault="000B56F0" w:rsidP="000B56F0">
      <w:pPr>
        <w:rPr>
          <w:lang w:eastAsia="en-US"/>
        </w:rPr>
      </w:pPr>
    </w:p>
    <w:p w14:paraId="35CEB2F0" w14:textId="77777777" w:rsidR="003465EA" w:rsidRPr="00467ABD" w:rsidRDefault="00B44518" w:rsidP="00B44518">
      <w:pPr>
        <w:pStyle w:val="Heading2"/>
        <w:numPr>
          <w:ilvl w:val="0"/>
          <w:numId w:val="0"/>
        </w:numPr>
        <w:spacing w:line="240" w:lineRule="auto"/>
        <w:ind w:left="576" w:hanging="576"/>
        <w:rPr>
          <w:b/>
          <w:bCs/>
        </w:rPr>
      </w:pPr>
      <w:bookmarkStart w:id="118" w:name="_Toc360133274"/>
      <w:bookmarkEnd w:id="116"/>
      <w:bookmarkEnd w:id="117"/>
      <w:r w:rsidRPr="00467ABD">
        <w:rPr>
          <w:b/>
          <w:bCs/>
        </w:rPr>
        <w:lastRenderedPageBreak/>
        <w:t>18.3</w:t>
      </w:r>
      <w:r w:rsidRPr="00467ABD">
        <w:rPr>
          <w:b/>
          <w:bCs/>
        </w:rPr>
        <w:tab/>
      </w:r>
      <w:r w:rsidRPr="00467ABD">
        <w:rPr>
          <w:b/>
          <w:bCs/>
        </w:rPr>
        <w:tab/>
      </w:r>
      <w:r w:rsidR="00B94D0B" w:rsidRPr="00467ABD">
        <w:rPr>
          <w:b/>
          <w:bCs/>
        </w:rPr>
        <w:t xml:space="preserve">Temporary </w:t>
      </w:r>
      <w:r w:rsidR="003465EA" w:rsidRPr="00467ABD">
        <w:rPr>
          <w:b/>
          <w:bCs/>
        </w:rPr>
        <w:t>Payments</w:t>
      </w:r>
      <w:r w:rsidR="00D57792" w:rsidRPr="00467ABD">
        <w:rPr>
          <w:b/>
          <w:bCs/>
        </w:rPr>
        <w:t xml:space="preserve"> to the Headteacher</w:t>
      </w:r>
    </w:p>
    <w:p w14:paraId="2B2D1591" w14:textId="77777777" w:rsidR="000B56F0" w:rsidRDefault="000B56F0" w:rsidP="00D9790A">
      <w:pPr>
        <w:pStyle w:val="Heading2"/>
        <w:numPr>
          <w:ilvl w:val="0"/>
          <w:numId w:val="0"/>
        </w:numPr>
        <w:spacing w:line="240" w:lineRule="auto"/>
        <w:ind w:left="720"/>
      </w:pPr>
    </w:p>
    <w:p w14:paraId="55B36B97" w14:textId="34958518" w:rsidR="00D04140" w:rsidRPr="00467ABD" w:rsidRDefault="00A961A1" w:rsidP="00D9790A">
      <w:pPr>
        <w:pStyle w:val="Heading2"/>
        <w:numPr>
          <w:ilvl w:val="0"/>
          <w:numId w:val="0"/>
        </w:numPr>
        <w:spacing w:line="240" w:lineRule="auto"/>
        <w:ind w:left="720"/>
      </w:pPr>
      <w:r w:rsidRPr="00467ABD">
        <w:t xml:space="preserve">Only in very rare and </w:t>
      </w:r>
      <w:r w:rsidR="00724D4E" w:rsidRPr="00467ABD">
        <w:t xml:space="preserve">exceptional circumstances </w:t>
      </w:r>
      <w:r w:rsidRPr="00467ABD">
        <w:t xml:space="preserve">can </w:t>
      </w:r>
      <w:r w:rsidR="00724D4E" w:rsidRPr="00467ABD">
        <w:t>a</w:t>
      </w:r>
      <w:r w:rsidR="003465EA" w:rsidRPr="00467ABD">
        <w:t xml:space="preserve">n additional </w:t>
      </w:r>
      <w:r w:rsidR="00B94D0B" w:rsidRPr="00467ABD">
        <w:t>Temporary</w:t>
      </w:r>
      <w:r w:rsidR="003465EA" w:rsidRPr="00467ABD">
        <w:t xml:space="preserve"> Payment</w:t>
      </w:r>
      <w:r w:rsidR="004A1671" w:rsidRPr="00467ABD">
        <w:t xml:space="preserve"> </w:t>
      </w:r>
      <w:r w:rsidR="0081485D" w:rsidRPr="00467ABD">
        <w:t xml:space="preserve">be considered </w:t>
      </w:r>
      <w:r w:rsidR="003465EA" w:rsidRPr="00467ABD">
        <w:t xml:space="preserve">in accordance with the provisions of the </w:t>
      </w:r>
      <w:r w:rsidR="00724D4E" w:rsidRPr="00467ABD">
        <w:t>STPCD</w:t>
      </w:r>
      <w:r w:rsidR="0081485D" w:rsidRPr="00467ABD">
        <w:t xml:space="preserve">. A temporary payment </w:t>
      </w:r>
      <w:r w:rsidR="004A1671" w:rsidRPr="00467ABD">
        <w:t xml:space="preserve">will only </w:t>
      </w:r>
      <w:r w:rsidR="003465EA" w:rsidRPr="00467ABD">
        <w:t xml:space="preserve">be considered for additional </w:t>
      </w:r>
      <w:r w:rsidR="00D57792" w:rsidRPr="00467ABD">
        <w:t>Headteacher</w:t>
      </w:r>
      <w:r w:rsidR="004A1671" w:rsidRPr="00467ABD">
        <w:t xml:space="preserve"> </w:t>
      </w:r>
      <w:r w:rsidR="003465EA" w:rsidRPr="00467ABD">
        <w:t>responsibilities tha</w:t>
      </w:r>
      <w:r w:rsidR="00FA560E" w:rsidRPr="00467ABD">
        <w:t>t are undertaken on a temporary</w:t>
      </w:r>
      <w:r w:rsidR="003465EA" w:rsidRPr="00467ABD">
        <w:rPr>
          <w:color w:val="FF0000"/>
        </w:rPr>
        <w:t xml:space="preserve"> </w:t>
      </w:r>
      <w:r w:rsidR="003465EA" w:rsidRPr="00467ABD">
        <w:t xml:space="preserve">basis, </w:t>
      </w:r>
      <w:r w:rsidR="004A1671" w:rsidRPr="00467ABD">
        <w:t xml:space="preserve">and </w:t>
      </w:r>
      <w:r w:rsidR="003465EA" w:rsidRPr="00467ABD">
        <w:t xml:space="preserve">which </w:t>
      </w:r>
      <w:r w:rsidR="009802F9" w:rsidRPr="00467ABD">
        <w:t>have</w:t>
      </w:r>
      <w:r w:rsidR="003465EA" w:rsidRPr="00467ABD">
        <w:t xml:space="preserve"> not already </w:t>
      </w:r>
      <w:r w:rsidR="00F14C90" w:rsidRPr="00467ABD">
        <w:t>been</w:t>
      </w:r>
      <w:r w:rsidR="00F14C90" w:rsidRPr="00467ABD">
        <w:rPr>
          <w:color w:val="FF0000"/>
        </w:rPr>
        <w:t xml:space="preserve"> </w:t>
      </w:r>
      <w:r w:rsidR="003465EA" w:rsidRPr="00467ABD">
        <w:t xml:space="preserve">taken account of </w:t>
      </w:r>
      <w:r w:rsidR="009802F9" w:rsidRPr="00467ABD">
        <w:t>when setting</w:t>
      </w:r>
      <w:r w:rsidR="003465EA" w:rsidRPr="00467ABD">
        <w:t xml:space="preserve"> base pa</w:t>
      </w:r>
      <w:r w:rsidR="0081485D" w:rsidRPr="00467ABD">
        <w:t>.</w:t>
      </w:r>
      <w:r w:rsidR="00103662">
        <w:t xml:space="preserve"> </w:t>
      </w:r>
      <w:r w:rsidR="0081485D" w:rsidRPr="00467ABD">
        <w:t>The governing body must be able to fully objectively justify</w:t>
      </w:r>
      <w:r w:rsidRPr="00467ABD">
        <w:t xml:space="preserve"> the rationale for </w:t>
      </w:r>
      <w:r w:rsidR="0081485D" w:rsidRPr="00467ABD">
        <w:t>any such payments</w:t>
      </w:r>
      <w:r w:rsidRPr="00467ABD">
        <w:t xml:space="preserve">, taking into account any financial impacts to the school </w:t>
      </w:r>
      <w:r w:rsidR="00E65B10" w:rsidRPr="00467ABD">
        <w:t>budget. No</w:t>
      </w:r>
      <w:r w:rsidR="003465EA" w:rsidRPr="00467ABD">
        <w:t xml:space="preserve"> additional payment will be considered for local collaboration as this forms part of the role of all </w:t>
      </w:r>
      <w:r w:rsidR="00D57792" w:rsidRPr="00467ABD">
        <w:t>Headteacher</w:t>
      </w:r>
      <w:r w:rsidR="003465EA" w:rsidRPr="00467ABD">
        <w:t>s.</w:t>
      </w:r>
      <w:bookmarkStart w:id="119" w:name="_Toc377675596"/>
      <w:bookmarkStart w:id="120" w:name="_Toc382225987"/>
      <w:bookmarkStart w:id="121" w:name="_Toc377675579"/>
      <w:bookmarkStart w:id="122" w:name="_Toc382225970"/>
      <w:r w:rsidR="003465EA" w:rsidRPr="00467ABD">
        <w:t xml:space="preserve"> </w:t>
      </w:r>
      <w:r w:rsidR="00724D4E" w:rsidRPr="00467ABD">
        <w:t>F</w:t>
      </w:r>
      <w:r w:rsidRPr="00467ABD">
        <w:t xml:space="preserve">urther details can be </w:t>
      </w:r>
      <w:r w:rsidR="00E65B10" w:rsidRPr="00467ABD">
        <w:t>sourced</w:t>
      </w:r>
      <w:r w:rsidRPr="00467ABD">
        <w:t xml:space="preserve"> in STPCD </w:t>
      </w:r>
      <w:r w:rsidR="00724D4E" w:rsidRPr="00467ABD">
        <w:t>Part 2 Section 10.</w:t>
      </w:r>
    </w:p>
    <w:p w14:paraId="5F3367DB" w14:textId="36B11DA3" w:rsidR="00C75305" w:rsidRDefault="00C75305" w:rsidP="00D9790A">
      <w:pPr>
        <w:pStyle w:val="Heading2"/>
        <w:numPr>
          <w:ilvl w:val="0"/>
          <w:numId w:val="0"/>
        </w:numPr>
        <w:spacing w:line="240" w:lineRule="auto"/>
        <w:ind w:left="720"/>
      </w:pPr>
      <w:bookmarkStart w:id="123" w:name="_Toc360133277"/>
      <w:bookmarkEnd w:id="118"/>
      <w:bookmarkEnd w:id="119"/>
      <w:bookmarkEnd w:id="120"/>
      <w:bookmarkEnd w:id="121"/>
      <w:bookmarkEnd w:id="122"/>
      <w:r w:rsidRPr="00467ABD">
        <w:t xml:space="preserve">The governing body may appoint a headteacher on a fixed-term contract where it determines that the circumstances of the school require it. In establishing such a </w:t>
      </w:r>
      <w:r w:rsidR="004477E0" w:rsidRPr="00467ABD">
        <w:t>contract,</w:t>
      </w:r>
      <w:r w:rsidRPr="00467ABD">
        <w:t xml:space="preserve"> the relevant body will consider how reward should be structured and whe</w:t>
      </w:r>
      <w:r w:rsidR="00D666F7" w:rsidRPr="00467ABD">
        <w:t>ther</w:t>
      </w:r>
      <w:r w:rsidRPr="00467ABD">
        <w:t xml:space="preserve"> achievement of objectives should be assessed over a </w:t>
      </w:r>
      <w:r w:rsidR="00217476" w:rsidRPr="00467ABD">
        <w:t>shorter or longer timescale than</w:t>
      </w:r>
      <w:r w:rsidRPr="00467ABD">
        <w:t xml:space="preserve"> would normally be the case. </w:t>
      </w:r>
    </w:p>
    <w:p w14:paraId="4AC08137" w14:textId="77777777" w:rsidR="004477E0" w:rsidRPr="004477E0" w:rsidRDefault="004477E0" w:rsidP="004477E0">
      <w:pPr>
        <w:rPr>
          <w:lang w:eastAsia="en-US"/>
        </w:rPr>
      </w:pPr>
    </w:p>
    <w:p w14:paraId="4E2890F7" w14:textId="62E15CED" w:rsidR="00821E6A" w:rsidRPr="00467ABD" w:rsidRDefault="00951AED" w:rsidP="00951AED">
      <w:pPr>
        <w:pStyle w:val="Heading1"/>
        <w:numPr>
          <w:ilvl w:val="0"/>
          <w:numId w:val="0"/>
        </w:numPr>
        <w:rPr>
          <w:b/>
          <w:bCs/>
        </w:rPr>
      </w:pPr>
      <w:bookmarkStart w:id="124" w:name="_Toc382225999"/>
      <w:r>
        <w:rPr>
          <w:b/>
          <w:bCs/>
        </w:rPr>
        <w:t>19.</w:t>
      </w:r>
      <w:r>
        <w:rPr>
          <w:b/>
          <w:bCs/>
        </w:rPr>
        <w:tab/>
      </w:r>
      <w:r w:rsidR="00821E6A" w:rsidRPr="00467ABD">
        <w:rPr>
          <w:b/>
          <w:bCs/>
        </w:rPr>
        <w:t>ACTING ALLOWANCES</w:t>
      </w:r>
      <w:bookmarkEnd w:id="123"/>
      <w:bookmarkEnd w:id="124"/>
    </w:p>
    <w:p w14:paraId="054E4267" w14:textId="77777777" w:rsidR="00133F59" w:rsidRPr="00467ABD" w:rsidRDefault="00821E6A" w:rsidP="00B44518">
      <w:pPr>
        <w:numPr>
          <w:ilvl w:val="12"/>
          <w:numId w:val="0"/>
        </w:numPr>
        <w:tabs>
          <w:tab w:val="left" w:pos="2160"/>
        </w:tabs>
        <w:ind w:left="720"/>
        <w:rPr>
          <w:rFonts w:ascii="Arial" w:hAnsi="Arial" w:cs="Arial"/>
        </w:rPr>
      </w:pPr>
      <w:r w:rsidRPr="00467ABD">
        <w:rPr>
          <w:rFonts w:ascii="Arial" w:hAnsi="Arial" w:cs="Arial"/>
        </w:rPr>
        <w:t xml:space="preserve">The governing body may determine to pay an acting allowance in accordance with </w:t>
      </w:r>
      <w:r w:rsidR="00F14C90" w:rsidRPr="00467ABD">
        <w:rPr>
          <w:rFonts w:ascii="Arial" w:hAnsi="Arial" w:cs="Arial"/>
        </w:rPr>
        <w:t>the</w:t>
      </w:r>
      <w:r w:rsidR="00724D4E" w:rsidRPr="00467ABD">
        <w:rPr>
          <w:rFonts w:ascii="Arial" w:hAnsi="Arial" w:cs="Arial"/>
        </w:rPr>
        <w:t xml:space="preserve"> </w:t>
      </w:r>
      <w:r w:rsidR="00B44518" w:rsidRPr="00467ABD">
        <w:rPr>
          <w:rFonts w:ascii="Arial" w:hAnsi="Arial" w:cs="Arial"/>
        </w:rPr>
        <w:t xml:space="preserve">      </w:t>
      </w:r>
      <w:r w:rsidR="00724D4E" w:rsidRPr="00467ABD">
        <w:rPr>
          <w:rFonts w:ascii="Arial" w:hAnsi="Arial" w:cs="Arial"/>
        </w:rPr>
        <w:t>STPCD</w:t>
      </w:r>
      <w:r w:rsidRPr="00467ABD">
        <w:rPr>
          <w:rFonts w:ascii="Arial" w:hAnsi="Arial" w:cs="Arial"/>
        </w:rPr>
        <w:t xml:space="preserve"> to any teacher who is assigned and carr</w:t>
      </w:r>
      <w:r w:rsidR="00F14C90" w:rsidRPr="00467ABD">
        <w:rPr>
          <w:rFonts w:ascii="Arial" w:hAnsi="Arial" w:cs="Arial"/>
        </w:rPr>
        <w:t>ies</w:t>
      </w:r>
      <w:r w:rsidRPr="00467ABD">
        <w:rPr>
          <w:rFonts w:ascii="Arial" w:hAnsi="Arial" w:cs="Arial"/>
        </w:rPr>
        <w:t xml:space="preserve"> out the duties of head, deputy head or assistant head. </w:t>
      </w:r>
      <w:r w:rsidR="00724D4E" w:rsidRPr="00467ABD">
        <w:rPr>
          <w:rFonts w:ascii="Arial" w:hAnsi="Arial" w:cs="Arial"/>
        </w:rPr>
        <w:t>Please see STPCD Part 4 Section 23 for full details.</w:t>
      </w:r>
      <w:r w:rsidRPr="00467ABD">
        <w:rPr>
          <w:rFonts w:ascii="Arial" w:hAnsi="Arial" w:cs="Arial"/>
        </w:rPr>
        <w:t xml:space="preserve"> </w:t>
      </w:r>
      <w:r w:rsidR="00ED2070" w:rsidRPr="00467ABD">
        <w:rPr>
          <w:rFonts w:ascii="Arial" w:hAnsi="Arial" w:cs="Arial"/>
        </w:rPr>
        <w:t xml:space="preserve"> </w:t>
      </w:r>
    </w:p>
    <w:p w14:paraId="265627C3" w14:textId="77777777" w:rsidR="005F0BAC" w:rsidRPr="00467ABD" w:rsidRDefault="005F0BAC" w:rsidP="005F0BAC">
      <w:pPr>
        <w:numPr>
          <w:ilvl w:val="12"/>
          <w:numId w:val="0"/>
        </w:numPr>
        <w:tabs>
          <w:tab w:val="left" w:pos="2160"/>
        </w:tabs>
        <w:rPr>
          <w:rFonts w:ascii="Arial" w:hAnsi="Arial" w:cs="Arial"/>
          <w:b/>
          <w:bCs/>
          <w:kern w:val="28"/>
          <w:lang w:eastAsia="en-US"/>
        </w:rPr>
      </w:pPr>
    </w:p>
    <w:p w14:paraId="52401C1C" w14:textId="77777777" w:rsidR="005F0BAC" w:rsidRPr="00467ABD" w:rsidRDefault="005F0BAC" w:rsidP="005F0BAC">
      <w:pPr>
        <w:numPr>
          <w:ilvl w:val="12"/>
          <w:numId w:val="0"/>
        </w:numPr>
        <w:tabs>
          <w:tab w:val="left" w:pos="2160"/>
        </w:tabs>
        <w:rPr>
          <w:rFonts w:ascii="Arial" w:hAnsi="Arial" w:cs="Arial"/>
          <w:b/>
          <w:bCs/>
          <w:kern w:val="28"/>
          <w:lang w:eastAsia="en-US"/>
        </w:rPr>
      </w:pPr>
    </w:p>
    <w:p w14:paraId="008347D3" w14:textId="4D53FDCE" w:rsidR="00821E6A" w:rsidRPr="00467ABD" w:rsidRDefault="00951AED" w:rsidP="00951AED">
      <w:pPr>
        <w:pStyle w:val="Heading1"/>
        <w:numPr>
          <w:ilvl w:val="0"/>
          <w:numId w:val="0"/>
        </w:numPr>
        <w:rPr>
          <w:b/>
          <w:bCs/>
        </w:rPr>
      </w:pPr>
      <w:bookmarkStart w:id="125" w:name="_Toc360133278"/>
      <w:bookmarkStart w:id="126" w:name="_Toc382226000"/>
      <w:r>
        <w:rPr>
          <w:b/>
          <w:bCs/>
        </w:rPr>
        <w:t>20.</w:t>
      </w:r>
      <w:r>
        <w:rPr>
          <w:b/>
          <w:bCs/>
        </w:rPr>
        <w:tab/>
      </w:r>
      <w:r w:rsidR="00821E6A" w:rsidRPr="00467ABD">
        <w:rPr>
          <w:b/>
          <w:bCs/>
        </w:rPr>
        <w:t>OTHER TEACHERS</w:t>
      </w:r>
      <w:bookmarkEnd w:id="125"/>
      <w:bookmarkEnd w:id="126"/>
    </w:p>
    <w:p w14:paraId="7531B72B" w14:textId="77777777" w:rsidR="0057171E" w:rsidRDefault="00B44518" w:rsidP="0057171E">
      <w:pPr>
        <w:pStyle w:val="Heading2"/>
        <w:numPr>
          <w:ilvl w:val="0"/>
          <w:numId w:val="0"/>
        </w:numPr>
        <w:spacing w:before="0" w:after="0" w:line="240" w:lineRule="auto"/>
        <w:ind w:left="720" w:hanging="720"/>
        <w:rPr>
          <w:b/>
          <w:bCs/>
        </w:rPr>
      </w:pPr>
      <w:bookmarkStart w:id="127" w:name="_Toc359435801"/>
      <w:bookmarkStart w:id="128" w:name="_Toc360133279"/>
      <w:bookmarkStart w:id="129" w:name="_Toc360133443"/>
      <w:bookmarkStart w:id="130" w:name="_Toc360733168"/>
      <w:bookmarkStart w:id="131" w:name="_Toc377675610"/>
      <w:bookmarkStart w:id="132" w:name="_Toc382226001"/>
      <w:r w:rsidRPr="00467ABD">
        <w:rPr>
          <w:b/>
          <w:bCs/>
        </w:rPr>
        <w:t>20.1</w:t>
      </w:r>
      <w:r w:rsidRPr="00467ABD">
        <w:rPr>
          <w:b/>
          <w:bCs/>
        </w:rPr>
        <w:tab/>
      </w:r>
      <w:r w:rsidR="00821E6A" w:rsidRPr="00467ABD">
        <w:rPr>
          <w:b/>
          <w:bCs/>
        </w:rPr>
        <w:t>Pay on appointment</w:t>
      </w:r>
      <w:bookmarkEnd w:id="127"/>
      <w:bookmarkEnd w:id="128"/>
      <w:bookmarkEnd w:id="129"/>
      <w:bookmarkEnd w:id="130"/>
      <w:r w:rsidR="00821E6A" w:rsidRPr="00467ABD">
        <w:rPr>
          <w:b/>
          <w:bCs/>
        </w:rPr>
        <w:t xml:space="preserve"> (Unqualified, Main, Upper and Leading Practitioner pay</w:t>
      </w:r>
      <w:r w:rsidRPr="00467ABD">
        <w:rPr>
          <w:b/>
          <w:bCs/>
        </w:rPr>
        <w:t xml:space="preserve">       </w:t>
      </w:r>
      <w:r w:rsidR="00821E6A" w:rsidRPr="00467ABD">
        <w:rPr>
          <w:b/>
          <w:bCs/>
        </w:rPr>
        <w:t>ranges)</w:t>
      </w:r>
      <w:bookmarkEnd w:id="131"/>
      <w:bookmarkEnd w:id="132"/>
      <w:r w:rsidR="00821E6A" w:rsidRPr="00467ABD">
        <w:rPr>
          <w:b/>
          <w:bCs/>
        </w:rPr>
        <w:t xml:space="preserve"> </w:t>
      </w:r>
      <w:bookmarkStart w:id="133" w:name="_Toc377675611"/>
      <w:bookmarkStart w:id="134" w:name="_Toc382226002"/>
    </w:p>
    <w:p w14:paraId="1168F78B" w14:textId="77777777" w:rsidR="0057171E" w:rsidRDefault="0057171E" w:rsidP="0057171E">
      <w:pPr>
        <w:pStyle w:val="Heading2"/>
        <w:numPr>
          <w:ilvl w:val="0"/>
          <w:numId w:val="0"/>
        </w:numPr>
        <w:spacing w:before="0" w:after="0" w:line="240" w:lineRule="auto"/>
        <w:ind w:left="720" w:hanging="720"/>
        <w:rPr>
          <w:b/>
          <w:bCs/>
        </w:rPr>
      </w:pPr>
    </w:p>
    <w:p w14:paraId="62DED1E8" w14:textId="1C25D7F5" w:rsidR="00821E6A" w:rsidRPr="0057171E" w:rsidRDefault="00821E6A" w:rsidP="00450D46">
      <w:pPr>
        <w:pStyle w:val="Heading2"/>
        <w:numPr>
          <w:ilvl w:val="0"/>
          <w:numId w:val="0"/>
        </w:numPr>
        <w:spacing w:before="0" w:after="0" w:line="240" w:lineRule="auto"/>
        <w:ind w:left="720" w:hanging="11"/>
        <w:rPr>
          <w:b/>
          <w:bCs/>
        </w:rPr>
      </w:pPr>
      <w:r w:rsidRPr="00467ABD">
        <w:t>The governing body will determine the starting salary of any teaching post on the</w:t>
      </w:r>
      <w:r w:rsidR="00450D46">
        <w:t xml:space="preserve"> </w:t>
      </w:r>
      <w:r w:rsidRPr="00467ABD">
        <w:t>Unqualified, Main, Upper and Leading Practitioner pay ranges, having regard to:</w:t>
      </w:r>
      <w:bookmarkEnd w:id="133"/>
      <w:bookmarkEnd w:id="134"/>
      <w:r w:rsidRPr="00467ABD">
        <w:br/>
      </w:r>
    </w:p>
    <w:p w14:paraId="19278D39" w14:textId="77777777" w:rsidR="00821E6A" w:rsidRPr="00467ABD" w:rsidRDefault="00821E6A" w:rsidP="00B0052B">
      <w:pPr>
        <w:pStyle w:val="Heading2"/>
        <w:numPr>
          <w:ilvl w:val="0"/>
          <w:numId w:val="13"/>
        </w:numPr>
        <w:spacing w:line="240" w:lineRule="auto"/>
      </w:pPr>
      <w:bookmarkStart w:id="135" w:name="_Toc377675612"/>
      <w:bookmarkStart w:id="136" w:name="_Toc382226003"/>
      <w:r w:rsidRPr="00467ABD">
        <w:t>The requirements of the post;</w:t>
      </w:r>
      <w:bookmarkEnd w:id="135"/>
      <w:bookmarkEnd w:id="136"/>
    </w:p>
    <w:p w14:paraId="1D617251" w14:textId="77777777" w:rsidR="00821E6A" w:rsidRPr="00467ABD" w:rsidRDefault="00821E6A" w:rsidP="00B0052B">
      <w:pPr>
        <w:pStyle w:val="Heading2"/>
        <w:numPr>
          <w:ilvl w:val="0"/>
          <w:numId w:val="13"/>
        </w:numPr>
        <w:spacing w:line="240" w:lineRule="auto"/>
      </w:pPr>
      <w:bookmarkStart w:id="137" w:name="_Toc377675613"/>
      <w:bookmarkStart w:id="138" w:name="_Toc382226004"/>
      <w:r w:rsidRPr="00467ABD">
        <w:t>Any specialist knowledge required for the post;</w:t>
      </w:r>
      <w:bookmarkEnd w:id="137"/>
      <w:bookmarkEnd w:id="138"/>
    </w:p>
    <w:p w14:paraId="3E6B4027" w14:textId="77777777" w:rsidR="00821E6A" w:rsidRPr="00467ABD" w:rsidRDefault="00821E6A" w:rsidP="00B0052B">
      <w:pPr>
        <w:pStyle w:val="Heading2"/>
        <w:numPr>
          <w:ilvl w:val="0"/>
          <w:numId w:val="13"/>
        </w:numPr>
        <w:spacing w:line="240" w:lineRule="auto"/>
      </w:pPr>
      <w:bookmarkStart w:id="139" w:name="_Toc377675614"/>
      <w:bookmarkStart w:id="140" w:name="_Toc382226005"/>
      <w:r w:rsidRPr="00467ABD">
        <w:t>The experience required to undertake the specific duties of the post;</w:t>
      </w:r>
      <w:bookmarkEnd w:id="139"/>
      <w:bookmarkEnd w:id="140"/>
    </w:p>
    <w:p w14:paraId="3388F0E2" w14:textId="77777777" w:rsidR="003379EF" w:rsidRPr="00467ABD" w:rsidRDefault="00821E6A" w:rsidP="00B0052B">
      <w:pPr>
        <w:pStyle w:val="Heading2"/>
        <w:numPr>
          <w:ilvl w:val="0"/>
          <w:numId w:val="13"/>
        </w:numPr>
        <w:spacing w:line="240" w:lineRule="auto"/>
      </w:pPr>
      <w:bookmarkStart w:id="141" w:name="_Toc377675615"/>
      <w:bookmarkStart w:id="142" w:name="_Toc382226006"/>
      <w:r w:rsidRPr="00467ABD">
        <w:t>The wider school context.</w:t>
      </w:r>
      <w:bookmarkEnd w:id="141"/>
      <w:bookmarkEnd w:id="142"/>
      <w:r w:rsidR="003379EF" w:rsidRPr="00467ABD">
        <w:rPr>
          <w:i/>
        </w:rPr>
        <w:t xml:space="preserve"> </w:t>
      </w:r>
    </w:p>
    <w:p w14:paraId="278DEA57" w14:textId="7F2AB48C" w:rsidR="003379EF" w:rsidRPr="00467ABD" w:rsidRDefault="003379EF" w:rsidP="006C7E00">
      <w:pPr>
        <w:pStyle w:val="Heading2"/>
        <w:numPr>
          <w:ilvl w:val="0"/>
          <w:numId w:val="0"/>
        </w:numPr>
        <w:spacing w:line="240" w:lineRule="auto"/>
        <w:ind w:left="360"/>
      </w:pPr>
    </w:p>
    <w:p w14:paraId="572B77B5" w14:textId="38468A24" w:rsidR="00C839A4" w:rsidRPr="00467ABD" w:rsidRDefault="00C839A4" w:rsidP="00CE7DCC">
      <w:pPr>
        <w:ind w:left="709"/>
        <w:rPr>
          <w:rFonts w:ascii="Arial" w:hAnsi="Arial" w:cs="Arial"/>
        </w:rPr>
      </w:pPr>
      <w:r w:rsidRPr="00467ABD">
        <w:rPr>
          <w:rFonts w:ascii="Arial" w:hAnsi="Arial" w:cs="Arial"/>
        </w:rPr>
        <w:t>T</w:t>
      </w:r>
      <w:r w:rsidR="0056296A" w:rsidRPr="00467ABD">
        <w:rPr>
          <w:rFonts w:ascii="Arial" w:hAnsi="Arial" w:cs="Arial"/>
        </w:rPr>
        <w:t>here is no assumption that a teacher will be paid at the same rate as they were being pa</w:t>
      </w:r>
      <w:r w:rsidR="00D4106E" w:rsidRPr="00467ABD">
        <w:rPr>
          <w:rFonts w:ascii="Arial" w:hAnsi="Arial" w:cs="Arial"/>
        </w:rPr>
        <w:t>i</w:t>
      </w:r>
      <w:r w:rsidR="0056296A" w:rsidRPr="00467ABD">
        <w:rPr>
          <w:rFonts w:ascii="Arial" w:hAnsi="Arial" w:cs="Arial"/>
        </w:rPr>
        <w:t>d</w:t>
      </w:r>
      <w:r w:rsidR="001A5A6E" w:rsidRPr="00467ABD">
        <w:rPr>
          <w:rFonts w:ascii="Arial" w:hAnsi="Arial" w:cs="Arial"/>
        </w:rPr>
        <w:t xml:space="preserve"> in a previous school,</w:t>
      </w:r>
      <w:r w:rsidR="0056296A" w:rsidRPr="00467ABD">
        <w:rPr>
          <w:rFonts w:ascii="Arial" w:hAnsi="Arial" w:cs="Arial"/>
        </w:rPr>
        <w:t xml:space="preserve"> consideration </w:t>
      </w:r>
      <w:r w:rsidRPr="00467ABD">
        <w:rPr>
          <w:rFonts w:ascii="Arial" w:hAnsi="Arial" w:cs="Arial"/>
        </w:rPr>
        <w:t>may</w:t>
      </w:r>
      <w:r w:rsidR="0056296A" w:rsidRPr="00467ABD">
        <w:rPr>
          <w:rFonts w:ascii="Arial" w:hAnsi="Arial" w:cs="Arial"/>
        </w:rPr>
        <w:t xml:space="preserve">be given to the </w:t>
      </w:r>
      <w:r w:rsidRPr="00467ABD">
        <w:rPr>
          <w:rFonts w:ascii="Arial" w:hAnsi="Arial" w:cs="Arial"/>
        </w:rPr>
        <w:t>above factors to determine the staring salary.</w:t>
      </w:r>
    </w:p>
    <w:p w14:paraId="5A5411CB" w14:textId="77777777" w:rsidR="0056296A" w:rsidRPr="00467ABD" w:rsidRDefault="0056296A">
      <w:pPr>
        <w:rPr>
          <w:rFonts w:ascii="Arial" w:hAnsi="Arial" w:cs="Arial"/>
        </w:rPr>
      </w:pPr>
    </w:p>
    <w:p w14:paraId="15A70820" w14:textId="77777777" w:rsidR="006E4DE1" w:rsidRPr="00467ABD" w:rsidRDefault="006E4DE1">
      <w:pPr>
        <w:rPr>
          <w:rFonts w:ascii="Arial" w:hAnsi="Arial" w:cs="Arial"/>
        </w:rPr>
      </w:pPr>
      <w:bookmarkStart w:id="143" w:name="_Toc360133281"/>
      <w:bookmarkStart w:id="144" w:name="_Toc382226007"/>
    </w:p>
    <w:p w14:paraId="43EF83B9" w14:textId="5D3157EA" w:rsidR="006E4DE1" w:rsidRPr="00467ABD" w:rsidRDefault="00B44518">
      <w:pPr>
        <w:rPr>
          <w:rFonts w:ascii="Arial" w:hAnsi="Arial" w:cs="Arial"/>
          <w:b/>
        </w:rPr>
      </w:pPr>
      <w:r w:rsidRPr="00467ABD">
        <w:rPr>
          <w:rFonts w:ascii="Arial" w:hAnsi="Arial" w:cs="Arial"/>
          <w:b/>
        </w:rPr>
        <w:t xml:space="preserve">20.2 </w:t>
      </w:r>
      <w:r w:rsidR="00450D46">
        <w:rPr>
          <w:rFonts w:ascii="Arial" w:hAnsi="Arial" w:cs="Arial"/>
          <w:b/>
        </w:rPr>
        <w:tab/>
      </w:r>
      <w:r w:rsidR="006E4DE1" w:rsidRPr="00467ABD">
        <w:rPr>
          <w:rFonts w:ascii="Arial" w:hAnsi="Arial" w:cs="Arial"/>
          <w:b/>
        </w:rPr>
        <w:t>Supply Teachers</w:t>
      </w:r>
    </w:p>
    <w:p w14:paraId="569D30B7" w14:textId="77777777" w:rsidR="009155C9" w:rsidRPr="00467ABD" w:rsidRDefault="009155C9">
      <w:pPr>
        <w:rPr>
          <w:rFonts w:ascii="Arial" w:hAnsi="Arial" w:cs="Arial"/>
        </w:rPr>
      </w:pPr>
    </w:p>
    <w:p w14:paraId="6762B485" w14:textId="77777777" w:rsidR="009155C9" w:rsidRPr="00467ABD" w:rsidRDefault="0064635B" w:rsidP="00CE7DCC">
      <w:pPr>
        <w:ind w:left="709"/>
        <w:rPr>
          <w:rFonts w:ascii="Arial" w:hAnsi="Arial" w:cs="Arial"/>
        </w:rPr>
      </w:pPr>
      <w:r w:rsidRPr="00467ABD">
        <w:rPr>
          <w:rFonts w:ascii="Arial" w:hAnsi="Arial" w:cs="Arial"/>
        </w:rPr>
        <w:t xml:space="preserve">Supply teachers are not required to meet the criteria of teachers on the upper pay scale and, therefore should be paid up to a maximum of a rate equivalent to MP6 only. The </w:t>
      </w:r>
      <w:r w:rsidRPr="00467ABD">
        <w:rPr>
          <w:rFonts w:ascii="Arial" w:hAnsi="Arial" w:cs="Arial"/>
        </w:rPr>
        <w:lastRenderedPageBreak/>
        <w:t>rate of pay for a supply teacher will be negotiated on appointment depending on qualifications and experience.</w:t>
      </w:r>
    </w:p>
    <w:p w14:paraId="50B43C90" w14:textId="77777777" w:rsidR="006E4DE1" w:rsidRPr="00467ABD" w:rsidRDefault="006E4DE1">
      <w:pPr>
        <w:rPr>
          <w:rFonts w:ascii="Arial" w:hAnsi="Arial" w:cs="Arial"/>
        </w:rPr>
      </w:pPr>
      <w:r w:rsidRPr="00467ABD">
        <w:rPr>
          <w:rFonts w:ascii="Arial" w:hAnsi="Arial" w:cs="Arial"/>
        </w:rPr>
        <w:t xml:space="preserve"> </w:t>
      </w:r>
    </w:p>
    <w:p w14:paraId="47F95656" w14:textId="10B52F66" w:rsidR="006B1C4F" w:rsidRPr="00467ABD" w:rsidRDefault="00B44518" w:rsidP="006B1C4F">
      <w:pPr>
        <w:pStyle w:val="Heading1"/>
        <w:numPr>
          <w:ilvl w:val="0"/>
          <w:numId w:val="0"/>
        </w:numPr>
        <w:ind w:left="432" w:hanging="432"/>
        <w:rPr>
          <w:b/>
          <w:bCs/>
        </w:rPr>
      </w:pPr>
      <w:r w:rsidRPr="00467ABD">
        <w:rPr>
          <w:b/>
          <w:bCs/>
        </w:rPr>
        <w:t xml:space="preserve">20.3 </w:t>
      </w:r>
      <w:r w:rsidR="000112B3">
        <w:rPr>
          <w:b/>
          <w:bCs/>
        </w:rPr>
        <w:tab/>
      </w:r>
      <w:r w:rsidR="006B1C4F" w:rsidRPr="00467ABD">
        <w:rPr>
          <w:b/>
          <w:bCs/>
        </w:rPr>
        <w:t>Teachers Employed on a Short Notice Basis</w:t>
      </w:r>
    </w:p>
    <w:p w14:paraId="4371F4CA" w14:textId="77777777" w:rsidR="00FF2547" w:rsidRPr="00467ABD" w:rsidRDefault="006B1C4F" w:rsidP="00A32C51">
      <w:pPr>
        <w:tabs>
          <w:tab w:val="left" w:pos="2160"/>
        </w:tabs>
        <w:overflowPunct w:val="0"/>
        <w:autoSpaceDE w:val="0"/>
        <w:autoSpaceDN w:val="0"/>
        <w:adjustRightInd w:val="0"/>
        <w:ind w:left="709"/>
        <w:textAlignment w:val="baseline"/>
        <w:rPr>
          <w:rFonts w:ascii="Arial" w:hAnsi="Arial" w:cs="Arial"/>
        </w:rPr>
      </w:pPr>
      <w:r w:rsidRPr="00467ABD">
        <w:rPr>
          <w:rFonts w:ascii="Arial" w:hAnsi="Arial" w:cs="Arial"/>
        </w:rPr>
        <w:t xml:space="preserve">Teachers who work on a day-to-day or other short notice basis will have their pay </w:t>
      </w:r>
      <w:r w:rsidR="00B44518" w:rsidRPr="00467ABD">
        <w:rPr>
          <w:rFonts w:ascii="Arial" w:hAnsi="Arial" w:cs="Arial"/>
        </w:rPr>
        <w:t xml:space="preserve">       </w:t>
      </w:r>
      <w:r w:rsidRPr="00467ABD">
        <w:rPr>
          <w:rFonts w:ascii="Arial" w:hAnsi="Arial" w:cs="Arial"/>
        </w:rPr>
        <w:t>determined in accordance with the STPCD</w:t>
      </w:r>
      <w:r w:rsidR="007871FC" w:rsidRPr="00467ABD">
        <w:rPr>
          <w:rFonts w:ascii="Arial" w:hAnsi="Arial" w:cs="Arial"/>
        </w:rPr>
        <w:t xml:space="preserve"> Part 6 Section 42</w:t>
      </w:r>
      <w:r w:rsidRPr="00467ABD">
        <w:rPr>
          <w:rFonts w:ascii="Arial" w:hAnsi="Arial" w:cs="Arial"/>
        </w:rPr>
        <w:t xml:space="preserve">.  </w:t>
      </w:r>
    </w:p>
    <w:p w14:paraId="05C8B12B" w14:textId="77777777" w:rsidR="00E053A1" w:rsidRPr="00467ABD" w:rsidRDefault="00E053A1" w:rsidP="00B44518">
      <w:pPr>
        <w:tabs>
          <w:tab w:val="left" w:pos="2160"/>
        </w:tabs>
        <w:overflowPunct w:val="0"/>
        <w:autoSpaceDE w:val="0"/>
        <w:autoSpaceDN w:val="0"/>
        <w:adjustRightInd w:val="0"/>
        <w:ind w:left="432"/>
        <w:textAlignment w:val="baseline"/>
        <w:rPr>
          <w:rFonts w:ascii="Arial" w:hAnsi="Arial" w:cs="Arial"/>
        </w:rPr>
      </w:pPr>
    </w:p>
    <w:p w14:paraId="7F41728B" w14:textId="545C40EB" w:rsidR="00E61F0D" w:rsidRPr="006C7E00" w:rsidRDefault="00E61F0D" w:rsidP="00951AED">
      <w:pPr>
        <w:tabs>
          <w:tab w:val="left" w:pos="2160"/>
        </w:tabs>
        <w:overflowPunct w:val="0"/>
        <w:autoSpaceDE w:val="0"/>
        <w:autoSpaceDN w:val="0"/>
        <w:adjustRightInd w:val="0"/>
        <w:textAlignment w:val="baseline"/>
        <w:rPr>
          <w:rFonts w:ascii="Arial" w:hAnsi="Arial" w:cs="Arial"/>
          <w:b/>
        </w:rPr>
      </w:pPr>
      <w:r w:rsidRPr="006C7E00">
        <w:rPr>
          <w:rFonts w:ascii="Arial" w:hAnsi="Arial" w:cs="Arial"/>
          <w:b/>
        </w:rPr>
        <w:t xml:space="preserve">20.4 </w:t>
      </w:r>
      <w:r w:rsidR="00951AED">
        <w:rPr>
          <w:rFonts w:ascii="Arial" w:hAnsi="Arial" w:cs="Arial"/>
          <w:b/>
        </w:rPr>
        <w:t xml:space="preserve">   </w:t>
      </w:r>
      <w:r w:rsidRPr="006C7E00">
        <w:rPr>
          <w:rFonts w:ascii="Arial" w:hAnsi="Arial" w:cs="Arial"/>
          <w:b/>
        </w:rPr>
        <w:t>NQT and Early Career Teachers (ECT)</w:t>
      </w:r>
    </w:p>
    <w:p w14:paraId="0CD439FB" w14:textId="77777777" w:rsidR="00E61F0D" w:rsidRPr="00467ABD" w:rsidRDefault="00E61F0D" w:rsidP="00B44518">
      <w:pPr>
        <w:tabs>
          <w:tab w:val="left" w:pos="2160"/>
        </w:tabs>
        <w:overflowPunct w:val="0"/>
        <w:autoSpaceDE w:val="0"/>
        <w:autoSpaceDN w:val="0"/>
        <w:adjustRightInd w:val="0"/>
        <w:ind w:left="432"/>
        <w:textAlignment w:val="baseline"/>
        <w:rPr>
          <w:rFonts w:ascii="Arial" w:hAnsi="Arial" w:cs="Arial"/>
        </w:rPr>
      </w:pPr>
    </w:p>
    <w:p w14:paraId="44C112D9" w14:textId="18E91424" w:rsidR="00DB4667" w:rsidRPr="006C7E00" w:rsidRDefault="00E61F0D" w:rsidP="00A32C51">
      <w:pPr>
        <w:tabs>
          <w:tab w:val="left" w:pos="2160"/>
        </w:tabs>
        <w:overflowPunct w:val="0"/>
        <w:autoSpaceDE w:val="0"/>
        <w:autoSpaceDN w:val="0"/>
        <w:adjustRightInd w:val="0"/>
        <w:ind w:left="709"/>
        <w:textAlignment w:val="baseline"/>
        <w:rPr>
          <w:rFonts w:ascii="Arial" w:hAnsi="Arial" w:cs="Arial"/>
          <w:color w:val="0B0C0C"/>
          <w:shd w:val="clear" w:color="auto" w:fill="FFFFFF"/>
        </w:rPr>
      </w:pPr>
      <w:r w:rsidRPr="00467ABD">
        <w:rPr>
          <w:rFonts w:ascii="Arial" w:hAnsi="Arial" w:cs="Arial"/>
        </w:rPr>
        <w:t>With effect from September 2021 Early Career Teachers</w:t>
      </w:r>
      <w:r w:rsidR="00DB4667" w:rsidRPr="00467ABD">
        <w:rPr>
          <w:rFonts w:ascii="Arial" w:hAnsi="Arial" w:cs="Arial"/>
        </w:rPr>
        <w:t xml:space="preserve"> (ECT’s)</w:t>
      </w:r>
      <w:r w:rsidRPr="00467ABD">
        <w:rPr>
          <w:rFonts w:ascii="Arial" w:hAnsi="Arial" w:cs="Arial"/>
        </w:rPr>
        <w:t xml:space="preserve"> will require a two</w:t>
      </w:r>
      <w:r w:rsidR="00DB4667" w:rsidRPr="00467ABD">
        <w:rPr>
          <w:rFonts w:ascii="Arial" w:hAnsi="Arial" w:cs="Arial"/>
        </w:rPr>
        <w:t>-</w:t>
      </w:r>
      <w:r w:rsidRPr="00467ABD">
        <w:rPr>
          <w:rFonts w:ascii="Arial" w:hAnsi="Arial" w:cs="Arial"/>
        </w:rPr>
        <w:t>year induction period. (ECT will replace the term NQT over the course of time)</w:t>
      </w:r>
      <w:r w:rsidR="00DB4667" w:rsidRPr="00467ABD">
        <w:rPr>
          <w:rFonts w:ascii="Arial" w:hAnsi="Arial" w:cs="Arial"/>
        </w:rPr>
        <w:t xml:space="preserve">. </w:t>
      </w:r>
      <w:r w:rsidRPr="00467ABD">
        <w:rPr>
          <w:rFonts w:ascii="Arial" w:hAnsi="Arial" w:cs="Arial"/>
        </w:rPr>
        <w:t xml:space="preserve">It is the responsibility of each school to have </w:t>
      </w:r>
      <w:r w:rsidR="000F4CCD" w:rsidRPr="00467ABD">
        <w:rPr>
          <w:rFonts w:ascii="Arial" w:hAnsi="Arial" w:cs="Arial"/>
        </w:rPr>
        <w:t>its</w:t>
      </w:r>
      <w:r w:rsidRPr="00467ABD">
        <w:rPr>
          <w:rFonts w:ascii="Arial" w:hAnsi="Arial" w:cs="Arial"/>
        </w:rPr>
        <w:t xml:space="preserve"> own ECT Induction policy. Government guidance states that </w:t>
      </w:r>
      <w:r w:rsidR="00DB4667" w:rsidRPr="00467ABD">
        <w:rPr>
          <w:rFonts w:ascii="Arial" w:hAnsi="Arial" w:cs="Arial"/>
        </w:rPr>
        <w:t>“</w:t>
      </w:r>
      <w:r w:rsidRPr="00467ABD">
        <w:rPr>
          <w:rFonts w:ascii="Arial" w:hAnsi="Arial" w:cs="Arial"/>
        </w:rPr>
        <w:t>during their two</w:t>
      </w:r>
      <w:r w:rsidR="00DB4667" w:rsidRPr="00467ABD">
        <w:rPr>
          <w:rFonts w:ascii="Arial" w:hAnsi="Arial" w:cs="Arial"/>
        </w:rPr>
        <w:t>-</w:t>
      </w:r>
      <w:r w:rsidRPr="00467ABD">
        <w:rPr>
          <w:rFonts w:ascii="Arial" w:hAnsi="Arial" w:cs="Arial"/>
        </w:rPr>
        <w:t>year induction</w:t>
      </w:r>
      <w:r w:rsidRPr="006C7E00">
        <w:rPr>
          <w:rFonts w:ascii="Arial" w:hAnsi="Arial" w:cs="Arial"/>
          <w:color w:val="0B0C0C"/>
          <w:shd w:val="clear" w:color="auto" w:fill="FFFFFF"/>
        </w:rPr>
        <w:t xml:space="preserve"> there will be no adverse impact upon ECT’s pay or career progression opportunities. ECT’s will still be able to progress on the pay scale as current arrangements allow both during and after induction</w:t>
      </w:r>
      <w:r w:rsidR="00DB4667" w:rsidRPr="00467ABD">
        <w:rPr>
          <w:rFonts w:ascii="Arial" w:hAnsi="Arial" w:cs="Arial"/>
          <w:color w:val="0B0C0C"/>
          <w:shd w:val="clear" w:color="auto" w:fill="FFFFFF"/>
        </w:rPr>
        <w:t>”</w:t>
      </w:r>
      <w:r w:rsidRPr="006C7E00">
        <w:rPr>
          <w:rFonts w:ascii="Arial" w:hAnsi="Arial" w:cs="Arial"/>
          <w:color w:val="0B0C0C"/>
          <w:shd w:val="clear" w:color="auto" w:fill="FFFFFF"/>
        </w:rPr>
        <w:t xml:space="preserve">. </w:t>
      </w:r>
    </w:p>
    <w:p w14:paraId="33595399" w14:textId="77777777" w:rsidR="000F4CCD" w:rsidRDefault="000F4CCD" w:rsidP="00201595">
      <w:pPr>
        <w:ind w:left="432"/>
        <w:rPr>
          <w:rFonts w:ascii="Arial" w:hAnsi="Arial" w:cs="Arial"/>
          <w:color w:val="0B0C0C"/>
          <w:shd w:val="clear" w:color="auto" w:fill="FFFFFF"/>
        </w:rPr>
      </w:pPr>
    </w:p>
    <w:p w14:paraId="55208396" w14:textId="40B67954" w:rsidR="005F0BAC" w:rsidRDefault="00E61F0D" w:rsidP="00A32C51">
      <w:pPr>
        <w:ind w:left="709"/>
        <w:rPr>
          <w:rFonts w:ascii="Arial" w:hAnsi="Arial" w:cs="Arial"/>
          <w:color w:val="0B0C0C"/>
          <w:shd w:val="clear" w:color="auto" w:fill="FFFFFF"/>
        </w:rPr>
      </w:pPr>
      <w:r w:rsidRPr="006C7E00">
        <w:rPr>
          <w:rFonts w:ascii="Arial" w:hAnsi="Arial" w:cs="Arial"/>
          <w:color w:val="0B0C0C"/>
          <w:shd w:val="clear" w:color="auto" w:fill="FFFFFF"/>
        </w:rPr>
        <w:t>Therefore</w:t>
      </w:r>
      <w:r w:rsidR="00DB4667" w:rsidRPr="006C7E00">
        <w:rPr>
          <w:rFonts w:ascii="Arial" w:hAnsi="Arial" w:cs="Arial"/>
          <w:color w:val="0B0C0C"/>
          <w:shd w:val="clear" w:color="auto" w:fill="FFFFFF"/>
        </w:rPr>
        <w:t>,</w:t>
      </w:r>
      <w:r w:rsidRPr="006C7E00">
        <w:rPr>
          <w:rFonts w:ascii="Arial" w:hAnsi="Arial" w:cs="Arial"/>
          <w:color w:val="0B0C0C"/>
          <w:shd w:val="clear" w:color="auto" w:fill="FFFFFF"/>
        </w:rPr>
        <w:t xml:space="preserve"> we recommend that ECT’s are placed on MP1 at the beginning of their induction and move up the Main Pay scale accordingly.</w:t>
      </w:r>
    </w:p>
    <w:p w14:paraId="09045642" w14:textId="066DE75D" w:rsidR="00201595" w:rsidRPr="003D0155" w:rsidRDefault="00201595" w:rsidP="00201595">
      <w:pPr>
        <w:rPr>
          <w:rFonts w:ascii="Arial" w:hAnsi="Arial" w:cs="Arial"/>
          <w:b/>
          <w:bCs/>
          <w:color w:val="0B0C0C"/>
          <w:shd w:val="clear" w:color="auto" w:fill="FFFFFF"/>
        </w:rPr>
      </w:pPr>
    </w:p>
    <w:p w14:paraId="415195E7" w14:textId="675669D6" w:rsidR="00201595" w:rsidRDefault="00201595" w:rsidP="003D0155">
      <w:pPr>
        <w:rPr>
          <w:rFonts w:ascii="Arial" w:hAnsi="Arial" w:cs="Arial"/>
          <w:b/>
          <w:bCs/>
          <w:color w:val="0B0C0C"/>
          <w:shd w:val="clear" w:color="auto" w:fill="FFFFFF"/>
        </w:rPr>
      </w:pPr>
      <w:r w:rsidRPr="003D0155">
        <w:rPr>
          <w:rFonts w:ascii="Arial" w:hAnsi="Arial" w:cs="Arial"/>
          <w:b/>
          <w:bCs/>
          <w:color w:val="0B0C0C"/>
          <w:shd w:val="clear" w:color="auto" w:fill="FFFFFF"/>
        </w:rPr>
        <w:t xml:space="preserve">20.5 </w:t>
      </w:r>
      <w:r w:rsidR="00951AED">
        <w:rPr>
          <w:rFonts w:ascii="Arial" w:hAnsi="Arial" w:cs="Arial"/>
          <w:b/>
          <w:bCs/>
          <w:color w:val="0B0C0C"/>
          <w:shd w:val="clear" w:color="auto" w:fill="FFFFFF"/>
        </w:rPr>
        <w:tab/>
      </w:r>
      <w:r w:rsidR="003D0155">
        <w:rPr>
          <w:rFonts w:ascii="Arial" w:hAnsi="Arial" w:cs="Arial"/>
          <w:b/>
          <w:bCs/>
          <w:color w:val="0B0C0C"/>
          <w:shd w:val="clear" w:color="auto" w:fill="FFFFFF"/>
        </w:rPr>
        <w:t>Tutoring and TLR3</w:t>
      </w:r>
    </w:p>
    <w:p w14:paraId="736BBB9B" w14:textId="35033E2A" w:rsidR="003D0155" w:rsidRPr="003D0155" w:rsidRDefault="00595C39" w:rsidP="003D0155">
      <w:pPr>
        <w:spacing w:before="100" w:beforeAutospacing="1" w:after="100" w:afterAutospacing="1"/>
        <w:ind w:left="720"/>
        <w:rPr>
          <w:rFonts w:ascii="Arial" w:hAnsi="Arial" w:cs="Arial"/>
        </w:rPr>
      </w:pPr>
      <w:r w:rsidRPr="00595C39">
        <w:rPr>
          <w:rFonts w:ascii="Arial" w:hAnsi="Arial" w:cs="Arial"/>
        </w:rPr>
        <w:t>M</w:t>
      </w:r>
      <w:r w:rsidR="003D0155" w:rsidRPr="00595C39">
        <w:rPr>
          <w:rFonts w:ascii="Arial" w:hAnsi="Arial" w:cs="Arial"/>
        </w:rPr>
        <w:t xml:space="preserve">ain pay range teachers and upper pay range teachers can be awarded a fixed-term TLR3 to deliver school-led tutoring. Further details on TLRS can be found in Paragraph 26. </w:t>
      </w:r>
      <w:r w:rsidR="003D0155" w:rsidRPr="00595C39">
        <w:rPr>
          <w:rFonts w:ascii="Arial" w:hAnsi="Arial" w:cs="Arial"/>
          <w:b/>
          <w:bCs/>
        </w:rPr>
        <w:t>This award would be pensionable in the TPS</w:t>
      </w:r>
      <w:r w:rsidR="003D0155" w:rsidRPr="00595C39">
        <w:rPr>
          <w:rFonts w:ascii="Arial" w:hAnsi="Arial" w:cs="Arial"/>
        </w:rPr>
        <w:t>.</w:t>
      </w:r>
    </w:p>
    <w:p w14:paraId="7E31CC09" w14:textId="77777777" w:rsidR="00201595" w:rsidRPr="00467ABD" w:rsidRDefault="00201595" w:rsidP="00201595">
      <w:pPr>
        <w:rPr>
          <w:rFonts w:ascii="Arial" w:hAnsi="Arial" w:cs="Arial"/>
          <w:b/>
          <w:bCs/>
          <w:lang w:eastAsia="en-US"/>
        </w:rPr>
      </w:pPr>
    </w:p>
    <w:p w14:paraId="5B64FD9D" w14:textId="3881D1B2" w:rsidR="00821E6A" w:rsidRPr="00467ABD" w:rsidRDefault="00951AED" w:rsidP="00951AED">
      <w:pPr>
        <w:pStyle w:val="Heading1"/>
        <w:numPr>
          <w:ilvl w:val="0"/>
          <w:numId w:val="0"/>
        </w:numPr>
        <w:rPr>
          <w:b/>
          <w:bCs/>
          <w:kern w:val="0"/>
        </w:rPr>
      </w:pPr>
      <w:r>
        <w:rPr>
          <w:b/>
          <w:bCs/>
          <w:kern w:val="0"/>
        </w:rPr>
        <w:t>21.</w:t>
      </w:r>
      <w:r>
        <w:rPr>
          <w:b/>
          <w:bCs/>
          <w:kern w:val="0"/>
        </w:rPr>
        <w:tab/>
      </w:r>
      <w:r w:rsidR="00821E6A" w:rsidRPr="00467ABD">
        <w:rPr>
          <w:b/>
          <w:bCs/>
          <w:kern w:val="0"/>
        </w:rPr>
        <w:t>PAY PROGRESSION FOR EXISTING MAIN PAY RANGE TEACHERS</w:t>
      </w:r>
      <w:bookmarkEnd w:id="143"/>
      <w:bookmarkEnd w:id="144"/>
    </w:p>
    <w:p w14:paraId="4C624DFF" w14:textId="087A5EED" w:rsidR="0064635B" w:rsidRPr="00467ABD" w:rsidRDefault="0064635B" w:rsidP="00A32C51">
      <w:pPr>
        <w:ind w:left="709"/>
        <w:rPr>
          <w:rFonts w:ascii="Arial" w:hAnsi="Arial" w:cs="Arial"/>
          <w:lang w:eastAsia="en-US"/>
        </w:rPr>
      </w:pPr>
      <w:bookmarkStart w:id="145" w:name="_Hlk77842063"/>
      <w:r w:rsidRPr="00467ABD">
        <w:rPr>
          <w:rFonts w:ascii="Arial" w:hAnsi="Arial" w:cs="Arial"/>
          <w:lang w:eastAsia="en-US"/>
        </w:rPr>
        <w:t>The STRB has recommended the following</w:t>
      </w:r>
      <w:r w:rsidR="00D57B85" w:rsidRPr="00467ABD">
        <w:rPr>
          <w:rFonts w:ascii="Arial" w:hAnsi="Arial" w:cs="Arial"/>
          <w:lang w:eastAsia="en-US"/>
        </w:rPr>
        <w:t xml:space="preserve"> changes for September 202</w:t>
      </w:r>
      <w:r w:rsidR="0099022B" w:rsidRPr="00467ABD">
        <w:rPr>
          <w:rFonts w:ascii="Arial" w:hAnsi="Arial" w:cs="Arial"/>
          <w:lang w:eastAsia="en-US"/>
        </w:rPr>
        <w:t>1</w:t>
      </w:r>
      <w:r w:rsidR="005F0BAC" w:rsidRPr="00467ABD">
        <w:rPr>
          <w:rFonts w:ascii="Arial" w:hAnsi="Arial" w:cs="Arial"/>
          <w:lang w:eastAsia="en-US"/>
        </w:rPr>
        <w:t>:</w:t>
      </w:r>
    </w:p>
    <w:p w14:paraId="1223C40A" w14:textId="612946C7" w:rsidR="00C839A4" w:rsidRPr="00467ABD" w:rsidRDefault="00C839A4" w:rsidP="0064635B">
      <w:pPr>
        <w:rPr>
          <w:rFonts w:ascii="Arial" w:hAnsi="Arial" w:cs="Arial"/>
          <w:lang w:eastAsia="en-US"/>
        </w:rPr>
      </w:pPr>
    </w:p>
    <w:p w14:paraId="55B528D0" w14:textId="2DDC64AF" w:rsidR="00C839A4" w:rsidRPr="006C7E00" w:rsidRDefault="00C839A4" w:rsidP="00A32C51">
      <w:pPr>
        <w:pStyle w:val="ListParagraph"/>
        <w:numPr>
          <w:ilvl w:val="0"/>
          <w:numId w:val="34"/>
        </w:numPr>
        <w:ind w:hanging="11"/>
        <w:jc w:val="both"/>
        <w:rPr>
          <w:rFonts w:ascii="Arial" w:hAnsi="Arial" w:cs="Arial"/>
          <w:color w:val="000000"/>
        </w:rPr>
      </w:pPr>
      <w:r w:rsidRPr="006C7E00">
        <w:rPr>
          <w:rFonts w:ascii="Arial" w:hAnsi="Arial" w:cs="Arial"/>
          <w:color w:val="000000"/>
        </w:rPr>
        <w:t>A £250.00</w:t>
      </w:r>
      <w:r w:rsidR="003D0155">
        <w:rPr>
          <w:rFonts w:ascii="Arial" w:hAnsi="Arial" w:cs="Arial"/>
          <w:color w:val="000000"/>
        </w:rPr>
        <w:t xml:space="preserve"> </w:t>
      </w:r>
      <w:r w:rsidRPr="006C7E00">
        <w:rPr>
          <w:rFonts w:ascii="Arial" w:hAnsi="Arial" w:cs="Arial"/>
          <w:color w:val="000000"/>
        </w:rPr>
        <w:t>p.a</w:t>
      </w:r>
      <w:r w:rsidR="004477E0">
        <w:rPr>
          <w:rFonts w:ascii="Arial" w:hAnsi="Arial" w:cs="Arial"/>
          <w:color w:val="000000"/>
        </w:rPr>
        <w:t>.</w:t>
      </w:r>
      <w:r w:rsidRPr="006C7E00">
        <w:rPr>
          <w:rFonts w:ascii="Arial" w:hAnsi="Arial" w:cs="Arial"/>
          <w:color w:val="000000"/>
        </w:rPr>
        <w:t xml:space="preserve"> increase for any teaching staff earning less that £24,000.00</w:t>
      </w:r>
      <w:r w:rsidR="004477E0">
        <w:rPr>
          <w:rFonts w:ascii="Arial" w:hAnsi="Arial" w:cs="Arial"/>
          <w:color w:val="000000"/>
        </w:rPr>
        <w:t xml:space="preserve"> </w:t>
      </w:r>
      <w:r w:rsidRPr="006C7E00">
        <w:rPr>
          <w:rFonts w:ascii="Arial" w:hAnsi="Arial" w:cs="Arial"/>
          <w:color w:val="000000"/>
        </w:rPr>
        <w:t>p.a</w:t>
      </w:r>
      <w:r w:rsidR="004477E0">
        <w:rPr>
          <w:rFonts w:ascii="Arial" w:hAnsi="Arial" w:cs="Arial"/>
          <w:color w:val="000000"/>
        </w:rPr>
        <w:t>.</w:t>
      </w:r>
      <w:r w:rsidRPr="006C7E00">
        <w:rPr>
          <w:rFonts w:ascii="Arial" w:hAnsi="Arial" w:cs="Arial"/>
          <w:color w:val="000000"/>
        </w:rPr>
        <w:t xml:space="preserve"> therefore there is no recommendation for an increase to Main Pay Scale Rates.</w:t>
      </w:r>
    </w:p>
    <w:p w14:paraId="078D23BA" w14:textId="77777777" w:rsidR="00C839A4" w:rsidRPr="00467ABD" w:rsidRDefault="00C839A4" w:rsidP="0064635B">
      <w:pPr>
        <w:rPr>
          <w:rFonts w:ascii="Arial" w:hAnsi="Arial" w:cs="Arial"/>
          <w:lang w:eastAsia="en-US"/>
        </w:rPr>
      </w:pPr>
    </w:p>
    <w:tbl>
      <w:tblPr>
        <w:tblStyle w:val="TableGrid"/>
        <w:tblpPr w:leftFromText="180" w:rightFromText="180" w:vertAnchor="text" w:horzAnchor="page" w:tblpX="1576" w:tblpY="91"/>
        <w:tblW w:w="0" w:type="auto"/>
        <w:tblLook w:val="04A0" w:firstRow="1" w:lastRow="0" w:firstColumn="1" w:lastColumn="0" w:noHBand="0" w:noVBand="1"/>
      </w:tblPr>
      <w:tblGrid>
        <w:gridCol w:w="2405"/>
        <w:gridCol w:w="2835"/>
      </w:tblGrid>
      <w:tr w:rsidR="00A32C51" w:rsidRPr="00467ABD" w14:paraId="595A8A53" w14:textId="77777777" w:rsidTr="00A32C51">
        <w:tc>
          <w:tcPr>
            <w:tcW w:w="2405" w:type="dxa"/>
          </w:tcPr>
          <w:p w14:paraId="01F079FE" w14:textId="77777777" w:rsidR="00A32C51" w:rsidRPr="004477E0" w:rsidRDefault="00A32C51" w:rsidP="00A32C51">
            <w:pPr>
              <w:rPr>
                <w:rFonts w:ascii="Arial" w:hAnsi="Arial" w:cs="Arial"/>
                <w:i/>
                <w:color w:val="000000" w:themeColor="text1"/>
                <w:u w:val="single"/>
              </w:rPr>
            </w:pPr>
            <w:bookmarkStart w:id="146" w:name="_Hlk523739583"/>
            <w:bookmarkEnd w:id="145"/>
            <w:r w:rsidRPr="004477E0">
              <w:rPr>
                <w:rFonts w:ascii="Arial" w:hAnsi="Arial" w:cs="Arial"/>
                <w:i/>
                <w:color w:val="000000" w:themeColor="text1"/>
                <w:u w:val="single"/>
              </w:rPr>
              <w:t>Main Pay Range</w:t>
            </w:r>
          </w:p>
        </w:tc>
        <w:tc>
          <w:tcPr>
            <w:tcW w:w="2835" w:type="dxa"/>
          </w:tcPr>
          <w:p w14:paraId="0184A92B"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Annual Salary</w:t>
            </w:r>
          </w:p>
        </w:tc>
      </w:tr>
      <w:tr w:rsidR="00A32C51" w:rsidRPr="00467ABD" w14:paraId="0F29A654" w14:textId="77777777" w:rsidTr="00A32C51">
        <w:tc>
          <w:tcPr>
            <w:tcW w:w="2405" w:type="dxa"/>
          </w:tcPr>
          <w:p w14:paraId="0179695E"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M1</w:t>
            </w:r>
          </w:p>
        </w:tc>
        <w:tc>
          <w:tcPr>
            <w:tcW w:w="2835" w:type="dxa"/>
          </w:tcPr>
          <w:p w14:paraId="29CBEC01"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£25,714</w:t>
            </w:r>
          </w:p>
        </w:tc>
      </w:tr>
      <w:tr w:rsidR="00A32C51" w:rsidRPr="00467ABD" w14:paraId="280F8BAA" w14:textId="77777777" w:rsidTr="00A32C51">
        <w:tc>
          <w:tcPr>
            <w:tcW w:w="2405" w:type="dxa"/>
          </w:tcPr>
          <w:p w14:paraId="4BDE99D4"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M2</w:t>
            </w:r>
          </w:p>
        </w:tc>
        <w:tc>
          <w:tcPr>
            <w:tcW w:w="2835" w:type="dxa"/>
          </w:tcPr>
          <w:p w14:paraId="35C029C7"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£27,600</w:t>
            </w:r>
          </w:p>
        </w:tc>
      </w:tr>
      <w:tr w:rsidR="00A32C51" w:rsidRPr="00467ABD" w14:paraId="0E20C277" w14:textId="77777777" w:rsidTr="00A32C51">
        <w:tc>
          <w:tcPr>
            <w:tcW w:w="2405" w:type="dxa"/>
          </w:tcPr>
          <w:p w14:paraId="776DC076"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M3</w:t>
            </w:r>
          </w:p>
        </w:tc>
        <w:tc>
          <w:tcPr>
            <w:tcW w:w="2835" w:type="dxa"/>
          </w:tcPr>
          <w:p w14:paraId="487D688D"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£29,664</w:t>
            </w:r>
          </w:p>
        </w:tc>
      </w:tr>
      <w:tr w:rsidR="00A32C51" w:rsidRPr="00467ABD" w14:paraId="2103094B" w14:textId="77777777" w:rsidTr="00A32C51">
        <w:tc>
          <w:tcPr>
            <w:tcW w:w="2405" w:type="dxa"/>
          </w:tcPr>
          <w:p w14:paraId="19D10F86"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M4</w:t>
            </w:r>
          </w:p>
        </w:tc>
        <w:tc>
          <w:tcPr>
            <w:tcW w:w="2835" w:type="dxa"/>
          </w:tcPr>
          <w:p w14:paraId="044D3551"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£31,778</w:t>
            </w:r>
          </w:p>
        </w:tc>
      </w:tr>
      <w:tr w:rsidR="00A32C51" w:rsidRPr="00467ABD" w14:paraId="6A2D1392" w14:textId="77777777" w:rsidTr="00A32C51">
        <w:tc>
          <w:tcPr>
            <w:tcW w:w="2405" w:type="dxa"/>
          </w:tcPr>
          <w:p w14:paraId="0C8843D0"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M5</w:t>
            </w:r>
          </w:p>
        </w:tc>
        <w:tc>
          <w:tcPr>
            <w:tcW w:w="2835" w:type="dxa"/>
          </w:tcPr>
          <w:p w14:paraId="629E3390"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£34,100</w:t>
            </w:r>
          </w:p>
        </w:tc>
      </w:tr>
      <w:tr w:rsidR="00A32C51" w:rsidRPr="00467ABD" w14:paraId="26C0AFB0" w14:textId="77777777" w:rsidTr="00A32C51">
        <w:tc>
          <w:tcPr>
            <w:tcW w:w="2405" w:type="dxa"/>
          </w:tcPr>
          <w:p w14:paraId="5E54B655"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M6a</w:t>
            </w:r>
          </w:p>
        </w:tc>
        <w:tc>
          <w:tcPr>
            <w:tcW w:w="2835" w:type="dxa"/>
          </w:tcPr>
          <w:p w14:paraId="72E3C31A"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£36,599</w:t>
            </w:r>
          </w:p>
        </w:tc>
      </w:tr>
      <w:tr w:rsidR="00A32C51" w:rsidRPr="00467ABD" w14:paraId="121F3B8C" w14:textId="77777777" w:rsidTr="00A32C51">
        <w:tc>
          <w:tcPr>
            <w:tcW w:w="2405" w:type="dxa"/>
          </w:tcPr>
          <w:p w14:paraId="4920B480"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M6b</w:t>
            </w:r>
          </w:p>
        </w:tc>
        <w:tc>
          <w:tcPr>
            <w:tcW w:w="2835" w:type="dxa"/>
          </w:tcPr>
          <w:p w14:paraId="06B969DF" w14:textId="77777777" w:rsidR="00A32C51" w:rsidRPr="004477E0" w:rsidRDefault="00A32C51" w:rsidP="00A32C51">
            <w:pPr>
              <w:rPr>
                <w:rFonts w:ascii="Arial" w:hAnsi="Arial" w:cs="Arial"/>
                <w:i/>
                <w:color w:val="000000" w:themeColor="text1"/>
                <w:u w:val="single"/>
              </w:rPr>
            </w:pPr>
            <w:r w:rsidRPr="004477E0">
              <w:rPr>
                <w:rFonts w:ascii="Arial" w:hAnsi="Arial" w:cs="Arial"/>
                <w:i/>
                <w:color w:val="000000" w:themeColor="text1"/>
                <w:u w:val="single"/>
              </w:rPr>
              <w:t>£36,961</w:t>
            </w:r>
          </w:p>
        </w:tc>
      </w:tr>
    </w:tbl>
    <w:p w14:paraId="661B571F" w14:textId="77777777" w:rsidR="00156B2D" w:rsidRPr="00467ABD" w:rsidRDefault="00156B2D" w:rsidP="00AF5217">
      <w:pPr>
        <w:rPr>
          <w:rFonts w:ascii="Arial" w:hAnsi="Arial" w:cs="Arial"/>
          <w:i/>
          <w:color w:val="FF0000"/>
          <w:u w:val="single"/>
        </w:rPr>
      </w:pPr>
    </w:p>
    <w:p w14:paraId="42CB7935" w14:textId="77777777" w:rsidR="00D57B85" w:rsidRPr="00467ABD" w:rsidRDefault="00D57B85" w:rsidP="00AF5217">
      <w:pPr>
        <w:rPr>
          <w:rFonts w:ascii="Arial" w:hAnsi="Arial" w:cs="Arial"/>
          <w:i/>
          <w:color w:val="FF0000"/>
          <w:u w:val="single"/>
        </w:rPr>
      </w:pPr>
    </w:p>
    <w:p w14:paraId="12F5D022" w14:textId="77777777" w:rsidR="10B11156" w:rsidRPr="006C7E00" w:rsidRDefault="10B11156" w:rsidP="3DD95FAD">
      <w:pPr>
        <w:rPr>
          <w:rFonts w:ascii="Arial" w:eastAsia="Arial" w:hAnsi="Arial" w:cs="Arial"/>
          <w:i/>
          <w:iCs/>
          <w:color w:val="FF0000"/>
          <w:u w:val="single"/>
        </w:rPr>
      </w:pPr>
    </w:p>
    <w:p w14:paraId="474EFA9C" w14:textId="77777777" w:rsidR="00A32C51" w:rsidRDefault="00A32C51" w:rsidP="00AF5217">
      <w:pPr>
        <w:rPr>
          <w:rFonts w:ascii="Arial" w:hAnsi="Arial" w:cs="Arial"/>
          <w:i/>
          <w:u w:val="single"/>
        </w:rPr>
      </w:pPr>
    </w:p>
    <w:p w14:paraId="278885A3" w14:textId="77777777" w:rsidR="00A32C51" w:rsidRDefault="00A32C51" w:rsidP="00AF5217">
      <w:pPr>
        <w:rPr>
          <w:rFonts w:ascii="Arial" w:hAnsi="Arial" w:cs="Arial"/>
          <w:i/>
          <w:u w:val="single"/>
        </w:rPr>
      </w:pPr>
    </w:p>
    <w:p w14:paraId="0D0F9F15" w14:textId="77777777" w:rsidR="00A32C51" w:rsidRDefault="00A32C51" w:rsidP="00AF5217">
      <w:pPr>
        <w:rPr>
          <w:rFonts w:ascii="Arial" w:hAnsi="Arial" w:cs="Arial"/>
          <w:i/>
          <w:u w:val="single"/>
        </w:rPr>
      </w:pPr>
    </w:p>
    <w:p w14:paraId="37A38778" w14:textId="77777777" w:rsidR="00A32C51" w:rsidRDefault="00A32C51" w:rsidP="00AF5217">
      <w:pPr>
        <w:rPr>
          <w:rFonts w:ascii="Arial" w:hAnsi="Arial" w:cs="Arial"/>
          <w:i/>
          <w:u w:val="single"/>
        </w:rPr>
      </w:pPr>
    </w:p>
    <w:p w14:paraId="2A7AC575" w14:textId="77777777" w:rsidR="00A32C51" w:rsidRDefault="00A32C51" w:rsidP="00AF5217">
      <w:pPr>
        <w:rPr>
          <w:rFonts w:ascii="Arial" w:hAnsi="Arial" w:cs="Arial"/>
          <w:i/>
          <w:u w:val="single"/>
        </w:rPr>
      </w:pPr>
    </w:p>
    <w:p w14:paraId="6D970A64" w14:textId="77777777" w:rsidR="00A32C51" w:rsidRDefault="00A32C51" w:rsidP="00AF5217">
      <w:pPr>
        <w:rPr>
          <w:rFonts w:ascii="Arial" w:hAnsi="Arial" w:cs="Arial"/>
          <w:i/>
          <w:u w:val="single"/>
        </w:rPr>
      </w:pPr>
    </w:p>
    <w:p w14:paraId="1FD1F766" w14:textId="77777777" w:rsidR="00A32C51" w:rsidRDefault="00A32C51" w:rsidP="00AF5217">
      <w:pPr>
        <w:rPr>
          <w:rFonts w:ascii="Arial" w:hAnsi="Arial" w:cs="Arial"/>
          <w:i/>
          <w:u w:val="single"/>
        </w:rPr>
      </w:pPr>
    </w:p>
    <w:p w14:paraId="493DC13F" w14:textId="77777777" w:rsidR="00741FB1" w:rsidRPr="00467ABD" w:rsidRDefault="00741FB1" w:rsidP="009D26AA">
      <w:pPr>
        <w:rPr>
          <w:rFonts w:ascii="Arial" w:hAnsi="Arial" w:cs="Arial"/>
          <w:i/>
          <w:color w:val="FF0000"/>
          <w:u w:val="single"/>
        </w:rPr>
      </w:pPr>
    </w:p>
    <w:p w14:paraId="5AF1C853" w14:textId="77777777" w:rsidR="00741FB1" w:rsidRPr="00467ABD" w:rsidRDefault="00741FB1" w:rsidP="00741FB1">
      <w:pPr>
        <w:rPr>
          <w:rFonts w:ascii="Arial" w:hAnsi="Arial" w:cs="Arial"/>
          <w:i/>
          <w:color w:val="FF0000"/>
          <w:u w:val="single"/>
        </w:rPr>
      </w:pPr>
    </w:p>
    <w:p w14:paraId="0FA3D7FC" w14:textId="2743687D" w:rsidR="004477E0" w:rsidRDefault="004477E0" w:rsidP="00741FB1">
      <w:pPr>
        <w:rPr>
          <w:rFonts w:ascii="Arial" w:hAnsi="Arial" w:cs="Arial"/>
          <w:i/>
          <w:u w:val="single"/>
        </w:rPr>
      </w:pPr>
    </w:p>
    <w:p w14:paraId="600C56CE" w14:textId="77777777" w:rsidR="004477E0" w:rsidRPr="00467ABD" w:rsidRDefault="004477E0" w:rsidP="00741FB1">
      <w:pPr>
        <w:rPr>
          <w:rFonts w:ascii="Arial" w:hAnsi="Arial" w:cs="Arial"/>
          <w:i/>
          <w:u w:val="single"/>
        </w:rPr>
      </w:pPr>
    </w:p>
    <w:p w14:paraId="089F0314" w14:textId="0B7664D8" w:rsidR="00741FB1" w:rsidRPr="006C7E00" w:rsidRDefault="00741FB1" w:rsidP="00741FB1">
      <w:pPr>
        <w:rPr>
          <w:rFonts w:ascii="Arial" w:hAnsi="Arial" w:cs="Arial"/>
          <w:i/>
          <w:u w:val="single"/>
        </w:rPr>
      </w:pPr>
    </w:p>
    <w:tbl>
      <w:tblPr>
        <w:tblpPr w:leftFromText="180" w:rightFromText="180" w:vertAnchor="text" w:horzAnchor="margin" w:tblpY="-56"/>
        <w:tblW w:w="99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82"/>
        <w:gridCol w:w="4360"/>
      </w:tblGrid>
      <w:tr w:rsidR="004477E0" w:rsidRPr="00467ABD" w14:paraId="765F5C45" w14:textId="77777777" w:rsidTr="004477E0">
        <w:trPr>
          <w:trHeight w:val="341"/>
        </w:trPr>
        <w:tc>
          <w:tcPr>
            <w:tcW w:w="9942" w:type="dxa"/>
            <w:gridSpan w:val="2"/>
            <w:shd w:val="clear" w:color="auto" w:fill="auto"/>
            <w:noWrap/>
            <w:vAlign w:val="bottom"/>
          </w:tcPr>
          <w:p w14:paraId="210921B8" w14:textId="77777777" w:rsidR="004477E0" w:rsidRPr="00467ABD" w:rsidRDefault="004477E0" w:rsidP="004477E0">
            <w:pPr>
              <w:spacing w:before="120" w:after="120"/>
              <w:rPr>
                <w:rFonts w:ascii="Arial" w:hAnsi="Arial" w:cs="Arial"/>
                <w:b/>
                <w:bCs/>
                <w:i/>
              </w:rPr>
            </w:pPr>
            <w:bookmarkStart w:id="147" w:name="_Hlk49435384"/>
            <w:bookmarkStart w:id="148" w:name="_Hlk521940631"/>
            <w:bookmarkEnd w:id="146"/>
            <w:r w:rsidRPr="00467ABD">
              <w:rPr>
                <w:rFonts w:ascii="Arial" w:hAnsi="Arial" w:cs="Arial"/>
                <w:b/>
                <w:bCs/>
                <w:i/>
              </w:rPr>
              <w:lastRenderedPageBreak/>
              <w:t>September 2021 Main Pay Scale rates for teachers</w:t>
            </w:r>
          </w:p>
        </w:tc>
      </w:tr>
      <w:tr w:rsidR="004477E0" w:rsidRPr="00467ABD" w14:paraId="317ECF98" w14:textId="77777777" w:rsidTr="004477E0">
        <w:trPr>
          <w:trHeight w:val="514"/>
        </w:trPr>
        <w:tc>
          <w:tcPr>
            <w:tcW w:w="0" w:type="auto"/>
            <w:shd w:val="clear" w:color="auto" w:fill="auto"/>
            <w:noWrap/>
            <w:vAlign w:val="bottom"/>
          </w:tcPr>
          <w:p w14:paraId="4363A765" w14:textId="77777777" w:rsidR="004477E0" w:rsidRPr="00467ABD" w:rsidRDefault="004477E0" w:rsidP="004477E0">
            <w:pPr>
              <w:spacing w:before="120" w:after="120"/>
              <w:rPr>
                <w:rFonts w:ascii="Arial" w:hAnsi="Arial" w:cs="Arial"/>
                <w:b/>
                <w:bCs/>
                <w:i/>
              </w:rPr>
            </w:pPr>
          </w:p>
        </w:tc>
        <w:tc>
          <w:tcPr>
            <w:tcW w:w="4316" w:type="dxa"/>
          </w:tcPr>
          <w:p w14:paraId="6119AFEC" w14:textId="77777777" w:rsidR="004477E0" w:rsidRPr="004477E0" w:rsidRDefault="004477E0" w:rsidP="004477E0">
            <w:pPr>
              <w:spacing w:before="120" w:after="120"/>
              <w:rPr>
                <w:rFonts w:ascii="Arial" w:hAnsi="Arial" w:cs="Arial"/>
                <w:b/>
                <w:bCs/>
              </w:rPr>
            </w:pPr>
            <w:r w:rsidRPr="00467ABD">
              <w:rPr>
                <w:rFonts w:ascii="Arial" w:hAnsi="Arial" w:cs="Arial"/>
                <w:b/>
                <w:bCs/>
                <w:i/>
              </w:rPr>
              <w:t xml:space="preserve">2021-22 </w:t>
            </w:r>
            <w:r w:rsidRPr="00467ABD">
              <w:rPr>
                <w:rFonts w:ascii="Arial" w:hAnsi="Arial" w:cs="Arial"/>
                <w:b/>
                <w:bCs/>
              </w:rPr>
              <w:t xml:space="preserve">rates </w:t>
            </w:r>
          </w:p>
        </w:tc>
      </w:tr>
      <w:tr w:rsidR="004477E0" w:rsidRPr="00467ABD" w14:paraId="140C060F" w14:textId="77777777" w:rsidTr="004477E0">
        <w:trPr>
          <w:trHeight w:val="265"/>
        </w:trPr>
        <w:tc>
          <w:tcPr>
            <w:tcW w:w="0" w:type="auto"/>
            <w:shd w:val="clear" w:color="auto" w:fill="auto"/>
            <w:noWrap/>
            <w:vAlign w:val="bottom"/>
            <w:hideMark/>
          </w:tcPr>
          <w:p w14:paraId="68EED268" w14:textId="77777777" w:rsidR="004477E0" w:rsidRPr="00467ABD" w:rsidRDefault="004477E0" w:rsidP="004477E0">
            <w:pPr>
              <w:spacing w:before="120" w:after="120"/>
              <w:rPr>
                <w:rFonts w:ascii="Arial" w:hAnsi="Arial" w:cs="Arial"/>
                <w:b/>
              </w:rPr>
            </w:pPr>
            <w:r w:rsidRPr="00467ABD">
              <w:rPr>
                <w:rFonts w:ascii="Arial" w:hAnsi="Arial" w:cs="Arial"/>
                <w:b/>
              </w:rPr>
              <w:t xml:space="preserve">Minimum </w:t>
            </w:r>
            <w:r w:rsidRPr="00467ABD">
              <w:rPr>
                <w:rFonts w:ascii="Arial" w:hAnsi="Arial" w:cs="Arial"/>
              </w:rPr>
              <w:t>(statutory minimum)</w:t>
            </w:r>
          </w:p>
        </w:tc>
        <w:tc>
          <w:tcPr>
            <w:tcW w:w="4316" w:type="dxa"/>
            <w:vAlign w:val="bottom"/>
          </w:tcPr>
          <w:p w14:paraId="2D0AD7F8" w14:textId="77777777" w:rsidR="004477E0" w:rsidRPr="00467ABD" w:rsidRDefault="004477E0" w:rsidP="004477E0">
            <w:pPr>
              <w:spacing w:before="120" w:after="120"/>
              <w:rPr>
                <w:rFonts w:ascii="Arial" w:hAnsi="Arial" w:cs="Arial"/>
                <w:b/>
                <w:bCs/>
              </w:rPr>
            </w:pPr>
            <w:r w:rsidRPr="00467ABD">
              <w:rPr>
                <w:rFonts w:ascii="Arial" w:hAnsi="Arial" w:cs="Arial"/>
                <w:b/>
                <w:bCs/>
              </w:rPr>
              <w:t>£25,714</w:t>
            </w:r>
          </w:p>
        </w:tc>
      </w:tr>
      <w:tr w:rsidR="004477E0" w:rsidRPr="00467ABD" w14:paraId="1E998AF4" w14:textId="77777777" w:rsidTr="004477E0">
        <w:trPr>
          <w:trHeight w:val="265"/>
        </w:trPr>
        <w:tc>
          <w:tcPr>
            <w:tcW w:w="0" w:type="auto"/>
            <w:shd w:val="clear" w:color="auto" w:fill="auto"/>
            <w:noWrap/>
            <w:vAlign w:val="bottom"/>
            <w:hideMark/>
          </w:tcPr>
          <w:p w14:paraId="2C51336F" w14:textId="77777777" w:rsidR="004477E0" w:rsidRPr="00467ABD" w:rsidRDefault="004477E0" w:rsidP="004477E0">
            <w:pPr>
              <w:spacing w:before="120" w:after="120"/>
              <w:rPr>
                <w:rFonts w:ascii="Arial" w:hAnsi="Arial" w:cs="Arial"/>
              </w:rPr>
            </w:pPr>
            <w:r w:rsidRPr="00467ABD">
              <w:rPr>
                <w:rFonts w:ascii="Arial" w:hAnsi="Arial" w:cs="Arial"/>
              </w:rPr>
              <w:t>Ref point 2</w:t>
            </w:r>
          </w:p>
        </w:tc>
        <w:tc>
          <w:tcPr>
            <w:tcW w:w="4316" w:type="dxa"/>
            <w:vAlign w:val="bottom"/>
          </w:tcPr>
          <w:p w14:paraId="422EF5D4" w14:textId="77777777" w:rsidR="004477E0" w:rsidRPr="00467ABD" w:rsidRDefault="004477E0" w:rsidP="004477E0">
            <w:pPr>
              <w:spacing w:before="120" w:after="120"/>
              <w:rPr>
                <w:rFonts w:ascii="Arial" w:hAnsi="Arial" w:cs="Arial"/>
              </w:rPr>
            </w:pPr>
            <w:r w:rsidRPr="00467ABD">
              <w:rPr>
                <w:rFonts w:ascii="Arial" w:hAnsi="Arial" w:cs="Arial"/>
              </w:rPr>
              <w:t>£27,600</w:t>
            </w:r>
          </w:p>
        </w:tc>
      </w:tr>
      <w:tr w:rsidR="004477E0" w:rsidRPr="00467ABD" w14:paraId="61660A4E" w14:textId="77777777" w:rsidTr="004477E0">
        <w:trPr>
          <w:trHeight w:val="265"/>
        </w:trPr>
        <w:tc>
          <w:tcPr>
            <w:tcW w:w="0" w:type="auto"/>
            <w:shd w:val="clear" w:color="auto" w:fill="auto"/>
            <w:noWrap/>
            <w:vAlign w:val="bottom"/>
            <w:hideMark/>
          </w:tcPr>
          <w:p w14:paraId="03746A51" w14:textId="77777777" w:rsidR="004477E0" w:rsidRPr="00467ABD" w:rsidRDefault="004477E0" w:rsidP="004477E0">
            <w:pPr>
              <w:spacing w:before="120" w:after="120"/>
              <w:rPr>
                <w:rFonts w:ascii="Arial" w:hAnsi="Arial" w:cs="Arial"/>
              </w:rPr>
            </w:pPr>
            <w:r w:rsidRPr="00467ABD">
              <w:rPr>
                <w:rFonts w:ascii="Arial" w:hAnsi="Arial" w:cs="Arial"/>
              </w:rPr>
              <w:t>Ref point 3</w:t>
            </w:r>
          </w:p>
        </w:tc>
        <w:tc>
          <w:tcPr>
            <w:tcW w:w="4316" w:type="dxa"/>
            <w:vAlign w:val="bottom"/>
          </w:tcPr>
          <w:p w14:paraId="241F5754" w14:textId="77777777" w:rsidR="004477E0" w:rsidRPr="00467ABD" w:rsidRDefault="004477E0" w:rsidP="004477E0">
            <w:pPr>
              <w:spacing w:before="120" w:after="120"/>
              <w:rPr>
                <w:rFonts w:ascii="Arial" w:hAnsi="Arial" w:cs="Arial"/>
              </w:rPr>
            </w:pPr>
            <w:r w:rsidRPr="00467ABD">
              <w:rPr>
                <w:rFonts w:ascii="Arial" w:hAnsi="Arial" w:cs="Arial"/>
              </w:rPr>
              <w:t>£29,664</w:t>
            </w:r>
          </w:p>
        </w:tc>
      </w:tr>
      <w:tr w:rsidR="004477E0" w:rsidRPr="00467ABD" w14:paraId="67DF2989" w14:textId="77777777" w:rsidTr="004477E0">
        <w:trPr>
          <w:trHeight w:val="265"/>
        </w:trPr>
        <w:tc>
          <w:tcPr>
            <w:tcW w:w="0" w:type="auto"/>
            <w:shd w:val="clear" w:color="auto" w:fill="auto"/>
            <w:noWrap/>
            <w:vAlign w:val="bottom"/>
            <w:hideMark/>
          </w:tcPr>
          <w:p w14:paraId="22A6358B" w14:textId="77777777" w:rsidR="004477E0" w:rsidRPr="00467ABD" w:rsidRDefault="004477E0" w:rsidP="004477E0">
            <w:pPr>
              <w:spacing w:before="120" w:after="120"/>
              <w:rPr>
                <w:rFonts w:ascii="Arial" w:hAnsi="Arial" w:cs="Arial"/>
              </w:rPr>
            </w:pPr>
            <w:r w:rsidRPr="00467ABD">
              <w:rPr>
                <w:rFonts w:ascii="Arial" w:hAnsi="Arial" w:cs="Arial"/>
              </w:rPr>
              <w:t>Ref point 4</w:t>
            </w:r>
          </w:p>
        </w:tc>
        <w:tc>
          <w:tcPr>
            <w:tcW w:w="4316" w:type="dxa"/>
            <w:vAlign w:val="bottom"/>
          </w:tcPr>
          <w:p w14:paraId="5D60DBDA" w14:textId="77777777" w:rsidR="004477E0" w:rsidRPr="00467ABD" w:rsidRDefault="004477E0" w:rsidP="004477E0">
            <w:pPr>
              <w:spacing w:before="120" w:after="120"/>
              <w:rPr>
                <w:rFonts w:ascii="Arial" w:hAnsi="Arial" w:cs="Arial"/>
              </w:rPr>
            </w:pPr>
            <w:r w:rsidRPr="00467ABD">
              <w:rPr>
                <w:rFonts w:ascii="Arial" w:hAnsi="Arial" w:cs="Arial"/>
              </w:rPr>
              <w:t>£31,778</w:t>
            </w:r>
          </w:p>
        </w:tc>
      </w:tr>
      <w:tr w:rsidR="004477E0" w:rsidRPr="00467ABD" w14:paraId="472891F8" w14:textId="77777777" w:rsidTr="004477E0">
        <w:trPr>
          <w:trHeight w:val="265"/>
        </w:trPr>
        <w:tc>
          <w:tcPr>
            <w:tcW w:w="0" w:type="auto"/>
            <w:shd w:val="clear" w:color="auto" w:fill="auto"/>
            <w:noWrap/>
            <w:vAlign w:val="bottom"/>
            <w:hideMark/>
          </w:tcPr>
          <w:p w14:paraId="774969D2" w14:textId="77777777" w:rsidR="004477E0" w:rsidRPr="00467ABD" w:rsidRDefault="004477E0" w:rsidP="004477E0">
            <w:pPr>
              <w:spacing w:before="120" w:after="120"/>
              <w:rPr>
                <w:rFonts w:ascii="Arial" w:hAnsi="Arial" w:cs="Arial"/>
              </w:rPr>
            </w:pPr>
            <w:r w:rsidRPr="00467ABD">
              <w:rPr>
                <w:rFonts w:ascii="Arial" w:hAnsi="Arial" w:cs="Arial"/>
              </w:rPr>
              <w:t>Ref point 5</w:t>
            </w:r>
          </w:p>
        </w:tc>
        <w:tc>
          <w:tcPr>
            <w:tcW w:w="4316" w:type="dxa"/>
            <w:vAlign w:val="bottom"/>
          </w:tcPr>
          <w:p w14:paraId="566DA38F" w14:textId="77777777" w:rsidR="004477E0" w:rsidRPr="00467ABD" w:rsidRDefault="004477E0" w:rsidP="004477E0">
            <w:pPr>
              <w:spacing w:before="120" w:after="120"/>
              <w:rPr>
                <w:rFonts w:ascii="Arial" w:hAnsi="Arial" w:cs="Arial"/>
              </w:rPr>
            </w:pPr>
            <w:r w:rsidRPr="00467ABD">
              <w:rPr>
                <w:rFonts w:ascii="Arial" w:hAnsi="Arial" w:cs="Arial"/>
              </w:rPr>
              <w:t>£34,100</w:t>
            </w:r>
          </w:p>
        </w:tc>
      </w:tr>
      <w:tr w:rsidR="004477E0" w:rsidRPr="00467ABD" w14:paraId="21D3B988" w14:textId="77777777" w:rsidTr="004477E0">
        <w:trPr>
          <w:trHeight w:val="265"/>
        </w:trPr>
        <w:tc>
          <w:tcPr>
            <w:tcW w:w="0" w:type="auto"/>
            <w:shd w:val="clear" w:color="auto" w:fill="auto"/>
            <w:noWrap/>
            <w:vAlign w:val="bottom"/>
          </w:tcPr>
          <w:p w14:paraId="7A74BBF2" w14:textId="77777777" w:rsidR="004477E0" w:rsidRPr="00467ABD" w:rsidRDefault="004477E0" w:rsidP="004477E0">
            <w:pPr>
              <w:spacing w:before="120" w:after="120"/>
              <w:rPr>
                <w:rFonts w:ascii="Arial" w:hAnsi="Arial" w:cs="Arial"/>
              </w:rPr>
            </w:pPr>
            <w:r w:rsidRPr="00467ABD">
              <w:rPr>
                <w:rFonts w:ascii="Arial" w:hAnsi="Arial" w:cs="Arial"/>
              </w:rPr>
              <w:t>Ref point 6a</w:t>
            </w:r>
          </w:p>
        </w:tc>
        <w:tc>
          <w:tcPr>
            <w:tcW w:w="4316" w:type="dxa"/>
            <w:vAlign w:val="bottom"/>
          </w:tcPr>
          <w:p w14:paraId="6B5B1F7C" w14:textId="77777777" w:rsidR="004477E0" w:rsidRPr="00467ABD" w:rsidRDefault="004477E0" w:rsidP="004477E0">
            <w:pPr>
              <w:spacing w:before="120" w:after="120"/>
              <w:rPr>
                <w:rFonts w:ascii="Arial" w:hAnsi="Arial" w:cs="Arial"/>
              </w:rPr>
            </w:pPr>
            <w:r w:rsidRPr="00467ABD">
              <w:rPr>
                <w:rFonts w:ascii="Arial" w:hAnsi="Arial" w:cs="Arial"/>
              </w:rPr>
              <w:t>£36,599</w:t>
            </w:r>
          </w:p>
        </w:tc>
      </w:tr>
      <w:tr w:rsidR="004477E0" w:rsidRPr="00467ABD" w14:paraId="63106B9B" w14:textId="77777777" w:rsidTr="004477E0">
        <w:trPr>
          <w:trHeight w:val="265"/>
        </w:trPr>
        <w:tc>
          <w:tcPr>
            <w:tcW w:w="0" w:type="auto"/>
            <w:shd w:val="clear" w:color="auto" w:fill="auto"/>
            <w:noWrap/>
            <w:vAlign w:val="bottom"/>
            <w:hideMark/>
          </w:tcPr>
          <w:p w14:paraId="52815605" w14:textId="77777777" w:rsidR="004477E0" w:rsidRPr="00467ABD" w:rsidRDefault="004477E0" w:rsidP="004477E0">
            <w:pPr>
              <w:spacing w:before="120" w:after="120"/>
              <w:rPr>
                <w:rFonts w:ascii="Arial" w:hAnsi="Arial" w:cs="Arial"/>
                <w:b/>
              </w:rPr>
            </w:pPr>
            <w:r w:rsidRPr="00467ABD">
              <w:rPr>
                <w:rFonts w:ascii="Arial" w:hAnsi="Arial" w:cs="Arial"/>
                <w:b/>
              </w:rPr>
              <w:t>Max (point 6b)</w:t>
            </w:r>
          </w:p>
        </w:tc>
        <w:tc>
          <w:tcPr>
            <w:tcW w:w="4316" w:type="dxa"/>
            <w:vAlign w:val="bottom"/>
          </w:tcPr>
          <w:p w14:paraId="46CDDFD3" w14:textId="77777777" w:rsidR="004477E0" w:rsidRPr="00467ABD" w:rsidRDefault="004477E0" w:rsidP="004477E0">
            <w:pPr>
              <w:spacing w:before="120" w:after="120"/>
              <w:rPr>
                <w:rFonts w:ascii="Arial" w:hAnsi="Arial" w:cs="Arial"/>
                <w:b/>
                <w:bCs/>
              </w:rPr>
            </w:pPr>
            <w:r w:rsidRPr="00467ABD">
              <w:rPr>
                <w:rFonts w:ascii="Arial" w:hAnsi="Arial" w:cs="Arial"/>
                <w:b/>
                <w:bCs/>
              </w:rPr>
              <w:t>£36,961</w:t>
            </w:r>
          </w:p>
        </w:tc>
      </w:tr>
    </w:tbl>
    <w:bookmarkEnd w:id="147"/>
    <w:p w14:paraId="0F1265E9" w14:textId="32139637" w:rsidR="00633C81" w:rsidRPr="00467ABD" w:rsidRDefault="17E91A1D" w:rsidP="00A32C51">
      <w:pPr>
        <w:ind w:left="709"/>
        <w:rPr>
          <w:rFonts w:ascii="Arial" w:hAnsi="Arial" w:cs="Arial"/>
        </w:rPr>
      </w:pPr>
      <w:r w:rsidRPr="15F5D4F1">
        <w:rPr>
          <w:rFonts w:ascii="Arial" w:hAnsi="Arial" w:cs="Arial"/>
          <w:lang w:eastAsia="en-US"/>
        </w:rPr>
        <w:t>The STRB has recommended the following changes for September 2021:</w:t>
      </w:r>
    </w:p>
    <w:p w14:paraId="551298BB" w14:textId="77777777" w:rsidR="00633C81" w:rsidRPr="00467ABD" w:rsidRDefault="00633C81" w:rsidP="15F5D4F1">
      <w:pPr>
        <w:overflowPunct w:val="0"/>
        <w:autoSpaceDE w:val="0"/>
        <w:autoSpaceDN w:val="0"/>
        <w:adjustRightInd w:val="0"/>
        <w:textAlignment w:val="baseline"/>
        <w:rPr>
          <w:rFonts w:ascii="Arial" w:hAnsi="Arial" w:cs="Arial"/>
          <w:lang w:eastAsia="en-US"/>
        </w:rPr>
      </w:pPr>
    </w:p>
    <w:p w14:paraId="42A22E08" w14:textId="3BAFC179" w:rsidR="00633C81" w:rsidRPr="00467ABD" w:rsidRDefault="17E91A1D" w:rsidP="00A32C51">
      <w:pPr>
        <w:pStyle w:val="ListParagraph"/>
        <w:numPr>
          <w:ilvl w:val="0"/>
          <w:numId w:val="34"/>
        </w:numPr>
        <w:tabs>
          <w:tab w:val="left" w:pos="1440"/>
        </w:tabs>
        <w:overflowPunct w:val="0"/>
        <w:autoSpaceDE w:val="0"/>
        <w:autoSpaceDN w:val="0"/>
        <w:adjustRightInd w:val="0"/>
        <w:ind w:hanging="11"/>
        <w:jc w:val="both"/>
        <w:textAlignment w:val="baseline"/>
        <w:rPr>
          <w:rFonts w:ascii="Arial" w:hAnsi="Arial" w:cs="Arial"/>
          <w:color w:val="000000" w:themeColor="text1"/>
        </w:rPr>
      </w:pPr>
      <w:r w:rsidRPr="15F5D4F1">
        <w:rPr>
          <w:rFonts w:ascii="Arial" w:hAnsi="Arial" w:cs="Arial"/>
          <w:color w:val="000000" w:themeColor="text1"/>
        </w:rPr>
        <w:t>A £250.00</w:t>
      </w:r>
      <w:r w:rsidR="004477E0">
        <w:rPr>
          <w:rFonts w:ascii="Arial" w:hAnsi="Arial" w:cs="Arial"/>
          <w:color w:val="000000" w:themeColor="text1"/>
        </w:rPr>
        <w:t xml:space="preserve"> </w:t>
      </w:r>
      <w:r w:rsidRPr="15F5D4F1">
        <w:rPr>
          <w:rFonts w:ascii="Arial" w:hAnsi="Arial" w:cs="Arial"/>
          <w:color w:val="000000" w:themeColor="text1"/>
        </w:rPr>
        <w:t>p.a</w:t>
      </w:r>
      <w:r w:rsidR="004477E0">
        <w:rPr>
          <w:rFonts w:ascii="Arial" w:hAnsi="Arial" w:cs="Arial"/>
          <w:color w:val="000000" w:themeColor="text1"/>
        </w:rPr>
        <w:t>.</w:t>
      </w:r>
      <w:r w:rsidRPr="15F5D4F1">
        <w:rPr>
          <w:rFonts w:ascii="Arial" w:hAnsi="Arial" w:cs="Arial"/>
          <w:color w:val="000000" w:themeColor="text1"/>
        </w:rPr>
        <w:t xml:space="preserve"> increase for any teaching staff earning less that £24,000.00</w:t>
      </w:r>
      <w:r w:rsidR="004477E0">
        <w:rPr>
          <w:rFonts w:ascii="Arial" w:hAnsi="Arial" w:cs="Arial"/>
          <w:color w:val="000000" w:themeColor="text1"/>
        </w:rPr>
        <w:t xml:space="preserve"> </w:t>
      </w:r>
      <w:r w:rsidRPr="15F5D4F1">
        <w:rPr>
          <w:rFonts w:ascii="Arial" w:hAnsi="Arial" w:cs="Arial"/>
          <w:color w:val="000000" w:themeColor="text1"/>
        </w:rPr>
        <w:t>p.a</w:t>
      </w:r>
      <w:r w:rsidR="004477E0">
        <w:rPr>
          <w:rFonts w:ascii="Arial" w:hAnsi="Arial" w:cs="Arial"/>
          <w:color w:val="000000" w:themeColor="text1"/>
        </w:rPr>
        <w:t>.</w:t>
      </w:r>
      <w:r w:rsidRPr="15F5D4F1">
        <w:rPr>
          <w:rFonts w:ascii="Arial" w:hAnsi="Arial" w:cs="Arial"/>
          <w:color w:val="000000" w:themeColor="text1"/>
        </w:rPr>
        <w:t xml:space="preserve"> therefore there is no recommendation for an increase to Upper or Main Pay Scale Rates for 2021.</w:t>
      </w:r>
    </w:p>
    <w:bookmarkEnd w:id="148"/>
    <w:p w14:paraId="0EDFAF2F" w14:textId="0784C8DA" w:rsidR="0051024C" w:rsidRPr="00467ABD" w:rsidRDefault="0051024C" w:rsidP="0087553C">
      <w:pPr>
        <w:rPr>
          <w:rFonts w:ascii="Arial" w:hAnsi="Arial" w:cs="Arial"/>
          <w:i/>
          <w:color w:val="FF0000"/>
        </w:rPr>
      </w:pPr>
    </w:p>
    <w:p w14:paraId="36504FC1" w14:textId="085276C6" w:rsidR="00501CE4" w:rsidRPr="006C7E00" w:rsidRDefault="00935AA9" w:rsidP="00A32C51">
      <w:pPr>
        <w:pStyle w:val="Default"/>
        <w:ind w:left="709"/>
        <w:rPr>
          <w:rFonts w:ascii="Arial" w:hAnsi="Arial" w:cs="Arial"/>
        </w:rPr>
      </w:pPr>
      <w:r w:rsidRPr="00467ABD">
        <w:rPr>
          <w:rFonts w:ascii="Arial" w:hAnsi="Arial" w:cs="Arial"/>
        </w:rPr>
        <w:t xml:space="preserve">For an incremental increase (pay progression) </w:t>
      </w:r>
      <w:r w:rsidR="00CE0AC9" w:rsidRPr="00467ABD">
        <w:rPr>
          <w:rFonts w:ascii="Arial" w:hAnsi="Arial" w:cs="Arial"/>
        </w:rPr>
        <w:t xml:space="preserve">by </w:t>
      </w:r>
      <w:r w:rsidR="00821E6A" w:rsidRPr="00467ABD">
        <w:rPr>
          <w:rFonts w:ascii="Arial" w:hAnsi="Arial" w:cs="Arial"/>
        </w:rPr>
        <w:t xml:space="preserve">one point </w:t>
      </w:r>
      <w:r w:rsidR="00CE0AC9" w:rsidRPr="00467ABD">
        <w:rPr>
          <w:rFonts w:ascii="Arial" w:hAnsi="Arial" w:cs="Arial"/>
        </w:rPr>
        <w:t>annually</w:t>
      </w:r>
      <w:r w:rsidR="00821E6A" w:rsidRPr="00467ABD">
        <w:rPr>
          <w:rFonts w:ascii="Arial" w:hAnsi="Arial" w:cs="Arial"/>
        </w:rPr>
        <w:t xml:space="preserve">, teachers will need to have met their objectives, shown that they are competent in all elements of the Teachers’ Standards and teaching should </w:t>
      </w:r>
      <w:r w:rsidR="00501CE4" w:rsidRPr="00467ABD">
        <w:rPr>
          <w:rFonts w:ascii="Arial" w:hAnsi="Arial" w:cs="Arial"/>
        </w:rPr>
        <w:t>be</w:t>
      </w:r>
      <w:r w:rsidR="00821E6A" w:rsidRPr="00467ABD">
        <w:rPr>
          <w:rFonts w:ascii="Arial" w:hAnsi="Arial" w:cs="Arial"/>
        </w:rPr>
        <w:t xml:space="preserve"> ‘good’</w:t>
      </w:r>
      <w:r w:rsidR="00501CE4" w:rsidRPr="00467ABD">
        <w:rPr>
          <w:rFonts w:ascii="Arial" w:hAnsi="Arial" w:cs="Arial"/>
        </w:rPr>
        <w:t xml:space="preserve"> overall (based on successful </w:t>
      </w:r>
      <w:r w:rsidR="003379EF" w:rsidRPr="00467ABD">
        <w:rPr>
          <w:rFonts w:ascii="Arial" w:hAnsi="Arial" w:cs="Arial"/>
        </w:rPr>
        <w:t>a</w:t>
      </w:r>
      <w:r w:rsidR="00501CE4" w:rsidRPr="00467ABD">
        <w:rPr>
          <w:rFonts w:ascii="Arial" w:hAnsi="Arial" w:cs="Arial"/>
        </w:rPr>
        <w:t xml:space="preserve">ppraisal and meeting </w:t>
      </w:r>
      <w:r w:rsidR="00207521" w:rsidRPr="00467ABD">
        <w:rPr>
          <w:rFonts w:ascii="Arial" w:hAnsi="Arial" w:cs="Arial"/>
        </w:rPr>
        <w:t>all p</w:t>
      </w:r>
      <w:r w:rsidR="00501CE4" w:rsidRPr="00467ABD">
        <w:rPr>
          <w:rFonts w:ascii="Arial" w:hAnsi="Arial" w:cs="Arial"/>
        </w:rPr>
        <w:t>rofessional Teach</w:t>
      </w:r>
      <w:r w:rsidR="00207521" w:rsidRPr="00467ABD">
        <w:rPr>
          <w:rFonts w:ascii="Arial" w:hAnsi="Arial" w:cs="Arial"/>
        </w:rPr>
        <w:t xml:space="preserve">ers’ </w:t>
      </w:r>
      <w:r w:rsidR="00501CE4" w:rsidRPr="00467ABD">
        <w:rPr>
          <w:rFonts w:ascii="Arial" w:hAnsi="Arial" w:cs="Arial"/>
        </w:rPr>
        <w:t>Standards</w:t>
      </w:r>
      <w:r w:rsidR="004A1671" w:rsidRPr="00467ABD">
        <w:rPr>
          <w:rFonts w:ascii="Arial" w:hAnsi="Arial" w:cs="Arial"/>
        </w:rPr>
        <w:t>:</w:t>
      </w:r>
      <w:r w:rsidR="00207521" w:rsidRPr="00467ABD">
        <w:rPr>
          <w:rFonts w:ascii="Arial" w:hAnsi="Arial" w:cs="Arial"/>
        </w:rPr>
        <w:t xml:space="preserve"> </w:t>
      </w:r>
      <w:hyperlink r:id="rId15" w:history="1">
        <w:r w:rsidR="00501CE4" w:rsidRPr="00467ABD">
          <w:rPr>
            <w:rStyle w:val="Hyperlink"/>
            <w:rFonts w:ascii="Arial" w:hAnsi="Arial" w:cs="Arial"/>
          </w:rPr>
          <w:t>https://www.gov.uk/government/uploads/system/uploads/attachment_data/file/208682/Teachers__Standards_2013.pdf</w:t>
        </w:r>
      </w:hyperlink>
      <w:r w:rsidR="004A1671" w:rsidRPr="006C7E00">
        <w:rPr>
          <w:rFonts w:ascii="Arial" w:hAnsi="Arial" w:cs="Arial"/>
        </w:rPr>
        <w:t>)</w:t>
      </w:r>
    </w:p>
    <w:p w14:paraId="42106300" w14:textId="77777777" w:rsidR="00821E6A" w:rsidRPr="00467ABD" w:rsidRDefault="00821E6A" w:rsidP="00A32C51">
      <w:pPr>
        <w:ind w:left="709"/>
        <w:rPr>
          <w:rFonts w:ascii="Arial" w:hAnsi="Arial" w:cs="Arial"/>
        </w:rPr>
      </w:pPr>
    </w:p>
    <w:p w14:paraId="09B2C035" w14:textId="15303672" w:rsidR="00821E6A" w:rsidRPr="00467ABD" w:rsidRDefault="00821E6A" w:rsidP="00A32C51">
      <w:pPr>
        <w:ind w:left="709"/>
        <w:rPr>
          <w:rFonts w:ascii="Arial" w:hAnsi="Arial" w:cs="Arial"/>
        </w:rPr>
      </w:pPr>
      <w:r w:rsidRPr="00467ABD">
        <w:rPr>
          <w:rFonts w:ascii="Arial" w:hAnsi="Arial" w:cs="Arial"/>
        </w:rPr>
        <w:t xml:space="preserve">If the evidence shows that a teacher </w:t>
      </w:r>
      <w:r w:rsidR="003379EF" w:rsidRPr="00467ABD">
        <w:rPr>
          <w:rFonts w:ascii="Arial" w:hAnsi="Arial" w:cs="Arial"/>
        </w:rPr>
        <w:t>has performed exceptionally</w:t>
      </w:r>
      <w:r w:rsidRPr="00467ABD">
        <w:rPr>
          <w:rFonts w:ascii="Arial" w:hAnsi="Arial" w:cs="Arial"/>
        </w:rPr>
        <w:t xml:space="preserve">, including </w:t>
      </w:r>
      <w:r w:rsidR="00207521" w:rsidRPr="00467ABD">
        <w:rPr>
          <w:rFonts w:ascii="Arial" w:hAnsi="Arial" w:cs="Arial"/>
        </w:rPr>
        <w:t xml:space="preserve">overall </w:t>
      </w:r>
      <w:r w:rsidRPr="00467ABD">
        <w:rPr>
          <w:rFonts w:ascii="Arial" w:hAnsi="Arial" w:cs="Arial"/>
        </w:rPr>
        <w:t xml:space="preserve">teaching being consistently outstanding, the governing body </w:t>
      </w:r>
      <w:r w:rsidR="00CE0AC9" w:rsidRPr="00467ABD">
        <w:rPr>
          <w:rFonts w:ascii="Arial" w:hAnsi="Arial" w:cs="Arial"/>
        </w:rPr>
        <w:t xml:space="preserve">may </w:t>
      </w:r>
      <w:r w:rsidRPr="00467ABD">
        <w:rPr>
          <w:rFonts w:ascii="Arial" w:hAnsi="Arial" w:cs="Arial"/>
        </w:rPr>
        <w:t xml:space="preserve">consider the use of its flexibilities to award enhanced pay progression, up to the maximum of one additional point.  </w:t>
      </w:r>
    </w:p>
    <w:p w14:paraId="2984767D" w14:textId="77777777" w:rsidR="00821E6A" w:rsidRPr="00467ABD" w:rsidRDefault="00821E6A" w:rsidP="00A32C51">
      <w:pPr>
        <w:ind w:left="709"/>
        <w:rPr>
          <w:rFonts w:ascii="Arial" w:hAnsi="Arial" w:cs="Arial"/>
        </w:rPr>
      </w:pPr>
    </w:p>
    <w:p w14:paraId="59C26CF4" w14:textId="75A56A69" w:rsidR="00821E6A" w:rsidRPr="00467ABD" w:rsidRDefault="00821E6A" w:rsidP="00A32C51">
      <w:pPr>
        <w:ind w:left="709"/>
        <w:rPr>
          <w:rFonts w:ascii="Arial" w:hAnsi="Arial" w:cs="Arial"/>
        </w:rPr>
      </w:pPr>
      <w:r w:rsidRPr="00467ABD">
        <w:rPr>
          <w:rFonts w:ascii="Arial" w:hAnsi="Arial" w:cs="Arial"/>
        </w:rPr>
        <w:t>Judg</w:t>
      </w:r>
      <w:r w:rsidR="006E3B96" w:rsidRPr="00467ABD">
        <w:rPr>
          <w:rFonts w:ascii="Arial" w:hAnsi="Arial" w:cs="Arial"/>
        </w:rPr>
        <w:t>e</w:t>
      </w:r>
      <w:r w:rsidRPr="00467ABD">
        <w:rPr>
          <w:rFonts w:ascii="Arial" w:hAnsi="Arial" w:cs="Arial"/>
        </w:rPr>
        <w:t>ments will be properly rooted in evidence. As a teacher moves up the main pay range, this evidence should show:</w:t>
      </w:r>
    </w:p>
    <w:p w14:paraId="12DABACA" w14:textId="77777777" w:rsidR="00821E6A" w:rsidRPr="00467ABD" w:rsidRDefault="00821E6A" w:rsidP="00A32C51">
      <w:pPr>
        <w:ind w:left="709"/>
        <w:rPr>
          <w:rFonts w:ascii="Arial" w:hAnsi="Arial" w:cs="Arial"/>
        </w:rPr>
      </w:pPr>
    </w:p>
    <w:p w14:paraId="6C3C8B4E" w14:textId="77777777" w:rsidR="00821E6A" w:rsidRPr="00467ABD" w:rsidRDefault="00821E6A" w:rsidP="00A32C51">
      <w:pPr>
        <w:numPr>
          <w:ilvl w:val="0"/>
          <w:numId w:val="6"/>
        </w:numPr>
        <w:tabs>
          <w:tab w:val="clear" w:pos="780"/>
        </w:tabs>
        <w:spacing w:after="120"/>
        <w:ind w:left="709" w:firstLine="0"/>
        <w:rPr>
          <w:rFonts w:ascii="Arial" w:hAnsi="Arial" w:cs="Arial"/>
        </w:rPr>
      </w:pPr>
      <w:r w:rsidRPr="00467ABD">
        <w:rPr>
          <w:rFonts w:ascii="Arial" w:hAnsi="Arial" w:cs="Arial"/>
        </w:rPr>
        <w:t xml:space="preserve">An increasing positive impact on pupil progress; </w:t>
      </w:r>
    </w:p>
    <w:p w14:paraId="69B92AD1" w14:textId="77777777" w:rsidR="00821E6A" w:rsidRPr="00467ABD" w:rsidRDefault="00821E6A" w:rsidP="00A32C51">
      <w:pPr>
        <w:numPr>
          <w:ilvl w:val="0"/>
          <w:numId w:val="6"/>
        </w:numPr>
        <w:tabs>
          <w:tab w:val="clear" w:pos="780"/>
        </w:tabs>
        <w:spacing w:after="120"/>
        <w:ind w:left="709" w:firstLine="0"/>
        <w:rPr>
          <w:rFonts w:ascii="Arial" w:hAnsi="Arial" w:cs="Arial"/>
        </w:rPr>
      </w:pPr>
      <w:r w:rsidRPr="00467ABD">
        <w:rPr>
          <w:rFonts w:ascii="Arial" w:hAnsi="Arial" w:cs="Arial"/>
        </w:rPr>
        <w:t>An increasing impact on wider outcomes for pupils;</w:t>
      </w:r>
    </w:p>
    <w:p w14:paraId="7FAC7AF3" w14:textId="77777777" w:rsidR="00821E6A" w:rsidRPr="00467ABD" w:rsidRDefault="00821E6A" w:rsidP="00A32C51">
      <w:pPr>
        <w:numPr>
          <w:ilvl w:val="0"/>
          <w:numId w:val="6"/>
        </w:numPr>
        <w:tabs>
          <w:tab w:val="clear" w:pos="780"/>
        </w:tabs>
        <w:spacing w:after="120"/>
        <w:ind w:left="709" w:firstLine="0"/>
        <w:rPr>
          <w:rFonts w:ascii="Arial" w:hAnsi="Arial" w:cs="Arial"/>
        </w:rPr>
      </w:pPr>
      <w:r w:rsidRPr="00467ABD">
        <w:rPr>
          <w:rFonts w:ascii="Arial" w:hAnsi="Arial" w:cs="Arial"/>
        </w:rPr>
        <w:t>Improvements in specific elements of practice identified to the teacher, e</w:t>
      </w:r>
      <w:r w:rsidR="00B96172" w:rsidRPr="00467ABD">
        <w:rPr>
          <w:rFonts w:ascii="Arial" w:hAnsi="Arial" w:cs="Arial"/>
        </w:rPr>
        <w:t>.</w:t>
      </w:r>
      <w:r w:rsidRPr="00467ABD">
        <w:rPr>
          <w:rFonts w:ascii="Arial" w:hAnsi="Arial" w:cs="Arial"/>
        </w:rPr>
        <w:t>g</w:t>
      </w:r>
      <w:r w:rsidR="00B96172" w:rsidRPr="00467ABD">
        <w:rPr>
          <w:rFonts w:ascii="Arial" w:hAnsi="Arial" w:cs="Arial"/>
        </w:rPr>
        <w:t>.</w:t>
      </w:r>
      <w:r w:rsidRPr="00467ABD">
        <w:rPr>
          <w:rFonts w:ascii="Arial" w:hAnsi="Arial" w:cs="Arial"/>
        </w:rPr>
        <w:t xml:space="preserve"> behaviour management or lesson planning;</w:t>
      </w:r>
    </w:p>
    <w:p w14:paraId="16F5B31E" w14:textId="77777777" w:rsidR="00821E6A" w:rsidRPr="00467ABD" w:rsidRDefault="00821E6A" w:rsidP="00A32C51">
      <w:pPr>
        <w:numPr>
          <w:ilvl w:val="0"/>
          <w:numId w:val="6"/>
        </w:numPr>
        <w:tabs>
          <w:tab w:val="clear" w:pos="780"/>
        </w:tabs>
        <w:spacing w:after="120"/>
        <w:ind w:left="709" w:firstLine="0"/>
        <w:rPr>
          <w:rFonts w:ascii="Arial" w:hAnsi="Arial" w:cs="Arial"/>
        </w:rPr>
      </w:pPr>
      <w:r w:rsidRPr="00467ABD">
        <w:rPr>
          <w:rFonts w:ascii="Arial" w:hAnsi="Arial" w:cs="Arial"/>
        </w:rPr>
        <w:t>An increasing contribution to the work of the school;</w:t>
      </w:r>
    </w:p>
    <w:p w14:paraId="6AE53CAB" w14:textId="77777777" w:rsidR="00821E6A" w:rsidRPr="00467ABD" w:rsidRDefault="00821E6A" w:rsidP="00A32C51">
      <w:pPr>
        <w:numPr>
          <w:ilvl w:val="0"/>
          <w:numId w:val="6"/>
        </w:numPr>
        <w:tabs>
          <w:tab w:val="clear" w:pos="780"/>
        </w:tabs>
        <w:ind w:left="709" w:firstLine="0"/>
        <w:rPr>
          <w:rFonts w:ascii="Arial" w:hAnsi="Arial" w:cs="Arial"/>
        </w:rPr>
      </w:pPr>
      <w:r w:rsidRPr="00467ABD">
        <w:rPr>
          <w:rFonts w:ascii="Arial" w:hAnsi="Arial" w:cs="Arial"/>
        </w:rPr>
        <w:t>An increasing impact on the effectiveness of staff and colleagues.</w:t>
      </w:r>
    </w:p>
    <w:p w14:paraId="775563DA" w14:textId="77777777" w:rsidR="00821E6A" w:rsidRPr="00467ABD" w:rsidRDefault="00821E6A" w:rsidP="00A32C51">
      <w:pPr>
        <w:ind w:left="709"/>
        <w:rPr>
          <w:rFonts w:ascii="Arial" w:hAnsi="Arial" w:cs="Arial"/>
        </w:rPr>
      </w:pPr>
    </w:p>
    <w:p w14:paraId="21E4AC97" w14:textId="77777777" w:rsidR="00821E6A" w:rsidRPr="00467ABD" w:rsidRDefault="00821E6A" w:rsidP="00A32C51">
      <w:pPr>
        <w:ind w:left="709"/>
        <w:rPr>
          <w:rFonts w:ascii="Arial" w:hAnsi="Arial" w:cs="Arial"/>
        </w:rPr>
      </w:pPr>
      <w:r w:rsidRPr="00467ABD">
        <w:rPr>
          <w:rFonts w:ascii="Arial" w:hAnsi="Arial" w:cs="Arial"/>
        </w:rPr>
        <w:t>Further information, including sources of evidence is contained in the school’s appraisal policy.</w:t>
      </w:r>
    </w:p>
    <w:p w14:paraId="5CBDE336" w14:textId="77777777" w:rsidR="00821E6A" w:rsidRPr="00467ABD" w:rsidRDefault="00821E6A" w:rsidP="00A32C51">
      <w:pPr>
        <w:ind w:left="709"/>
        <w:rPr>
          <w:rFonts w:ascii="Arial" w:hAnsi="Arial" w:cs="Arial"/>
        </w:rPr>
      </w:pPr>
    </w:p>
    <w:p w14:paraId="7BC27DF5" w14:textId="3CB6B7C2" w:rsidR="00821E6A" w:rsidRPr="00467ABD" w:rsidRDefault="00821E6A" w:rsidP="00A32C51">
      <w:pPr>
        <w:ind w:left="709"/>
        <w:rPr>
          <w:rFonts w:ascii="Arial" w:hAnsi="Arial" w:cs="Arial"/>
        </w:rPr>
      </w:pPr>
      <w:r w:rsidRPr="00467ABD">
        <w:rPr>
          <w:rFonts w:ascii="Arial" w:hAnsi="Arial" w:cs="Arial"/>
        </w:rPr>
        <w:t xml:space="preserve">The pay committee will be advised by the </w:t>
      </w:r>
      <w:r w:rsidR="00D57792" w:rsidRPr="00467ABD">
        <w:rPr>
          <w:rFonts w:ascii="Arial" w:hAnsi="Arial" w:cs="Arial"/>
        </w:rPr>
        <w:t>Headteacher</w:t>
      </w:r>
      <w:r w:rsidRPr="00467ABD">
        <w:rPr>
          <w:rFonts w:ascii="Arial" w:hAnsi="Arial" w:cs="Arial"/>
        </w:rPr>
        <w:t xml:space="preserve"> in making all such decisions. Any increase (i</w:t>
      </w:r>
      <w:r w:rsidR="00B96172" w:rsidRPr="00467ABD">
        <w:rPr>
          <w:rFonts w:ascii="Arial" w:hAnsi="Arial" w:cs="Arial"/>
        </w:rPr>
        <w:t>.</w:t>
      </w:r>
      <w:r w:rsidRPr="00467ABD">
        <w:rPr>
          <w:rFonts w:ascii="Arial" w:hAnsi="Arial" w:cs="Arial"/>
        </w:rPr>
        <w:t>e</w:t>
      </w:r>
      <w:r w:rsidR="00B96172" w:rsidRPr="00467ABD">
        <w:rPr>
          <w:rFonts w:ascii="Arial" w:hAnsi="Arial" w:cs="Arial"/>
        </w:rPr>
        <w:t>.</w:t>
      </w:r>
      <w:r w:rsidRPr="00467ABD">
        <w:rPr>
          <w:rFonts w:ascii="Arial" w:hAnsi="Arial" w:cs="Arial"/>
        </w:rPr>
        <w:t xml:space="preserve"> no movement, one point, more than one point) will be clearly attributable to the performance of the teacher in question. The pay committee will be able to justify its decisions.</w:t>
      </w:r>
    </w:p>
    <w:p w14:paraId="6F671D0F" w14:textId="77777777" w:rsidR="00821E6A" w:rsidRPr="00467ABD" w:rsidRDefault="00821E6A" w:rsidP="00A32C51">
      <w:pPr>
        <w:overflowPunct w:val="0"/>
        <w:autoSpaceDE w:val="0"/>
        <w:autoSpaceDN w:val="0"/>
        <w:adjustRightInd w:val="0"/>
        <w:ind w:left="709"/>
        <w:textAlignment w:val="baseline"/>
        <w:rPr>
          <w:rFonts w:ascii="Arial" w:hAnsi="Arial" w:cs="Arial"/>
          <w:kern w:val="28"/>
          <w:lang w:eastAsia="en-US"/>
        </w:rPr>
      </w:pPr>
    </w:p>
    <w:p w14:paraId="61D2A86E" w14:textId="77777777" w:rsidR="00821E6A" w:rsidRPr="00467ABD" w:rsidRDefault="00821E6A" w:rsidP="00004BB9">
      <w:pPr>
        <w:overflowPunct w:val="0"/>
        <w:autoSpaceDE w:val="0"/>
        <w:autoSpaceDN w:val="0"/>
        <w:adjustRightInd w:val="0"/>
        <w:textAlignment w:val="baseline"/>
        <w:rPr>
          <w:rFonts w:ascii="Arial" w:hAnsi="Arial" w:cs="Arial"/>
        </w:rPr>
      </w:pPr>
    </w:p>
    <w:p w14:paraId="69947806" w14:textId="5B5A2C62" w:rsidR="00821E6A" w:rsidRPr="00467ABD" w:rsidRDefault="00951AED" w:rsidP="00951AED">
      <w:pPr>
        <w:pStyle w:val="Heading1"/>
        <w:numPr>
          <w:ilvl w:val="0"/>
          <w:numId w:val="0"/>
        </w:numPr>
        <w:rPr>
          <w:b/>
          <w:bCs/>
        </w:rPr>
      </w:pPr>
      <w:bookmarkStart w:id="149" w:name="_Toc360133283"/>
      <w:bookmarkStart w:id="150" w:name="_Toc382226008"/>
      <w:r>
        <w:rPr>
          <w:b/>
          <w:bCs/>
        </w:rPr>
        <w:t>22.</w:t>
      </w:r>
      <w:r>
        <w:rPr>
          <w:b/>
          <w:bCs/>
        </w:rPr>
        <w:tab/>
      </w:r>
      <w:r w:rsidR="00821E6A" w:rsidRPr="00467ABD">
        <w:rPr>
          <w:b/>
          <w:bCs/>
        </w:rPr>
        <w:t>APPLICATIONS TO BE PAID ON THE UPPER PAY RANGE</w:t>
      </w:r>
      <w:bookmarkEnd w:id="149"/>
      <w:bookmarkEnd w:id="150"/>
    </w:p>
    <w:p w14:paraId="7FCD65E0" w14:textId="4C6C9832" w:rsidR="00821E6A" w:rsidRPr="00467ABD" w:rsidRDefault="00821E6A" w:rsidP="009E0744">
      <w:pPr>
        <w:ind w:left="709"/>
        <w:rPr>
          <w:rFonts w:ascii="Arial" w:hAnsi="Arial" w:cs="Arial"/>
        </w:rPr>
      </w:pPr>
      <w:r w:rsidRPr="00467ABD">
        <w:rPr>
          <w:rFonts w:ascii="Arial" w:hAnsi="Arial" w:cs="Arial"/>
        </w:rPr>
        <w:t>Any qualified teacher can apply to be paid on the Upper Pay Range. However, to be able to demonstrate that they meet the assessment criteria set out in</w:t>
      </w:r>
      <w:r w:rsidR="77081ABA" w:rsidRPr="00467ABD">
        <w:rPr>
          <w:rFonts w:ascii="Arial" w:hAnsi="Arial" w:cs="Arial"/>
        </w:rPr>
        <w:t xml:space="preserve"> STPCD and </w:t>
      </w:r>
      <w:r w:rsidR="77081ABA" w:rsidRPr="0087553C">
        <w:rPr>
          <w:rFonts w:ascii="Arial" w:hAnsi="Arial" w:cs="Arial"/>
        </w:rPr>
        <w:t>appendix 3b</w:t>
      </w:r>
      <w:r w:rsidRPr="00467ABD">
        <w:rPr>
          <w:rFonts w:ascii="Arial" w:hAnsi="Arial" w:cs="Arial"/>
        </w:rPr>
        <w:t xml:space="preserve">   particularly around the teacher’s achievements and contribution to the school being substantial and sustained, it is likely that applications will be submitted by teachers with a number of years of classroom teaching experience, typically a minimum of three years and often significantly more. It is the responsibility of the teacher to decide whether they wish</w:t>
      </w:r>
      <w:r w:rsidR="1B1F135C" w:rsidRPr="00467ABD">
        <w:rPr>
          <w:rFonts w:ascii="Arial" w:hAnsi="Arial" w:cs="Arial"/>
        </w:rPr>
        <w:t xml:space="preserve">, or </w:t>
      </w:r>
      <w:r w:rsidRPr="00467ABD">
        <w:rPr>
          <w:rFonts w:ascii="Arial" w:hAnsi="Arial" w:cs="Arial"/>
        </w:rPr>
        <w:t xml:space="preserve">when to apply to be paid on the Upper Pay Range. </w:t>
      </w:r>
    </w:p>
    <w:p w14:paraId="05CA5191"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3DA7DFA6" w14:textId="75916A7C"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Applications will include the results of the two most recent appraisals in this school, including any recommendation on pay. Where such information is not applicable</w:t>
      </w:r>
      <w:r w:rsidR="003D0226" w:rsidRPr="00467ABD">
        <w:rPr>
          <w:rFonts w:ascii="Arial" w:hAnsi="Arial" w:cs="Arial"/>
        </w:rPr>
        <w:t xml:space="preserve"> or available, e.g.</w:t>
      </w:r>
      <w:r w:rsidRPr="00467ABD">
        <w:rPr>
          <w:rFonts w:ascii="Arial" w:hAnsi="Arial" w:cs="Arial"/>
        </w:rPr>
        <w:t xml:space="preserve"> those newer to teaching or returning from maternity or sickness absence, a written statement and summary of evidence designed to demonstrate that the applicant has met the assessment criteria must be submitted by the applicant.</w:t>
      </w:r>
    </w:p>
    <w:p w14:paraId="6C3BB114"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49053AEF" w14:textId="2296F3A6" w:rsidR="00821E6A" w:rsidRPr="00467ABD" w:rsidRDefault="007D3CBB" w:rsidP="009E0744">
      <w:pPr>
        <w:overflowPunct w:val="0"/>
        <w:autoSpaceDE w:val="0"/>
        <w:autoSpaceDN w:val="0"/>
        <w:adjustRightInd w:val="0"/>
        <w:ind w:left="709"/>
        <w:textAlignment w:val="baseline"/>
        <w:rPr>
          <w:rFonts w:ascii="Arial" w:hAnsi="Arial" w:cs="Arial"/>
        </w:rPr>
      </w:pPr>
      <w:r w:rsidRPr="00467ABD">
        <w:rPr>
          <w:rFonts w:ascii="Arial" w:hAnsi="Arial" w:cs="Arial"/>
        </w:rPr>
        <w:t>F</w:t>
      </w:r>
      <w:r w:rsidR="00821E6A" w:rsidRPr="00467ABD">
        <w:rPr>
          <w:rFonts w:ascii="Arial" w:hAnsi="Arial" w:cs="Arial"/>
        </w:rPr>
        <w:t xml:space="preserve">or the assessment to be robust and transparent, it will be an evidence-based process only.  Teachers therefore should ensure that they build a </w:t>
      </w:r>
      <w:r w:rsidR="5D1694D5" w:rsidRPr="00467ABD">
        <w:rPr>
          <w:rFonts w:ascii="Arial" w:hAnsi="Arial" w:cs="Arial"/>
        </w:rPr>
        <w:t xml:space="preserve">sound </w:t>
      </w:r>
      <w:r w:rsidR="00821E6A" w:rsidRPr="00467ABD">
        <w:rPr>
          <w:rFonts w:ascii="Arial" w:hAnsi="Arial" w:cs="Arial"/>
        </w:rPr>
        <w:t>base</w:t>
      </w:r>
      <w:r w:rsidR="685DEFB5" w:rsidRPr="00467ABD">
        <w:rPr>
          <w:rFonts w:ascii="Arial" w:hAnsi="Arial" w:cs="Arial"/>
        </w:rPr>
        <w:t xml:space="preserve"> of significant and relevant evidence</w:t>
      </w:r>
      <w:r w:rsidR="00821E6A" w:rsidRPr="00467ABD">
        <w:rPr>
          <w:rFonts w:ascii="Arial" w:hAnsi="Arial" w:cs="Arial"/>
        </w:rPr>
        <w:t xml:space="preserve"> to support their application.</w:t>
      </w:r>
      <w:r w:rsidR="196AC020" w:rsidRPr="00467ABD">
        <w:rPr>
          <w:rFonts w:ascii="Arial" w:hAnsi="Arial" w:cs="Arial"/>
        </w:rPr>
        <w:t xml:space="preserve"> It is the indiv</w:t>
      </w:r>
      <w:r w:rsidRPr="00467ABD">
        <w:rPr>
          <w:rFonts w:ascii="Arial" w:hAnsi="Arial" w:cs="Arial"/>
        </w:rPr>
        <w:t>i</w:t>
      </w:r>
      <w:r w:rsidR="196AC020" w:rsidRPr="00467ABD">
        <w:rPr>
          <w:rFonts w:ascii="Arial" w:hAnsi="Arial" w:cs="Arial"/>
        </w:rPr>
        <w:t>dual</w:t>
      </w:r>
      <w:r w:rsidR="2D184F13" w:rsidRPr="00467ABD">
        <w:rPr>
          <w:rFonts w:ascii="Arial" w:hAnsi="Arial" w:cs="Arial"/>
        </w:rPr>
        <w:t>’</w:t>
      </w:r>
      <w:r w:rsidR="196AC020" w:rsidRPr="00467ABD">
        <w:rPr>
          <w:rFonts w:ascii="Arial" w:hAnsi="Arial" w:cs="Arial"/>
        </w:rPr>
        <w:t>s responsibility to collect, collate and present the evidence for consider</w:t>
      </w:r>
      <w:r w:rsidR="4F5D0AF8" w:rsidRPr="00467ABD">
        <w:rPr>
          <w:rFonts w:ascii="Arial" w:hAnsi="Arial" w:cs="Arial"/>
        </w:rPr>
        <w:t>ation in support of their application.</w:t>
      </w:r>
      <w:r w:rsidR="00821E6A" w:rsidRPr="00467ABD">
        <w:rPr>
          <w:rFonts w:ascii="Arial" w:hAnsi="Arial" w:cs="Arial"/>
        </w:rPr>
        <w:t xml:space="preserve"> Those teachers who are not subject </w:t>
      </w:r>
      <w:r w:rsidR="00821E6A" w:rsidRPr="00E65B10">
        <w:rPr>
          <w:rFonts w:ascii="Arial" w:hAnsi="Arial" w:cs="Arial"/>
        </w:rPr>
        <w:t>to</w:t>
      </w:r>
      <w:r w:rsidR="001D682C" w:rsidRPr="00E65B10">
        <w:rPr>
          <w:rFonts w:ascii="Arial" w:hAnsi="Arial" w:cs="Arial"/>
        </w:rPr>
        <w:t xml:space="preserve"> Teachers induction procedures</w:t>
      </w:r>
      <w:r w:rsidR="00821E6A" w:rsidRPr="00467ABD">
        <w:rPr>
          <w:rFonts w:ascii="Arial" w:hAnsi="Arial" w:cs="Arial"/>
        </w:rPr>
        <w:t>, or who have been absent, through sickness, disability or maternity, may</w:t>
      </w:r>
      <w:r w:rsidR="000B641B" w:rsidRPr="00467ABD">
        <w:rPr>
          <w:rFonts w:ascii="Arial" w:hAnsi="Arial" w:cs="Arial"/>
        </w:rPr>
        <w:t xml:space="preserve"> cite written evidence from a 3-</w:t>
      </w:r>
      <w:r w:rsidR="00821E6A" w:rsidRPr="00467ABD">
        <w:rPr>
          <w:rFonts w:ascii="Arial" w:hAnsi="Arial" w:cs="Arial"/>
        </w:rPr>
        <w:t xml:space="preserve">year period before the date of application in support of their application. </w:t>
      </w:r>
    </w:p>
    <w:p w14:paraId="52A291A7" w14:textId="77777777" w:rsidR="00681CD4" w:rsidRDefault="00681CD4" w:rsidP="009E0744">
      <w:pPr>
        <w:ind w:left="709"/>
        <w:rPr>
          <w:rFonts w:ascii="Arial" w:hAnsi="Arial" w:cs="Arial"/>
        </w:rPr>
      </w:pPr>
      <w:bookmarkStart w:id="151" w:name="_Toc359435806"/>
      <w:bookmarkStart w:id="152" w:name="_Toc360133284"/>
      <w:bookmarkStart w:id="153" w:name="_Toc360133448"/>
      <w:bookmarkStart w:id="154" w:name="_Toc360733173"/>
    </w:p>
    <w:p w14:paraId="78729462" w14:textId="41BA99DF" w:rsidR="00821E6A" w:rsidRPr="00681CD4" w:rsidRDefault="00821E6A" w:rsidP="009E0744">
      <w:pPr>
        <w:ind w:left="709"/>
        <w:rPr>
          <w:rFonts w:ascii="Arial" w:hAnsi="Arial" w:cs="Arial"/>
        </w:rPr>
      </w:pPr>
      <w:r w:rsidRPr="00467ABD">
        <w:rPr>
          <w:rFonts w:ascii="Arial" w:hAnsi="Arial" w:cs="Arial"/>
          <w:b/>
          <w:bCs/>
        </w:rPr>
        <w:t>Process:</w:t>
      </w:r>
      <w:bookmarkEnd w:id="151"/>
      <w:bookmarkEnd w:id="152"/>
      <w:bookmarkEnd w:id="153"/>
      <w:bookmarkEnd w:id="154"/>
    </w:p>
    <w:p w14:paraId="5EB37886" w14:textId="77777777" w:rsidR="00821E6A" w:rsidRPr="00467ABD" w:rsidRDefault="00821E6A" w:rsidP="009E0744">
      <w:pPr>
        <w:ind w:left="709"/>
        <w:rPr>
          <w:rFonts w:ascii="Arial" w:hAnsi="Arial" w:cs="Arial"/>
          <w:b/>
          <w:bCs/>
        </w:rPr>
      </w:pPr>
    </w:p>
    <w:p w14:paraId="26238F83" w14:textId="3AE709E5"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 xml:space="preserve">One application may be submitted annually (see application form in Appendix </w:t>
      </w:r>
      <w:r w:rsidR="00D64427" w:rsidRPr="00467ABD">
        <w:rPr>
          <w:rFonts w:ascii="Arial" w:hAnsi="Arial" w:cs="Arial"/>
        </w:rPr>
        <w:t>3</w:t>
      </w:r>
      <w:r w:rsidRPr="00467ABD">
        <w:rPr>
          <w:rFonts w:ascii="Arial" w:hAnsi="Arial" w:cs="Arial"/>
        </w:rPr>
        <w:t xml:space="preserve">). The closing date for applications is normally </w:t>
      </w:r>
      <w:r w:rsidR="0087553C" w:rsidRPr="0087553C">
        <w:rPr>
          <w:rFonts w:ascii="Arial" w:hAnsi="Arial" w:cs="Arial"/>
        </w:rPr>
        <w:t>31</w:t>
      </w:r>
      <w:r w:rsidR="0087553C" w:rsidRPr="0087553C">
        <w:rPr>
          <w:rFonts w:ascii="Arial" w:hAnsi="Arial" w:cs="Arial"/>
          <w:vertAlign w:val="superscript"/>
        </w:rPr>
        <w:t>st</w:t>
      </w:r>
      <w:r w:rsidR="0087553C" w:rsidRPr="0087553C">
        <w:rPr>
          <w:rFonts w:ascii="Arial" w:hAnsi="Arial" w:cs="Arial"/>
        </w:rPr>
        <w:t xml:space="preserve"> September</w:t>
      </w:r>
      <w:r w:rsidR="00207521" w:rsidRPr="00467ABD">
        <w:rPr>
          <w:rFonts w:ascii="Arial" w:hAnsi="Arial" w:cs="Arial"/>
        </w:rPr>
        <w:t xml:space="preserve"> </w:t>
      </w:r>
      <w:r w:rsidRPr="00467ABD">
        <w:rPr>
          <w:rFonts w:ascii="Arial" w:hAnsi="Arial" w:cs="Arial"/>
        </w:rPr>
        <w:t>each year; however, exceptions will be made in particular circumstances, e</w:t>
      </w:r>
      <w:r w:rsidR="003D0226" w:rsidRPr="00467ABD">
        <w:rPr>
          <w:rFonts w:ascii="Arial" w:hAnsi="Arial" w:cs="Arial"/>
        </w:rPr>
        <w:t>.</w:t>
      </w:r>
      <w:r w:rsidRPr="00467ABD">
        <w:rPr>
          <w:rFonts w:ascii="Arial" w:hAnsi="Arial" w:cs="Arial"/>
        </w:rPr>
        <w:t>g</w:t>
      </w:r>
      <w:r w:rsidR="003D0226" w:rsidRPr="00467ABD">
        <w:rPr>
          <w:rFonts w:ascii="Arial" w:hAnsi="Arial" w:cs="Arial"/>
        </w:rPr>
        <w:t>.</w:t>
      </w:r>
      <w:r w:rsidRPr="00467ABD">
        <w:rPr>
          <w:rFonts w:ascii="Arial" w:hAnsi="Arial" w:cs="Arial"/>
        </w:rPr>
        <w:t xml:space="preserve"> those teachers who are on maternity</w:t>
      </w:r>
      <w:r w:rsidR="006E3B96" w:rsidRPr="00467ABD">
        <w:rPr>
          <w:rFonts w:ascii="Arial" w:hAnsi="Arial" w:cs="Arial"/>
        </w:rPr>
        <w:t>/adoption/shared parental</w:t>
      </w:r>
      <w:r w:rsidRPr="00467ABD">
        <w:rPr>
          <w:rFonts w:ascii="Arial" w:hAnsi="Arial" w:cs="Arial"/>
        </w:rPr>
        <w:t xml:space="preserve"> leave or who are currently on sick leave. The process for applications is:</w:t>
      </w:r>
    </w:p>
    <w:p w14:paraId="3D455E78"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2945FF2E" w14:textId="77777777" w:rsidR="00821E6A" w:rsidRPr="00467ABD"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teacher must complete the school’s application form (Appendix </w:t>
      </w:r>
      <w:r w:rsidR="00D64427" w:rsidRPr="00467ABD">
        <w:rPr>
          <w:rFonts w:ascii="Arial" w:hAnsi="Arial" w:cs="Arial"/>
        </w:rPr>
        <w:t>3</w:t>
      </w:r>
      <w:r w:rsidRPr="00467ABD">
        <w:rPr>
          <w:rFonts w:ascii="Arial" w:hAnsi="Arial" w:cs="Arial"/>
        </w:rPr>
        <w:t>);</w:t>
      </w:r>
    </w:p>
    <w:p w14:paraId="7D5B5C87" w14:textId="321E4718" w:rsidR="00821E6A" w:rsidRPr="00467ABD" w:rsidRDefault="00821E6A" w:rsidP="0087553C">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teacher should submit the application form and supporting evidence to the </w:t>
      </w:r>
      <w:r w:rsidR="00D57792" w:rsidRPr="00467ABD">
        <w:rPr>
          <w:rFonts w:ascii="Arial" w:hAnsi="Arial" w:cs="Arial"/>
        </w:rPr>
        <w:t>Headteacher</w:t>
      </w:r>
      <w:r w:rsidRPr="00467ABD">
        <w:rPr>
          <w:rFonts w:ascii="Arial" w:hAnsi="Arial" w:cs="Arial"/>
        </w:rPr>
        <w:t xml:space="preserve"> by the cut-off date of </w:t>
      </w:r>
      <w:r w:rsidR="0087553C" w:rsidRPr="0087553C">
        <w:rPr>
          <w:rFonts w:ascii="Arial" w:hAnsi="Arial" w:cs="Arial"/>
        </w:rPr>
        <w:t>31</w:t>
      </w:r>
      <w:r w:rsidR="0087553C" w:rsidRPr="0087553C">
        <w:rPr>
          <w:rFonts w:ascii="Arial" w:hAnsi="Arial" w:cs="Arial"/>
          <w:vertAlign w:val="superscript"/>
        </w:rPr>
        <w:t>st</w:t>
      </w:r>
      <w:r w:rsidR="0087553C" w:rsidRPr="0087553C">
        <w:rPr>
          <w:rFonts w:ascii="Arial" w:hAnsi="Arial" w:cs="Arial"/>
        </w:rPr>
        <w:t xml:space="preserve"> September</w:t>
      </w:r>
    </w:p>
    <w:p w14:paraId="34F9988F" w14:textId="007BD1CE" w:rsidR="00821E6A" w:rsidRPr="00467ABD"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teacher will receive notification of the </w:t>
      </w:r>
      <w:r w:rsidR="00F47D28" w:rsidRPr="00F47D28">
        <w:rPr>
          <w:rFonts w:ascii="Arial" w:hAnsi="Arial" w:cs="Arial"/>
        </w:rPr>
        <w:t>n</w:t>
      </w:r>
      <w:r w:rsidRPr="00F47D28">
        <w:rPr>
          <w:rFonts w:ascii="Arial" w:hAnsi="Arial" w:cs="Arial"/>
        </w:rPr>
        <w:t>ame of the assessor</w:t>
      </w:r>
      <w:r w:rsidR="00D36FDC" w:rsidRPr="00467ABD">
        <w:rPr>
          <w:rFonts w:ascii="Arial" w:hAnsi="Arial" w:cs="Arial"/>
        </w:rPr>
        <w:t xml:space="preserve"> </w:t>
      </w:r>
      <w:r w:rsidRPr="00467ABD">
        <w:rPr>
          <w:rFonts w:ascii="Arial" w:hAnsi="Arial" w:cs="Arial"/>
        </w:rPr>
        <w:t>for their application within 5 working days;</w:t>
      </w:r>
    </w:p>
    <w:p w14:paraId="665E86FB" w14:textId="77777777" w:rsidR="00821E6A" w:rsidRPr="00467ABD"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assessor will </w:t>
      </w:r>
      <w:r w:rsidR="00D76816" w:rsidRPr="00467ABD">
        <w:rPr>
          <w:rFonts w:ascii="Arial" w:hAnsi="Arial" w:cs="Arial"/>
        </w:rPr>
        <w:t>review</w:t>
      </w:r>
      <w:r w:rsidRPr="00467ABD">
        <w:rPr>
          <w:rFonts w:ascii="Arial" w:hAnsi="Arial" w:cs="Arial"/>
        </w:rPr>
        <w:t xml:space="preserve"> the application</w:t>
      </w:r>
      <w:r w:rsidR="4E15CC88" w:rsidRPr="00467ABD">
        <w:rPr>
          <w:rFonts w:ascii="Arial" w:hAnsi="Arial" w:cs="Arial"/>
        </w:rPr>
        <w:t xml:space="preserve"> and if requested by the employee can provide informal feedback prior to the formal submission of the application.</w:t>
      </w:r>
      <w:r w:rsidR="6ED00B5D" w:rsidRPr="00467ABD">
        <w:rPr>
          <w:rFonts w:ascii="Arial" w:hAnsi="Arial" w:cs="Arial"/>
        </w:rPr>
        <w:t xml:space="preserve"> Whilst not guaranteeing a positive recommendation</w:t>
      </w:r>
      <w:r w:rsidR="2CC0A939" w:rsidRPr="00467ABD">
        <w:rPr>
          <w:rFonts w:ascii="Arial" w:hAnsi="Arial" w:cs="Arial"/>
        </w:rPr>
        <w:t>,</w:t>
      </w:r>
      <w:r w:rsidR="6ED00B5D" w:rsidRPr="00467ABD">
        <w:rPr>
          <w:rFonts w:ascii="Arial" w:hAnsi="Arial" w:cs="Arial"/>
        </w:rPr>
        <w:t xml:space="preserve"> </w:t>
      </w:r>
      <w:r w:rsidR="13C048D9" w:rsidRPr="00467ABD">
        <w:rPr>
          <w:rFonts w:ascii="Arial" w:hAnsi="Arial" w:cs="Arial"/>
        </w:rPr>
        <w:t>this feedback</w:t>
      </w:r>
      <w:r w:rsidR="6ED00B5D" w:rsidRPr="00467ABD">
        <w:rPr>
          <w:rFonts w:ascii="Arial" w:hAnsi="Arial" w:cs="Arial"/>
        </w:rPr>
        <w:t xml:space="preserve"> can provide the employee with </w:t>
      </w:r>
      <w:r w:rsidR="6ED00B5D" w:rsidRPr="00467ABD">
        <w:rPr>
          <w:rFonts w:ascii="Arial" w:hAnsi="Arial" w:cs="Arial"/>
        </w:rPr>
        <w:lastRenderedPageBreak/>
        <w:t xml:space="preserve">the opportunity to collect, collate and present additional </w:t>
      </w:r>
      <w:r w:rsidR="6702CA62" w:rsidRPr="00467ABD">
        <w:rPr>
          <w:rFonts w:ascii="Arial" w:hAnsi="Arial" w:cs="Arial"/>
        </w:rPr>
        <w:t>evidence</w:t>
      </w:r>
      <w:r w:rsidR="15B16282" w:rsidRPr="00467ABD">
        <w:rPr>
          <w:rFonts w:ascii="Arial" w:hAnsi="Arial" w:cs="Arial"/>
        </w:rPr>
        <w:t xml:space="preserve"> before formal submission of their final application.</w:t>
      </w:r>
    </w:p>
    <w:p w14:paraId="536D2DA3" w14:textId="77777777" w:rsidR="00821E6A" w:rsidRPr="006C7E00" w:rsidRDefault="6ED00B5D"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The assessor will then form</w:t>
      </w:r>
      <w:r w:rsidR="00D76816" w:rsidRPr="00467ABD">
        <w:rPr>
          <w:rFonts w:ascii="Arial" w:hAnsi="Arial" w:cs="Arial"/>
        </w:rPr>
        <w:t>ally</w:t>
      </w:r>
      <w:r w:rsidRPr="00467ABD">
        <w:rPr>
          <w:rFonts w:ascii="Arial" w:hAnsi="Arial" w:cs="Arial"/>
        </w:rPr>
        <w:t xml:space="preserve"> assess the application</w:t>
      </w:r>
      <w:r w:rsidR="00D76816" w:rsidRPr="00467ABD">
        <w:rPr>
          <w:rFonts w:ascii="Arial" w:hAnsi="Arial" w:cs="Arial"/>
        </w:rPr>
        <w:t xml:space="preserve"> </w:t>
      </w:r>
      <w:r w:rsidR="46D399C4" w:rsidRPr="00467ABD">
        <w:rPr>
          <w:rFonts w:ascii="Arial" w:hAnsi="Arial" w:cs="Arial"/>
        </w:rPr>
        <w:t>and make</w:t>
      </w:r>
      <w:r w:rsidR="00821E6A" w:rsidRPr="00467ABD">
        <w:rPr>
          <w:rFonts w:ascii="Arial" w:hAnsi="Arial" w:cs="Arial"/>
        </w:rPr>
        <w:t xml:space="preserve"> a recommendation to </w:t>
      </w:r>
      <w:r w:rsidR="004409C3" w:rsidRPr="00467ABD">
        <w:rPr>
          <w:rFonts w:ascii="Arial" w:hAnsi="Arial" w:cs="Arial"/>
        </w:rPr>
        <w:t>t</w:t>
      </w:r>
      <w:r w:rsidR="00821E6A" w:rsidRPr="00467ABD">
        <w:rPr>
          <w:rFonts w:ascii="Arial" w:hAnsi="Arial" w:cs="Arial"/>
        </w:rPr>
        <w:t>he pay committee;</w:t>
      </w:r>
    </w:p>
    <w:p w14:paraId="1E7CB9FB" w14:textId="77777777" w:rsidR="00821E6A" w:rsidRPr="00467ABD"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application, evidence and recommendation will be passed to the </w:t>
      </w:r>
      <w:r w:rsidR="00D57792" w:rsidRPr="00467ABD">
        <w:rPr>
          <w:rFonts w:ascii="Arial" w:hAnsi="Arial" w:cs="Arial"/>
        </w:rPr>
        <w:t>Headteacher</w:t>
      </w:r>
      <w:r w:rsidRPr="00467ABD">
        <w:rPr>
          <w:rFonts w:ascii="Arial" w:hAnsi="Arial" w:cs="Arial"/>
        </w:rPr>
        <w:t xml:space="preserve"> for moderation purposes, if the </w:t>
      </w:r>
      <w:r w:rsidR="00D57792" w:rsidRPr="00467ABD">
        <w:rPr>
          <w:rFonts w:ascii="Arial" w:hAnsi="Arial" w:cs="Arial"/>
        </w:rPr>
        <w:t>Headteacher</w:t>
      </w:r>
      <w:r w:rsidRPr="00467ABD">
        <w:rPr>
          <w:rFonts w:ascii="Arial" w:hAnsi="Arial" w:cs="Arial"/>
        </w:rPr>
        <w:t xml:space="preserve"> is not the assessor;</w:t>
      </w:r>
    </w:p>
    <w:p w14:paraId="31F79E03" w14:textId="510F0BFA" w:rsidR="00821E6A" w:rsidRPr="00467ABD"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pay committee will make the final decision, </w:t>
      </w:r>
      <w:r w:rsidR="006142FA" w:rsidRPr="00467ABD">
        <w:rPr>
          <w:rFonts w:ascii="Arial" w:hAnsi="Arial" w:cs="Arial"/>
        </w:rPr>
        <w:t xml:space="preserve">taking into account evidence provided </w:t>
      </w:r>
      <w:r w:rsidRPr="00467ABD">
        <w:rPr>
          <w:rFonts w:ascii="Arial" w:hAnsi="Arial" w:cs="Arial"/>
        </w:rPr>
        <w:t>by the</w:t>
      </w:r>
      <w:r w:rsidR="006142FA" w:rsidRPr="00467ABD">
        <w:rPr>
          <w:rFonts w:ascii="Arial" w:hAnsi="Arial" w:cs="Arial"/>
        </w:rPr>
        <w:t xml:space="preserve"> assessor or</w:t>
      </w:r>
      <w:r w:rsidRPr="00467ABD">
        <w:rPr>
          <w:rFonts w:ascii="Arial" w:hAnsi="Arial" w:cs="Arial"/>
        </w:rPr>
        <w:t xml:space="preserve"> </w:t>
      </w:r>
      <w:r w:rsidR="00D57792" w:rsidRPr="00467ABD">
        <w:rPr>
          <w:rFonts w:ascii="Arial" w:hAnsi="Arial" w:cs="Arial"/>
        </w:rPr>
        <w:t>Headteacher</w:t>
      </w:r>
      <w:r w:rsidRPr="00467ABD">
        <w:rPr>
          <w:rFonts w:ascii="Arial" w:hAnsi="Arial" w:cs="Arial"/>
        </w:rPr>
        <w:t>;</w:t>
      </w:r>
    </w:p>
    <w:p w14:paraId="0375AC0A" w14:textId="0601C4FD" w:rsidR="00821E6A" w:rsidRDefault="00207521"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The t</w:t>
      </w:r>
      <w:r w:rsidR="00821E6A" w:rsidRPr="00467ABD">
        <w:rPr>
          <w:rFonts w:ascii="Arial" w:hAnsi="Arial" w:cs="Arial"/>
        </w:rPr>
        <w:t xml:space="preserve">eacher will receive written notification of the outcome of their application by </w:t>
      </w:r>
      <w:r w:rsidR="0087553C">
        <w:rPr>
          <w:rFonts w:ascii="Arial" w:hAnsi="Arial" w:cs="Arial"/>
        </w:rPr>
        <w:t>31</w:t>
      </w:r>
      <w:r w:rsidR="0087553C" w:rsidRPr="0087553C">
        <w:rPr>
          <w:rFonts w:ascii="Arial" w:hAnsi="Arial" w:cs="Arial"/>
          <w:vertAlign w:val="superscript"/>
        </w:rPr>
        <w:t>st</w:t>
      </w:r>
      <w:r w:rsidR="0087553C">
        <w:rPr>
          <w:rFonts w:ascii="Arial" w:hAnsi="Arial" w:cs="Arial"/>
        </w:rPr>
        <w:t xml:space="preserve"> October</w:t>
      </w:r>
      <w:r w:rsidR="00821E6A" w:rsidRPr="00467ABD">
        <w:rPr>
          <w:rFonts w:ascii="Arial" w:hAnsi="Arial" w:cs="Arial"/>
        </w:rPr>
        <w:t xml:space="preserve">  </w:t>
      </w:r>
    </w:p>
    <w:p w14:paraId="69025AA7" w14:textId="77777777" w:rsidR="00F538B9" w:rsidRPr="00467ABD" w:rsidRDefault="00F538B9" w:rsidP="009E0744">
      <w:pPr>
        <w:overflowPunct w:val="0"/>
        <w:autoSpaceDE w:val="0"/>
        <w:autoSpaceDN w:val="0"/>
        <w:adjustRightInd w:val="0"/>
        <w:spacing w:after="120"/>
        <w:ind w:left="709"/>
        <w:textAlignment w:val="baseline"/>
        <w:rPr>
          <w:rFonts w:ascii="Arial" w:hAnsi="Arial" w:cs="Arial"/>
        </w:rPr>
      </w:pPr>
    </w:p>
    <w:p w14:paraId="5455B208" w14:textId="77777777" w:rsidR="00A900D3" w:rsidRPr="006C7E00" w:rsidRDefault="6268B5CC" w:rsidP="009E0744">
      <w:pPr>
        <w:overflowPunct w:val="0"/>
        <w:autoSpaceDE w:val="0"/>
        <w:autoSpaceDN w:val="0"/>
        <w:adjustRightInd w:val="0"/>
        <w:spacing w:after="120"/>
        <w:ind w:left="709"/>
        <w:textAlignment w:val="baseline"/>
        <w:rPr>
          <w:rFonts w:ascii="Arial" w:hAnsi="Arial" w:cs="Arial"/>
        </w:rPr>
      </w:pPr>
      <w:r w:rsidRPr="00467ABD">
        <w:rPr>
          <w:rFonts w:ascii="Arial" w:hAnsi="Arial" w:cs="Arial"/>
          <w:u w:val="single"/>
        </w:rPr>
        <w:t>Successful applicants</w:t>
      </w:r>
      <w:r w:rsidRPr="00467ABD">
        <w:rPr>
          <w:rFonts w:ascii="Arial" w:hAnsi="Arial" w:cs="Arial"/>
        </w:rPr>
        <w:t xml:space="preserve"> </w:t>
      </w:r>
    </w:p>
    <w:p w14:paraId="769BB1CC" w14:textId="1A5C97C1" w:rsidR="00821E6A" w:rsidRDefault="6268B5CC"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will move to the minimum of the UPR on 1</w:t>
      </w:r>
      <w:r w:rsidRPr="00467ABD">
        <w:rPr>
          <w:rFonts w:ascii="Arial" w:hAnsi="Arial" w:cs="Arial"/>
          <w:vertAlign w:val="superscript"/>
        </w:rPr>
        <w:t>st</w:t>
      </w:r>
      <w:r w:rsidRPr="00467ABD">
        <w:rPr>
          <w:rFonts w:ascii="Arial" w:hAnsi="Arial" w:cs="Arial"/>
        </w:rPr>
        <w:t xml:space="preserve"> September </w:t>
      </w:r>
      <w:r w:rsidR="13B972DA" w:rsidRPr="00467ABD">
        <w:rPr>
          <w:rFonts w:ascii="Arial" w:hAnsi="Arial" w:cs="Arial"/>
        </w:rPr>
        <w:t xml:space="preserve">following confirmation of their successful application. </w:t>
      </w:r>
    </w:p>
    <w:p w14:paraId="6D368DD8" w14:textId="77777777" w:rsidR="00F538B9" w:rsidRPr="006C7E00" w:rsidRDefault="00F538B9" w:rsidP="009E0744">
      <w:pPr>
        <w:overflowPunct w:val="0"/>
        <w:autoSpaceDE w:val="0"/>
        <w:autoSpaceDN w:val="0"/>
        <w:adjustRightInd w:val="0"/>
        <w:spacing w:after="120"/>
        <w:ind w:left="709"/>
        <w:textAlignment w:val="baseline"/>
        <w:rPr>
          <w:rFonts w:ascii="Arial" w:hAnsi="Arial" w:cs="Arial"/>
        </w:rPr>
      </w:pPr>
    </w:p>
    <w:p w14:paraId="4E00D798" w14:textId="77777777" w:rsidR="00821E6A" w:rsidRPr="006C7E00" w:rsidRDefault="64670B9F" w:rsidP="009E0744">
      <w:pPr>
        <w:overflowPunct w:val="0"/>
        <w:autoSpaceDE w:val="0"/>
        <w:autoSpaceDN w:val="0"/>
        <w:adjustRightInd w:val="0"/>
        <w:spacing w:after="120"/>
        <w:ind w:left="709"/>
        <w:textAlignment w:val="baseline"/>
        <w:rPr>
          <w:rFonts w:ascii="Arial" w:hAnsi="Arial" w:cs="Arial"/>
          <w:u w:val="single"/>
        </w:rPr>
      </w:pPr>
      <w:r w:rsidRPr="00467ABD">
        <w:rPr>
          <w:rFonts w:ascii="Arial" w:hAnsi="Arial" w:cs="Arial"/>
          <w:u w:val="single"/>
        </w:rPr>
        <w:t>Unsuccessful Applications</w:t>
      </w:r>
    </w:p>
    <w:p w14:paraId="115BBF0F" w14:textId="77777777" w:rsidR="00821E6A" w:rsidRPr="006C7E00" w:rsidRDefault="00821E6A"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Where the application is unsuccessful, the written notification will include the areas where it was felt that the teacher’s performance did not satisfy the relevant criteria set out in this policy (see ‘Assessment’ below);</w:t>
      </w:r>
    </w:p>
    <w:p w14:paraId="07BD57F4" w14:textId="51450CFA" w:rsidR="00821E6A" w:rsidRPr="00467ABD" w:rsidRDefault="0A46B125" w:rsidP="009E0744">
      <w:pPr>
        <w:numPr>
          <w:ilvl w:val="0"/>
          <w:numId w:val="2"/>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Following an unsuccessful application, </w:t>
      </w:r>
      <w:r w:rsidR="33AA2BD4" w:rsidRPr="00467ABD">
        <w:rPr>
          <w:rFonts w:ascii="Arial" w:hAnsi="Arial" w:cs="Arial"/>
        </w:rPr>
        <w:t>i</w:t>
      </w:r>
      <w:r w:rsidR="00821E6A" w:rsidRPr="00467ABD">
        <w:rPr>
          <w:rFonts w:ascii="Arial" w:hAnsi="Arial" w:cs="Arial"/>
        </w:rPr>
        <w:t xml:space="preserve">f requested, oral feedback </w:t>
      </w:r>
      <w:r w:rsidR="061061A0" w:rsidRPr="00467ABD">
        <w:rPr>
          <w:rFonts w:ascii="Arial" w:hAnsi="Arial" w:cs="Arial"/>
        </w:rPr>
        <w:t xml:space="preserve">can </w:t>
      </w:r>
      <w:r w:rsidR="00821E6A" w:rsidRPr="00467ABD">
        <w:rPr>
          <w:rFonts w:ascii="Arial" w:hAnsi="Arial" w:cs="Arial"/>
        </w:rPr>
        <w:t>be provided by the assessor. Oral feedback will be given within 10 school working days of the date of notification of the outcome of the application/request for feedback. Feedback will be given in a positive and encouraging environment and will include advice and support on areas for improvement in order to meet the relevant criteria</w:t>
      </w:r>
      <w:r w:rsidR="1EB258F9" w:rsidRPr="00467ABD">
        <w:rPr>
          <w:rFonts w:ascii="Arial" w:hAnsi="Arial" w:cs="Arial"/>
        </w:rPr>
        <w:t xml:space="preserve"> for the next potential application</w:t>
      </w:r>
      <w:r w:rsidR="00821E6A" w:rsidRPr="00467ABD">
        <w:rPr>
          <w:rFonts w:ascii="Arial" w:hAnsi="Arial" w:cs="Arial"/>
        </w:rPr>
        <w:t>;</w:t>
      </w:r>
    </w:p>
    <w:p w14:paraId="05E3D348" w14:textId="610FA22B" w:rsidR="00821E6A" w:rsidRPr="00467ABD" w:rsidRDefault="00821E6A" w:rsidP="009E0744">
      <w:pPr>
        <w:numPr>
          <w:ilvl w:val="0"/>
          <w:numId w:val="2"/>
        </w:numPr>
        <w:overflowPunct w:val="0"/>
        <w:autoSpaceDE w:val="0"/>
        <w:autoSpaceDN w:val="0"/>
        <w:adjustRightInd w:val="0"/>
        <w:ind w:left="709" w:firstLine="0"/>
        <w:textAlignment w:val="baseline"/>
        <w:rPr>
          <w:rFonts w:ascii="Arial" w:hAnsi="Arial" w:cs="Arial"/>
        </w:rPr>
      </w:pPr>
      <w:r w:rsidRPr="00467ABD">
        <w:rPr>
          <w:rFonts w:ascii="Arial" w:hAnsi="Arial" w:cs="Arial"/>
        </w:rPr>
        <w:t xml:space="preserve">Unsuccessful applicants can appeal the decision. The appeals process is set out in Appendix </w:t>
      </w:r>
      <w:r w:rsidR="00D64427" w:rsidRPr="00467ABD">
        <w:rPr>
          <w:rFonts w:ascii="Arial" w:hAnsi="Arial" w:cs="Arial"/>
        </w:rPr>
        <w:t>4</w:t>
      </w:r>
      <w:r w:rsidRPr="00467ABD">
        <w:rPr>
          <w:rFonts w:ascii="Arial" w:hAnsi="Arial" w:cs="Arial"/>
        </w:rPr>
        <w:t>.</w:t>
      </w:r>
    </w:p>
    <w:p w14:paraId="08AB68DA" w14:textId="77777777" w:rsidR="00AE2DD1" w:rsidRDefault="00AE2DD1" w:rsidP="009E0744">
      <w:pPr>
        <w:ind w:left="709"/>
        <w:rPr>
          <w:rFonts w:ascii="Arial" w:hAnsi="Arial" w:cs="Arial"/>
        </w:rPr>
      </w:pPr>
      <w:bookmarkStart w:id="155" w:name="_Toc359435807"/>
      <w:bookmarkStart w:id="156" w:name="_Toc360133285"/>
      <w:bookmarkStart w:id="157" w:name="_Toc360133449"/>
      <w:bookmarkStart w:id="158" w:name="_Toc360733174"/>
      <w:bookmarkStart w:id="159" w:name="_Toc377675618"/>
      <w:bookmarkStart w:id="160" w:name="_Toc382226009"/>
    </w:p>
    <w:p w14:paraId="2ABE5177" w14:textId="77777777" w:rsidR="00AE2DD1" w:rsidRDefault="00AE2DD1" w:rsidP="009E0744">
      <w:pPr>
        <w:ind w:left="709"/>
        <w:rPr>
          <w:rFonts w:ascii="Arial" w:hAnsi="Arial" w:cs="Arial"/>
        </w:rPr>
      </w:pPr>
    </w:p>
    <w:p w14:paraId="3E908726" w14:textId="77A8BEC1" w:rsidR="00821E6A" w:rsidRDefault="00821E6A" w:rsidP="009E0744">
      <w:pPr>
        <w:ind w:left="709"/>
        <w:rPr>
          <w:rFonts w:ascii="Arial" w:hAnsi="Arial" w:cs="Arial"/>
          <w:b/>
          <w:bCs/>
        </w:rPr>
      </w:pPr>
      <w:r w:rsidRPr="00AE2DD1">
        <w:rPr>
          <w:rFonts w:ascii="Arial" w:hAnsi="Arial" w:cs="Arial"/>
          <w:b/>
          <w:bCs/>
        </w:rPr>
        <w:t>Assessment:</w:t>
      </w:r>
      <w:bookmarkEnd w:id="155"/>
      <w:bookmarkEnd w:id="156"/>
      <w:bookmarkEnd w:id="157"/>
      <w:bookmarkEnd w:id="158"/>
      <w:bookmarkEnd w:id="159"/>
      <w:bookmarkEnd w:id="160"/>
    </w:p>
    <w:p w14:paraId="1FAAF983" w14:textId="77777777" w:rsidR="00AE2DD1" w:rsidRPr="00AE2DD1" w:rsidRDefault="00AE2DD1" w:rsidP="009E0744">
      <w:pPr>
        <w:ind w:left="709"/>
        <w:rPr>
          <w:rFonts w:ascii="Arial" w:hAnsi="Arial" w:cs="Arial"/>
        </w:rPr>
      </w:pPr>
    </w:p>
    <w:p w14:paraId="499D9BE3" w14:textId="77777777"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 xml:space="preserve">The teacher will be required to meet the criteria set out in the </w:t>
      </w:r>
      <w:r w:rsidR="000F3B81" w:rsidRPr="00467ABD">
        <w:rPr>
          <w:rFonts w:ascii="Arial" w:hAnsi="Arial" w:cs="Arial"/>
        </w:rPr>
        <w:t>STPCD</w:t>
      </w:r>
      <w:r w:rsidRPr="00467ABD">
        <w:rPr>
          <w:rFonts w:ascii="Arial" w:hAnsi="Arial" w:cs="Arial"/>
        </w:rPr>
        <w:t>, namely that:</w:t>
      </w:r>
      <w:r w:rsidRPr="00467ABD">
        <w:rPr>
          <w:rFonts w:ascii="Arial" w:hAnsi="Arial" w:cs="Arial"/>
        </w:rPr>
        <w:br/>
      </w:r>
    </w:p>
    <w:p w14:paraId="3E724090" w14:textId="77777777" w:rsidR="00821E6A" w:rsidRPr="00467ABD" w:rsidRDefault="00821E6A" w:rsidP="009E0744">
      <w:pPr>
        <w:numPr>
          <w:ilvl w:val="0"/>
          <w:numId w:val="3"/>
        </w:numPr>
        <w:overflowPunct w:val="0"/>
        <w:autoSpaceDE w:val="0"/>
        <w:autoSpaceDN w:val="0"/>
        <w:adjustRightInd w:val="0"/>
        <w:spacing w:after="120"/>
        <w:ind w:left="709" w:firstLine="0"/>
        <w:textAlignment w:val="baseline"/>
        <w:rPr>
          <w:rFonts w:ascii="Arial" w:hAnsi="Arial" w:cs="Arial"/>
        </w:rPr>
      </w:pPr>
      <w:r w:rsidRPr="00467ABD">
        <w:rPr>
          <w:rFonts w:ascii="Arial" w:hAnsi="Arial" w:cs="Arial"/>
        </w:rPr>
        <w:t xml:space="preserve">The teacher is highly competent in all elements of the relevant standards; and </w:t>
      </w:r>
    </w:p>
    <w:p w14:paraId="402399C5" w14:textId="77777777" w:rsidR="00821E6A" w:rsidRPr="00467ABD" w:rsidRDefault="00821E6A" w:rsidP="009E0744">
      <w:pPr>
        <w:numPr>
          <w:ilvl w:val="0"/>
          <w:numId w:val="3"/>
        </w:numPr>
        <w:overflowPunct w:val="0"/>
        <w:autoSpaceDE w:val="0"/>
        <w:autoSpaceDN w:val="0"/>
        <w:adjustRightInd w:val="0"/>
        <w:ind w:left="709" w:firstLine="0"/>
        <w:textAlignment w:val="baseline"/>
        <w:rPr>
          <w:rFonts w:ascii="Arial" w:hAnsi="Arial" w:cs="Arial"/>
        </w:rPr>
      </w:pPr>
      <w:r w:rsidRPr="00467ABD">
        <w:rPr>
          <w:rFonts w:ascii="Arial" w:hAnsi="Arial" w:cs="Arial"/>
        </w:rPr>
        <w:t>The teacher’s achievements and contribution to the school are substantial and sustained.</w:t>
      </w:r>
    </w:p>
    <w:p w14:paraId="30CF0305" w14:textId="77777777" w:rsidR="00821E6A" w:rsidRPr="00467ABD" w:rsidRDefault="00821E6A" w:rsidP="009E0744">
      <w:pPr>
        <w:overflowPunct w:val="0"/>
        <w:autoSpaceDE w:val="0"/>
        <w:autoSpaceDN w:val="0"/>
        <w:adjustRightInd w:val="0"/>
        <w:ind w:left="709"/>
        <w:textAlignment w:val="baseline"/>
        <w:rPr>
          <w:rFonts w:ascii="Arial" w:hAnsi="Arial" w:cs="Arial"/>
          <w:b/>
          <w:bCs/>
        </w:rPr>
      </w:pPr>
    </w:p>
    <w:p w14:paraId="10B3923D" w14:textId="4F404B2A" w:rsidR="00821E6A" w:rsidRPr="00467ABD" w:rsidRDefault="62DD328B" w:rsidP="009E0744">
      <w:pPr>
        <w:ind w:left="709"/>
        <w:rPr>
          <w:rFonts w:ascii="Arial" w:hAnsi="Arial" w:cs="Arial"/>
        </w:rPr>
      </w:pPr>
      <w:r w:rsidRPr="00467ABD">
        <w:rPr>
          <w:rFonts w:ascii="Arial" w:hAnsi="Arial" w:cs="Arial"/>
        </w:rPr>
        <w:t xml:space="preserve">At </w:t>
      </w:r>
      <w:r w:rsidR="0087553C">
        <w:rPr>
          <w:rFonts w:ascii="Arial" w:hAnsi="Arial" w:cs="Arial"/>
        </w:rPr>
        <w:t>Barningham CEVC Primary School</w:t>
      </w:r>
      <w:r w:rsidR="00821E6A" w:rsidRPr="00467ABD">
        <w:rPr>
          <w:rFonts w:ascii="Arial" w:hAnsi="Arial" w:cs="Arial"/>
        </w:rPr>
        <w:t xml:space="preserve"> this means:</w:t>
      </w:r>
    </w:p>
    <w:p w14:paraId="53FDE335"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4E02592C" w14:textId="4DF5E681"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 xml:space="preserve">“highly competent”: the teacher’s performance is assessed as having exceptional depth and breadth of knowledge, skill and understanding of the Teachers’ Standards in the particular role they are fulfilling and the context in which they are working.  </w:t>
      </w:r>
      <w:r w:rsidRPr="00467ABD">
        <w:rPr>
          <w:rFonts w:ascii="Arial" w:hAnsi="Arial" w:cs="Arial"/>
        </w:rPr>
        <w:br/>
      </w:r>
    </w:p>
    <w:p w14:paraId="4B23BC8F" w14:textId="77777777"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lastRenderedPageBreak/>
        <w:t>“substantial”: 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p w14:paraId="3505900B"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3173C486" w14:textId="2A5ACF73"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 xml:space="preserve">“sustained”: typically, the teacher will have had two consecutive successful appraisal reports in this school and will have met their objectives during </w:t>
      </w:r>
      <w:r w:rsidR="003D0226" w:rsidRPr="00467ABD">
        <w:rPr>
          <w:rFonts w:ascii="Arial" w:hAnsi="Arial" w:cs="Arial"/>
        </w:rPr>
        <w:t>this period (see exceptions, e.g.</w:t>
      </w:r>
      <w:r w:rsidRPr="00467ABD">
        <w:rPr>
          <w:rFonts w:ascii="Arial" w:hAnsi="Arial" w:cs="Arial"/>
        </w:rPr>
        <w:t xml:space="preserve"> maternity/sick leave, in the introduction to this section). They will be expected to show that their teaching expertise has grown over the relevant period and is consistently good to outstanding.</w:t>
      </w:r>
    </w:p>
    <w:p w14:paraId="414709F1" w14:textId="77777777" w:rsidR="00821E6A" w:rsidRPr="00467ABD" w:rsidRDefault="00821E6A" w:rsidP="009E0744">
      <w:pPr>
        <w:overflowPunct w:val="0"/>
        <w:autoSpaceDE w:val="0"/>
        <w:autoSpaceDN w:val="0"/>
        <w:adjustRightInd w:val="0"/>
        <w:ind w:left="709"/>
        <w:textAlignment w:val="baseline"/>
        <w:rPr>
          <w:rFonts w:ascii="Arial" w:hAnsi="Arial" w:cs="Arial"/>
        </w:rPr>
      </w:pPr>
    </w:p>
    <w:p w14:paraId="5D554468" w14:textId="229B3529" w:rsidR="00821E6A" w:rsidRPr="00467ABD" w:rsidRDefault="00821E6A" w:rsidP="009E0744">
      <w:pPr>
        <w:overflowPunct w:val="0"/>
        <w:autoSpaceDE w:val="0"/>
        <w:autoSpaceDN w:val="0"/>
        <w:adjustRightInd w:val="0"/>
        <w:ind w:left="709"/>
        <w:textAlignment w:val="baseline"/>
        <w:rPr>
          <w:rFonts w:ascii="Arial" w:hAnsi="Arial" w:cs="Arial"/>
        </w:rPr>
      </w:pPr>
      <w:r w:rsidRPr="00467ABD">
        <w:rPr>
          <w:rFonts w:ascii="Arial" w:hAnsi="Arial" w:cs="Arial"/>
        </w:rPr>
        <w:t xml:space="preserve">Further information, including information on sources of evidence is contained within the school’s </w:t>
      </w:r>
      <w:r w:rsidR="00026E51">
        <w:rPr>
          <w:rFonts w:ascii="Arial" w:hAnsi="Arial" w:cs="Arial"/>
        </w:rPr>
        <w:t>A</w:t>
      </w:r>
      <w:r w:rsidRPr="00467ABD">
        <w:rPr>
          <w:rFonts w:ascii="Arial" w:hAnsi="Arial" w:cs="Arial"/>
        </w:rPr>
        <w:t xml:space="preserve">ppraisal </w:t>
      </w:r>
      <w:r w:rsidR="00026E51">
        <w:rPr>
          <w:rFonts w:ascii="Arial" w:hAnsi="Arial" w:cs="Arial"/>
        </w:rPr>
        <w:t>P</w:t>
      </w:r>
      <w:r w:rsidRPr="00467ABD">
        <w:rPr>
          <w:rFonts w:ascii="Arial" w:hAnsi="Arial" w:cs="Arial"/>
        </w:rPr>
        <w:t>olicy.</w:t>
      </w:r>
    </w:p>
    <w:p w14:paraId="2B2E2C2A" w14:textId="77777777" w:rsidR="00821E6A" w:rsidRPr="00467ABD" w:rsidRDefault="00821E6A" w:rsidP="00890B15">
      <w:pPr>
        <w:overflowPunct w:val="0"/>
        <w:autoSpaceDE w:val="0"/>
        <w:autoSpaceDN w:val="0"/>
        <w:adjustRightInd w:val="0"/>
        <w:textAlignment w:val="baseline"/>
        <w:rPr>
          <w:rFonts w:ascii="Arial" w:hAnsi="Arial" w:cs="Arial"/>
          <w:b/>
          <w:bCs/>
          <w:kern w:val="28"/>
          <w:lang w:eastAsia="en-US"/>
        </w:rPr>
      </w:pPr>
    </w:p>
    <w:p w14:paraId="25610DB1" w14:textId="77777777" w:rsidR="004409C3" w:rsidRPr="00467ABD" w:rsidRDefault="004409C3">
      <w:pPr>
        <w:rPr>
          <w:rFonts w:ascii="Arial" w:hAnsi="Arial" w:cs="Arial"/>
          <w:b/>
          <w:bCs/>
          <w:kern w:val="28"/>
          <w:lang w:eastAsia="en-US"/>
        </w:rPr>
      </w:pPr>
      <w:bookmarkStart w:id="161" w:name="_Toc360133286"/>
      <w:bookmarkStart w:id="162" w:name="_Toc382226010"/>
      <w:r w:rsidRPr="00467ABD">
        <w:rPr>
          <w:rFonts w:ascii="Arial" w:hAnsi="Arial" w:cs="Arial"/>
          <w:b/>
          <w:bCs/>
          <w:kern w:val="28"/>
          <w:lang w:eastAsia="en-US"/>
        </w:rPr>
        <w:br w:type="page"/>
      </w:r>
    </w:p>
    <w:p w14:paraId="17570F41" w14:textId="77777777" w:rsidR="001B096C" w:rsidRPr="00467ABD" w:rsidRDefault="001B096C">
      <w:pPr>
        <w:rPr>
          <w:rFonts w:ascii="Arial" w:hAnsi="Arial" w:cs="Arial"/>
          <w:b/>
          <w:bCs/>
          <w:kern w:val="28"/>
          <w:lang w:eastAsia="en-US"/>
        </w:rPr>
      </w:pPr>
    </w:p>
    <w:p w14:paraId="01F0DCD3" w14:textId="08FD3A5A" w:rsidR="00821E6A" w:rsidRPr="00467ABD" w:rsidRDefault="00951AED" w:rsidP="00951AED">
      <w:pPr>
        <w:pStyle w:val="Heading1"/>
        <w:numPr>
          <w:ilvl w:val="0"/>
          <w:numId w:val="0"/>
        </w:numPr>
        <w:rPr>
          <w:b/>
          <w:bCs/>
        </w:rPr>
      </w:pPr>
      <w:r>
        <w:rPr>
          <w:b/>
          <w:bCs/>
        </w:rPr>
        <w:t>23.</w:t>
      </w:r>
      <w:r>
        <w:rPr>
          <w:b/>
          <w:bCs/>
        </w:rPr>
        <w:tab/>
      </w:r>
      <w:r w:rsidR="00821E6A" w:rsidRPr="00467ABD">
        <w:rPr>
          <w:b/>
          <w:bCs/>
        </w:rPr>
        <w:t>PAY PROGRESSION FOR EXISTING UPPER PAY RANGE</w:t>
      </w:r>
      <w:bookmarkEnd w:id="161"/>
      <w:r w:rsidR="00821E6A" w:rsidRPr="00467ABD">
        <w:rPr>
          <w:b/>
          <w:bCs/>
        </w:rPr>
        <w:t xml:space="preserve"> TEACHERS</w:t>
      </w:r>
      <w:bookmarkEnd w:id="162"/>
    </w:p>
    <w:p w14:paraId="10544493" w14:textId="77777777" w:rsidR="001B096C" w:rsidRPr="00467ABD" w:rsidRDefault="00821E6A" w:rsidP="009E0744">
      <w:pPr>
        <w:ind w:left="709"/>
        <w:rPr>
          <w:rFonts w:ascii="Arial" w:hAnsi="Arial" w:cs="Arial"/>
        </w:rPr>
      </w:pPr>
      <w:r w:rsidRPr="00467ABD">
        <w:rPr>
          <w:rFonts w:ascii="Arial" w:hAnsi="Arial" w:cs="Arial"/>
        </w:rPr>
        <w:t xml:space="preserve">The pay scale for Upper Pay Range teachers in this school is </w:t>
      </w:r>
    </w:p>
    <w:p w14:paraId="0BD77E8B" w14:textId="77777777" w:rsidR="001B096C" w:rsidRPr="00467ABD" w:rsidRDefault="001B096C" w:rsidP="002F2503">
      <w:pPr>
        <w:rPr>
          <w:rFonts w:ascii="Arial" w:hAnsi="Arial" w:cs="Arial"/>
        </w:rPr>
      </w:pPr>
    </w:p>
    <w:tbl>
      <w:tblPr>
        <w:tblW w:w="4428" w:type="dxa"/>
        <w:tblInd w:w="794" w:type="dxa"/>
        <w:tblLayout w:type="fixed"/>
        <w:tblLook w:val="04A0" w:firstRow="1" w:lastRow="0" w:firstColumn="1" w:lastColumn="0" w:noHBand="0" w:noVBand="1"/>
      </w:tblPr>
      <w:tblGrid>
        <w:gridCol w:w="2302"/>
        <w:gridCol w:w="2126"/>
      </w:tblGrid>
      <w:tr w:rsidR="00026E51" w:rsidRPr="00467ABD" w14:paraId="3F33A4CF" w14:textId="77777777" w:rsidTr="009E0744">
        <w:trPr>
          <w:trHeight w:val="304"/>
        </w:trPr>
        <w:tc>
          <w:tcPr>
            <w:tcW w:w="442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1628F1F" w14:textId="77777777" w:rsidR="00026E51" w:rsidRPr="00467ABD" w:rsidRDefault="00026E51" w:rsidP="00314338">
            <w:pPr>
              <w:rPr>
                <w:rFonts w:ascii="Arial" w:hAnsi="Arial" w:cs="Arial"/>
              </w:rPr>
            </w:pPr>
            <w:r w:rsidRPr="00467ABD">
              <w:rPr>
                <w:rFonts w:ascii="Arial" w:hAnsi="Arial" w:cs="Arial"/>
              </w:rPr>
              <w:t xml:space="preserve"> Upper Pay Scale Rates 2021-22</w:t>
            </w:r>
          </w:p>
        </w:tc>
      </w:tr>
      <w:tr w:rsidR="00026E51" w:rsidRPr="00467ABD" w14:paraId="68AF72BD" w14:textId="77777777" w:rsidTr="009E0744">
        <w:trPr>
          <w:trHeight w:val="331"/>
        </w:trPr>
        <w:tc>
          <w:tcPr>
            <w:tcW w:w="23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465DC2" w14:textId="5D2431D8" w:rsidR="00026E51" w:rsidRPr="00467ABD" w:rsidRDefault="00026E51" w:rsidP="00314338">
            <w:pPr>
              <w:spacing w:before="120" w:after="120"/>
              <w:rPr>
                <w:rFonts w:ascii="Arial" w:hAnsi="Arial" w:cs="Arial"/>
                <w:b/>
                <w:bCs/>
              </w:rPr>
            </w:pPr>
            <w:r w:rsidRPr="00467ABD">
              <w:rPr>
                <w:rFonts w:ascii="Arial" w:hAnsi="Arial" w:cs="Arial"/>
                <w:b/>
                <w:bCs/>
              </w:rPr>
              <w:t>Pay reference points</w:t>
            </w:r>
          </w:p>
        </w:tc>
        <w:tc>
          <w:tcPr>
            <w:tcW w:w="2126" w:type="dxa"/>
            <w:tcBorders>
              <w:top w:val="single" w:sz="4" w:space="0" w:color="auto"/>
              <w:left w:val="single" w:sz="4" w:space="0" w:color="auto"/>
              <w:bottom w:val="single" w:sz="4" w:space="0" w:color="auto"/>
              <w:right w:val="single" w:sz="4" w:space="0" w:color="auto"/>
            </w:tcBorders>
          </w:tcPr>
          <w:p w14:paraId="1B9E0028" w14:textId="77777777" w:rsidR="00026E51" w:rsidRDefault="00026E51" w:rsidP="00026E51">
            <w:pPr>
              <w:rPr>
                <w:rFonts w:ascii="Arial" w:hAnsi="Arial" w:cs="Arial"/>
              </w:rPr>
            </w:pPr>
          </w:p>
          <w:p w14:paraId="6459385B" w14:textId="509913EB" w:rsidR="00026E51" w:rsidRPr="00026E51" w:rsidRDefault="00026E51" w:rsidP="00026E51">
            <w:pPr>
              <w:rPr>
                <w:rFonts w:ascii="Arial" w:hAnsi="Arial" w:cs="Arial"/>
                <w:i/>
                <w:iCs/>
                <w:color w:val="FF0000"/>
              </w:rPr>
            </w:pPr>
            <w:r w:rsidRPr="00467ABD">
              <w:rPr>
                <w:rFonts w:ascii="Arial" w:hAnsi="Arial" w:cs="Arial"/>
              </w:rPr>
              <w:t>2021-22</w:t>
            </w:r>
          </w:p>
        </w:tc>
      </w:tr>
      <w:tr w:rsidR="00026E51" w:rsidRPr="00467ABD" w14:paraId="3672170D" w14:textId="77777777" w:rsidTr="009E0744">
        <w:trPr>
          <w:trHeight w:val="28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2DD19A8C" w14:textId="77777777" w:rsidR="00026E51" w:rsidRPr="00467ABD" w:rsidRDefault="00026E51" w:rsidP="00314338">
            <w:pPr>
              <w:spacing w:before="120" w:after="120"/>
              <w:rPr>
                <w:rFonts w:ascii="Arial" w:hAnsi="Arial" w:cs="Arial"/>
                <w:b/>
              </w:rPr>
            </w:pPr>
            <w:r w:rsidRPr="00467ABD">
              <w:rPr>
                <w:rFonts w:ascii="Arial" w:hAnsi="Arial" w:cs="Arial"/>
                <w:b/>
              </w:rPr>
              <w:t>Minimum</w:t>
            </w:r>
          </w:p>
        </w:tc>
        <w:tc>
          <w:tcPr>
            <w:tcW w:w="2126" w:type="dxa"/>
            <w:tcBorders>
              <w:top w:val="single" w:sz="4" w:space="0" w:color="auto"/>
              <w:left w:val="single" w:sz="4" w:space="0" w:color="auto"/>
              <w:bottom w:val="single" w:sz="4" w:space="0" w:color="auto"/>
              <w:right w:val="single" w:sz="4" w:space="0" w:color="auto"/>
            </w:tcBorders>
            <w:vAlign w:val="bottom"/>
          </w:tcPr>
          <w:p w14:paraId="5D22B730" w14:textId="77777777" w:rsidR="00026E51" w:rsidRPr="00026E51" w:rsidRDefault="00026E51" w:rsidP="00314338">
            <w:pPr>
              <w:spacing w:before="120" w:after="120"/>
              <w:rPr>
                <w:rFonts w:ascii="Arial" w:hAnsi="Arial" w:cs="Arial"/>
                <w:b/>
              </w:rPr>
            </w:pPr>
            <w:r w:rsidRPr="00026E51">
              <w:rPr>
                <w:rFonts w:ascii="Arial" w:hAnsi="Arial" w:cs="Arial"/>
                <w:b/>
              </w:rPr>
              <w:t>£38,690</w:t>
            </w:r>
          </w:p>
        </w:tc>
      </w:tr>
      <w:tr w:rsidR="00026E51" w:rsidRPr="00467ABD" w14:paraId="5EE17FC0" w14:textId="77777777" w:rsidTr="009E0744">
        <w:trPr>
          <w:trHeight w:val="28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51EB1B1F" w14:textId="77777777" w:rsidR="00026E51" w:rsidRPr="00467ABD" w:rsidRDefault="00026E51" w:rsidP="00314338">
            <w:pPr>
              <w:spacing w:before="120" w:after="120"/>
              <w:rPr>
                <w:rFonts w:ascii="Arial" w:hAnsi="Arial" w:cs="Arial"/>
              </w:rPr>
            </w:pPr>
            <w:r w:rsidRPr="00467ABD">
              <w:rPr>
                <w:rFonts w:ascii="Arial" w:hAnsi="Arial" w:cs="Arial"/>
              </w:rPr>
              <w:t>Reference point 2</w:t>
            </w:r>
          </w:p>
        </w:tc>
        <w:tc>
          <w:tcPr>
            <w:tcW w:w="2126" w:type="dxa"/>
            <w:tcBorders>
              <w:top w:val="single" w:sz="4" w:space="0" w:color="auto"/>
              <w:left w:val="single" w:sz="4" w:space="0" w:color="auto"/>
              <w:bottom w:val="single" w:sz="4" w:space="0" w:color="auto"/>
              <w:right w:val="single" w:sz="4" w:space="0" w:color="auto"/>
            </w:tcBorders>
            <w:vAlign w:val="bottom"/>
          </w:tcPr>
          <w:p w14:paraId="437C6674" w14:textId="77777777" w:rsidR="00026E51" w:rsidRPr="00026E51" w:rsidRDefault="00026E51" w:rsidP="00314338">
            <w:pPr>
              <w:spacing w:before="120" w:after="120"/>
              <w:rPr>
                <w:rFonts w:ascii="Arial" w:hAnsi="Arial" w:cs="Arial"/>
              </w:rPr>
            </w:pPr>
            <w:r w:rsidRPr="00026E51">
              <w:rPr>
                <w:rFonts w:ascii="Arial" w:hAnsi="Arial" w:cs="Arial"/>
              </w:rPr>
              <w:t>£40,124</w:t>
            </w:r>
          </w:p>
        </w:tc>
      </w:tr>
      <w:tr w:rsidR="00026E51" w:rsidRPr="00467ABD" w14:paraId="4F45BAFC" w14:textId="77777777" w:rsidTr="009E0744">
        <w:trPr>
          <w:trHeight w:val="285"/>
        </w:trPr>
        <w:tc>
          <w:tcPr>
            <w:tcW w:w="2302" w:type="dxa"/>
            <w:tcBorders>
              <w:top w:val="nil"/>
              <w:left w:val="single" w:sz="4" w:space="0" w:color="auto"/>
              <w:bottom w:val="single" w:sz="4" w:space="0" w:color="auto"/>
              <w:right w:val="single" w:sz="4" w:space="0" w:color="auto"/>
            </w:tcBorders>
            <w:shd w:val="clear" w:color="auto" w:fill="auto"/>
            <w:noWrap/>
            <w:vAlign w:val="bottom"/>
            <w:hideMark/>
          </w:tcPr>
          <w:p w14:paraId="0BEEE403" w14:textId="77777777" w:rsidR="00026E51" w:rsidRPr="00467ABD" w:rsidRDefault="00026E51" w:rsidP="00314338">
            <w:pPr>
              <w:spacing w:before="120" w:after="120"/>
              <w:rPr>
                <w:rFonts w:ascii="Arial" w:hAnsi="Arial" w:cs="Arial"/>
                <w:b/>
              </w:rPr>
            </w:pPr>
            <w:r w:rsidRPr="00467ABD">
              <w:rPr>
                <w:rFonts w:ascii="Arial" w:hAnsi="Arial" w:cs="Arial"/>
                <w:b/>
              </w:rPr>
              <w:t>Maximum</w:t>
            </w:r>
          </w:p>
        </w:tc>
        <w:tc>
          <w:tcPr>
            <w:tcW w:w="2126" w:type="dxa"/>
            <w:tcBorders>
              <w:top w:val="single" w:sz="4" w:space="0" w:color="auto"/>
              <w:left w:val="single" w:sz="4" w:space="0" w:color="auto"/>
              <w:bottom w:val="single" w:sz="4" w:space="0" w:color="auto"/>
              <w:right w:val="single" w:sz="4" w:space="0" w:color="auto"/>
            </w:tcBorders>
            <w:vAlign w:val="bottom"/>
          </w:tcPr>
          <w:p w14:paraId="66ADF2D9" w14:textId="77777777" w:rsidR="00026E51" w:rsidRPr="00026E51" w:rsidRDefault="00026E51" w:rsidP="00314338">
            <w:pPr>
              <w:spacing w:before="120" w:after="120"/>
              <w:rPr>
                <w:rFonts w:ascii="Arial" w:hAnsi="Arial" w:cs="Arial"/>
                <w:b/>
              </w:rPr>
            </w:pPr>
            <w:r w:rsidRPr="00026E51">
              <w:rPr>
                <w:rFonts w:ascii="Arial" w:hAnsi="Arial" w:cs="Arial"/>
                <w:b/>
              </w:rPr>
              <w:t>£41,604</w:t>
            </w:r>
          </w:p>
        </w:tc>
      </w:tr>
    </w:tbl>
    <w:p w14:paraId="4123238C" w14:textId="77777777" w:rsidR="00C840AB" w:rsidRPr="00467ABD" w:rsidRDefault="00C840AB" w:rsidP="00DD46DA">
      <w:pPr>
        <w:rPr>
          <w:rFonts w:ascii="Arial" w:hAnsi="Arial" w:cs="Arial"/>
        </w:rPr>
      </w:pPr>
    </w:p>
    <w:p w14:paraId="09AB0663" w14:textId="77777777" w:rsidR="00A32FC6" w:rsidRPr="00467ABD" w:rsidRDefault="00A32FC6" w:rsidP="009E0744">
      <w:pPr>
        <w:ind w:left="709"/>
        <w:rPr>
          <w:rFonts w:ascii="Arial" w:hAnsi="Arial" w:cs="Arial"/>
          <w:lang w:eastAsia="en-US"/>
        </w:rPr>
      </w:pPr>
      <w:bookmarkStart w:id="163" w:name="_Hlk523741240"/>
      <w:r w:rsidRPr="00467ABD">
        <w:rPr>
          <w:rFonts w:ascii="Arial" w:hAnsi="Arial" w:cs="Arial"/>
          <w:lang w:eastAsia="en-US"/>
        </w:rPr>
        <w:t>The STRB has recommended the following changes for September 2021:</w:t>
      </w:r>
    </w:p>
    <w:p w14:paraId="0120C216" w14:textId="77777777" w:rsidR="00A32FC6" w:rsidRPr="00467ABD" w:rsidRDefault="00A32FC6" w:rsidP="009E0744">
      <w:pPr>
        <w:ind w:left="709"/>
        <w:rPr>
          <w:rFonts w:ascii="Arial" w:hAnsi="Arial" w:cs="Arial"/>
          <w:lang w:eastAsia="en-US"/>
        </w:rPr>
      </w:pPr>
    </w:p>
    <w:p w14:paraId="20C9750D" w14:textId="367E101F" w:rsidR="006142FA" w:rsidRPr="0087553C" w:rsidRDefault="00A32FC6" w:rsidP="0087553C">
      <w:pPr>
        <w:pStyle w:val="ListParagraph"/>
        <w:numPr>
          <w:ilvl w:val="0"/>
          <w:numId w:val="34"/>
        </w:numPr>
        <w:tabs>
          <w:tab w:val="left" w:pos="1440"/>
        </w:tabs>
        <w:overflowPunct w:val="0"/>
        <w:autoSpaceDE w:val="0"/>
        <w:autoSpaceDN w:val="0"/>
        <w:adjustRightInd w:val="0"/>
        <w:ind w:left="709" w:firstLine="0"/>
        <w:jc w:val="both"/>
        <w:textAlignment w:val="baseline"/>
        <w:rPr>
          <w:rFonts w:ascii="Arial" w:hAnsi="Arial" w:cs="Arial"/>
          <w:color w:val="000000" w:themeColor="text1"/>
          <w:lang w:eastAsia="en-US"/>
        </w:rPr>
      </w:pPr>
      <w:r w:rsidRPr="15F5D4F1">
        <w:rPr>
          <w:rFonts w:ascii="Arial" w:hAnsi="Arial" w:cs="Arial"/>
          <w:color w:val="000000" w:themeColor="text1"/>
        </w:rPr>
        <w:t>A £250.00</w:t>
      </w:r>
      <w:r w:rsidR="00026E51">
        <w:rPr>
          <w:rFonts w:ascii="Arial" w:hAnsi="Arial" w:cs="Arial"/>
          <w:color w:val="000000" w:themeColor="text1"/>
        </w:rPr>
        <w:t xml:space="preserve"> </w:t>
      </w:r>
      <w:r w:rsidRPr="15F5D4F1">
        <w:rPr>
          <w:rFonts w:ascii="Arial" w:hAnsi="Arial" w:cs="Arial"/>
          <w:color w:val="000000" w:themeColor="text1"/>
        </w:rPr>
        <w:t>p.a</w:t>
      </w:r>
      <w:r w:rsidR="00026E51">
        <w:rPr>
          <w:rFonts w:ascii="Arial" w:hAnsi="Arial" w:cs="Arial"/>
          <w:color w:val="000000" w:themeColor="text1"/>
        </w:rPr>
        <w:t>.</w:t>
      </w:r>
      <w:r w:rsidRPr="15F5D4F1">
        <w:rPr>
          <w:rFonts w:ascii="Arial" w:hAnsi="Arial" w:cs="Arial"/>
          <w:color w:val="000000" w:themeColor="text1"/>
        </w:rPr>
        <w:t xml:space="preserve"> increase for any teaching staff earning less that £24,000.00</w:t>
      </w:r>
      <w:r w:rsidR="00026E51">
        <w:rPr>
          <w:rFonts w:ascii="Arial" w:hAnsi="Arial" w:cs="Arial"/>
          <w:color w:val="000000" w:themeColor="text1"/>
        </w:rPr>
        <w:t xml:space="preserve"> </w:t>
      </w:r>
      <w:r w:rsidRPr="15F5D4F1">
        <w:rPr>
          <w:rFonts w:ascii="Arial" w:hAnsi="Arial" w:cs="Arial"/>
          <w:color w:val="000000" w:themeColor="text1"/>
        </w:rPr>
        <w:t>p.a</w:t>
      </w:r>
      <w:r w:rsidR="00026E51">
        <w:rPr>
          <w:rFonts w:ascii="Arial" w:hAnsi="Arial" w:cs="Arial"/>
          <w:color w:val="000000" w:themeColor="text1"/>
        </w:rPr>
        <w:t>.</w:t>
      </w:r>
      <w:r w:rsidRPr="15F5D4F1">
        <w:rPr>
          <w:rFonts w:ascii="Arial" w:hAnsi="Arial" w:cs="Arial"/>
          <w:color w:val="000000" w:themeColor="text1"/>
        </w:rPr>
        <w:t xml:space="preserve"> therefore there is no recommendation for an increase to Upper </w:t>
      </w:r>
      <w:r w:rsidR="61E3FF28" w:rsidRPr="15F5D4F1">
        <w:rPr>
          <w:rFonts w:ascii="Arial" w:hAnsi="Arial" w:cs="Arial"/>
          <w:color w:val="000000" w:themeColor="text1"/>
        </w:rPr>
        <w:t xml:space="preserve">or Main </w:t>
      </w:r>
      <w:r w:rsidRPr="15F5D4F1">
        <w:rPr>
          <w:rFonts w:ascii="Arial" w:hAnsi="Arial" w:cs="Arial"/>
          <w:color w:val="000000" w:themeColor="text1"/>
        </w:rPr>
        <w:t>Pay Scale Rates</w:t>
      </w:r>
      <w:r w:rsidR="604B0505" w:rsidRPr="15F5D4F1">
        <w:rPr>
          <w:rFonts w:ascii="Arial" w:hAnsi="Arial" w:cs="Arial"/>
          <w:color w:val="000000" w:themeColor="text1"/>
        </w:rPr>
        <w:t xml:space="preserve"> for 2021</w:t>
      </w:r>
      <w:r w:rsidRPr="15F5D4F1">
        <w:rPr>
          <w:rFonts w:ascii="Arial" w:hAnsi="Arial" w:cs="Arial"/>
          <w:color w:val="000000" w:themeColor="text1"/>
        </w:rPr>
        <w:t>.</w:t>
      </w:r>
    </w:p>
    <w:p w14:paraId="0E87D65A" w14:textId="77777777" w:rsidR="00B279CE" w:rsidRPr="00F0243F" w:rsidRDefault="00B279CE" w:rsidP="009E0744">
      <w:pPr>
        <w:tabs>
          <w:tab w:val="left" w:pos="1440"/>
        </w:tabs>
        <w:overflowPunct w:val="0"/>
        <w:autoSpaceDE w:val="0"/>
        <w:autoSpaceDN w:val="0"/>
        <w:adjustRightInd w:val="0"/>
        <w:ind w:left="709"/>
        <w:textAlignment w:val="baseline"/>
        <w:rPr>
          <w:rFonts w:ascii="Arial" w:hAnsi="Arial" w:cs="Arial"/>
          <w:b/>
          <w:i/>
          <w:u w:val="single"/>
          <w:lang w:eastAsia="en-US"/>
        </w:rPr>
      </w:pPr>
    </w:p>
    <w:p w14:paraId="0C36EAF4" w14:textId="0481F1AF" w:rsidR="009748FD" w:rsidRPr="00467ABD" w:rsidRDefault="00B279CE" w:rsidP="009E0744">
      <w:pPr>
        <w:ind w:left="709"/>
        <w:rPr>
          <w:rFonts w:ascii="Arial" w:hAnsi="Arial" w:cs="Arial"/>
        </w:rPr>
      </w:pPr>
      <w:r w:rsidRPr="00F0243F">
        <w:rPr>
          <w:rFonts w:ascii="Arial" w:hAnsi="Arial" w:cs="Arial"/>
          <w:b/>
          <w:i/>
          <w:u w:val="single"/>
          <w:lang w:eastAsia="en-US"/>
        </w:rPr>
        <w:t xml:space="preserve">Unlike main pay </w:t>
      </w:r>
      <w:r w:rsidR="009748FD" w:rsidRPr="00F0243F">
        <w:rPr>
          <w:rFonts w:ascii="Arial" w:hAnsi="Arial" w:cs="Arial"/>
          <w:b/>
          <w:i/>
          <w:u w:val="single"/>
          <w:lang w:eastAsia="en-US"/>
        </w:rPr>
        <w:t xml:space="preserve">range teachers, to move up the UPR scale, one point biennially </w:t>
      </w:r>
      <w:r w:rsidR="0087553C">
        <w:rPr>
          <w:rFonts w:ascii="Arial" w:hAnsi="Arial" w:cs="Arial"/>
        </w:rPr>
        <w:t>U</w:t>
      </w:r>
      <w:r w:rsidR="009748FD" w:rsidRPr="00F0243F">
        <w:rPr>
          <w:rFonts w:ascii="Arial" w:hAnsi="Arial" w:cs="Arial"/>
        </w:rPr>
        <w:t>pp</w:t>
      </w:r>
      <w:r w:rsidR="009748FD" w:rsidRPr="00467ABD">
        <w:rPr>
          <w:rFonts w:ascii="Arial" w:hAnsi="Arial" w:cs="Arial"/>
        </w:rPr>
        <w:t>er pay range teachers will need to have had two successful performance reviews in which they have met their objectives, maintained the</w:t>
      </w:r>
      <w:r w:rsidR="003B3854" w:rsidRPr="00467ABD">
        <w:rPr>
          <w:rFonts w:ascii="Arial" w:hAnsi="Arial" w:cs="Arial"/>
        </w:rPr>
        <w:t xml:space="preserve"> essential </w:t>
      </w:r>
      <w:r w:rsidR="009748FD" w:rsidRPr="00467ABD">
        <w:rPr>
          <w:rFonts w:ascii="Arial" w:hAnsi="Arial" w:cs="Arial"/>
        </w:rPr>
        <w:t>criteria</w:t>
      </w:r>
      <w:r w:rsidR="003B3854" w:rsidRPr="00467ABD">
        <w:rPr>
          <w:rFonts w:ascii="Arial" w:hAnsi="Arial" w:cs="Arial"/>
        </w:rPr>
        <w:t>,</w:t>
      </w:r>
      <w:r w:rsidR="009748FD" w:rsidRPr="00467ABD">
        <w:rPr>
          <w:rFonts w:ascii="Arial" w:hAnsi="Arial" w:cs="Arial"/>
        </w:rPr>
        <w:t xml:space="preserve"> namely that the teacher is highly competent in all elements of the relevant standards; and that the teacher’s achievements and contribution to the school are substantial and sustained, as defined above</w:t>
      </w:r>
      <w:r w:rsidR="003B3854" w:rsidRPr="00467ABD">
        <w:rPr>
          <w:rFonts w:ascii="Arial" w:hAnsi="Arial" w:cs="Arial"/>
        </w:rPr>
        <w:t xml:space="preserve"> (page </w:t>
      </w:r>
      <w:r w:rsidR="006E6C31" w:rsidRPr="00467ABD">
        <w:rPr>
          <w:rFonts w:ascii="Arial" w:hAnsi="Arial" w:cs="Arial"/>
        </w:rPr>
        <w:t xml:space="preserve">25 </w:t>
      </w:r>
      <w:r w:rsidR="004D48CB" w:rsidRPr="00467ABD">
        <w:rPr>
          <w:rFonts w:ascii="Arial" w:hAnsi="Arial" w:cs="Arial"/>
        </w:rPr>
        <w:t>CHECK</w:t>
      </w:r>
      <w:r w:rsidR="009748FD" w:rsidRPr="00467ABD">
        <w:rPr>
          <w:rFonts w:ascii="Arial" w:hAnsi="Arial" w:cs="Arial"/>
        </w:rPr>
        <w:t xml:space="preserve"> and teaching should be overall ‘good’ </w:t>
      </w:r>
      <w:r w:rsidR="009748FD" w:rsidRPr="00467ABD">
        <w:rPr>
          <w:rFonts w:ascii="Arial" w:hAnsi="Arial" w:cs="Arial"/>
          <w:color w:val="000000"/>
          <w:lang w:eastAsia="en-US"/>
        </w:rPr>
        <w:t xml:space="preserve">(based on successful appraisal and meeting </w:t>
      </w:r>
      <w:r w:rsidR="009748FD" w:rsidRPr="00467ABD">
        <w:rPr>
          <w:rFonts w:ascii="Arial" w:hAnsi="Arial" w:cs="Arial"/>
        </w:rPr>
        <w:t>all p</w:t>
      </w:r>
      <w:r w:rsidR="009748FD" w:rsidRPr="00467ABD">
        <w:rPr>
          <w:rFonts w:ascii="Arial" w:hAnsi="Arial" w:cs="Arial"/>
          <w:color w:val="000000"/>
          <w:lang w:eastAsia="en-US"/>
        </w:rPr>
        <w:t>rofessional Teach</w:t>
      </w:r>
      <w:r w:rsidR="009748FD" w:rsidRPr="00467ABD">
        <w:rPr>
          <w:rFonts w:ascii="Arial" w:hAnsi="Arial" w:cs="Arial"/>
        </w:rPr>
        <w:t xml:space="preserve">ers’ </w:t>
      </w:r>
      <w:r w:rsidR="009748FD" w:rsidRPr="00467ABD">
        <w:rPr>
          <w:rFonts w:ascii="Arial" w:hAnsi="Arial" w:cs="Arial"/>
          <w:color w:val="000000"/>
          <w:lang w:eastAsia="en-US"/>
        </w:rPr>
        <w:t>Standards</w:t>
      </w:r>
      <w:r w:rsidR="009748FD" w:rsidRPr="00467ABD">
        <w:rPr>
          <w:rFonts w:ascii="Arial" w:hAnsi="Arial" w:cs="Arial"/>
        </w:rPr>
        <w:t xml:space="preserve">) and increasingly ‘outstanding’.   </w:t>
      </w:r>
    </w:p>
    <w:p w14:paraId="31E04538" w14:textId="77777777" w:rsidR="00B279CE" w:rsidRPr="00467ABD" w:rsidRDefault="00B279CE" w:rsidP="009E0744">
      <w:pPr>
        <w:tabs>
          <w:tab w:val="left" w:pos="1440"/>
        </w:tabs>
        <w:overflowPunct w:val="0"/>
        <w:autoSpaceDE w:val="0"/>
        <w:autoSpaceDN w:val="0"/>
        <w:adjustRightInd w:val="0"/>
        <w:ind w:left="709"/>
        <w:textAlignment w:val="baseline"/>
        <w:rPr>
          <w:rFonts w:ascii="Arial" w:hAnsi="Arial" w:cs="Arial"/>
          <w:b/>
          <w:i/>
          <w:color w:val="FF0000"/>
          <w:u w:val="single"/>
          <w:lang w:eastAsia="en-US"/>
        </w:rPr>
      </w:pPr>
    </w:p>
    <w:p w14:paraId="03CC4020" w14:textId="77777777" w:rsidR="009748FD" w:rsidRPr="00467ABD" w:rsidRDefault="009748FD" w:rsidP="009E0744">
      <w:pPr>
        <w:ind w:left="709"/>
        <w:rPr>
          <w:rFonts w:ascii="Arial" w:hAnsi="Arial" w:cs="Arial"/>
        </w:rPr>
      </w:pPr>
      <w:r w:rsidRPr="00467ABD">
        <w:rPr>
          <w:rFonts w:ascii="Arial" w:hAnsi="Arial" w:cs="Arial"/>
        </w:rPr>
        <w:t xml:space="preserve">Where it is clear from the evidence that the teacher’s performance has been exceptional in relation to the above criteria, teaching is consistently outstanding and the teacher has exceeded some or all of their objectives, the pay committee may use its flexibility to decide on enhanced progression from the minimum to the maximum of Upper Pay Range. </w:t>
      </w:r>
    </w:p>
    <w:p w14:paraId="4DC4C9BD" w14:textId="1A4CEF60" w:rsidR="009748FD" w:rsidRPr="00467ABD" w:rsidRDefault="009748FD" w:rsidP="009E0744">
      <w:pPr>
        <w:overflowPunct w:val="0"/>
        <w:autoSpaceDE w:val="0"/>
        <w:autoSpaceDN w:val="0"/>
        <w:adjustRightInd w:val="0"/>
        <w:spacing w:before="240"/>
        <w:ind w:left="709"/>
        <w:textAlignment w:val="baseline"/>
        <w:rPr>
          <w:rFonts w:ascii="Arial" w:hAnsi="Arial" w:cs="Arial"/>
        </w:rPr>
      </w:pPr>
      <w:r w:rsidRPr="00467ABD">
        <w:rPr>
          <w:rFonts w:ascii="Arial" w:hAnsi="Arial" w:cs="Arial"/>
        </w:rPr>
        <w:t xml:space="preserve">Further information, including sources of evidence is contained within the school’s </w:t>
      </w:r>
      <w:r w:rsidR="00926667">
        <w:rPr>
          <w:rFonts w:ascii="Arial" w:hAnsi="Arial" w:cs="Arial"/>
        </w:rPr>
        <w:t>A</w:t>
      </w:r>
      <w:r w:rsidRPr="00467ABD">
        <w:rPr>
          <w:rFonts w:ascii="Arial" w:hAnsi="Arial" w:cs="Arial"/>
        </w:rPr>
        <w:t xml:space="preserve">ppraisal </w:t>
      </w:r>
      <w:r w:rsidR="00926667">
        <w:rPr>
          <w:rFonts w:ascii="Arial" w:hAnsi="Arial" w:cs="Arial"/>
        </w:rPr>
        <w:t>P</w:t>
      </w:r>
      <w:r w:rsidRPr="00467ABD">
        <w:rPr>
          <w:rFonts w:ascii="Arial" w:hAnsi="Arial" w:cs="Arial"/>
        </w:rPr>
        <w:t>olicy.</w:t>
      </w:r>
    </w:p>
    <w:p w14:paraId="117C47C2" w14:textId="77777777" w:rsidR="009748FD" w:rsidRPr="00467ABD" w:rsidRDefault="009748FD" w:rsidP="009E0744">
      <w:pPr>
        <w:ind w:left="709"/>
        <w:rPr>
          <w:rFonts w:ascii="Arial" w:hAnsi="Arial" w:cs="Arial"/>
        </w:rPr>
      </w:pPr>
    </w:p>
    <w:p w14:paraId="67D986C3" w14:textId="4076EC2F" w:rsidR="009748FD" w:rsidRPr="00467ABD" w:rsidRDefault="009748FD" w:rsidP="009E0744">
      <w:pPr>
        <w:ind w:left="709"/>
        <w:rPr>
          <w:rFonts w:ascii="Arial" w:hAnsi="Arial" w:cs="Arial"/>
        </w:rPr>
      </w:pPr>
      <w:r w:rsidRPr="00467ABD">
        <w:rPr>
          <w:rFonts w:ascii="Arial" w:hAnsi="Arial" w:cs="Arial"/>
        </w:rPr>
        <w:t>The pay committee will be advised by the Headteacher in making all such decisions. Any increase (i.e. no movement, one point, more than one point) will be clearly attributable to the performance of the teacher in question. The pay committee will be able to justify its decisions.</w:t>
      </w:r>
    </w:p>
    <w:p w14:paraId="1F13C3E7" w14:textId="77777777" w:rsidR="009748FD" w:rsidRPr="00467ABD" w:rsidRDefault="009748FD" w:rsidP="00A50D5F">
      <w:pPr>
        <w:tabs>
          <w:tab w:val="left" w:pos="1440"/>
        </w:tabs>
        <w:overflowPunct w:val="0"/>
        <w:autoSpaceDE w:val="0"/>
        <w:autoSpaceDN w:val="0"/>
        <w:adjustRightInd w:val="0"/>
        <w:textAlignment w:val="baseline"/>
        <w:rPr>
          <w:rFonts w:ascii="Arial" w:hAnsi="Arial" w:cs="Arial"/>
          <w:i/>
          <w:color w:val="FF0000"/>
          <w:lang w:eastAsia="en-US"/>
        </w:rPr>
      </w:pPr>
    </w:p>
    <w:bookmarkEnd w:id="163"/>
    <w:p w14:paraId="544F3F52" w14:textId="77777777" w:rsidR="00164278" w:rsidRPr="00467ABD" w:rsidRDefault="00164278" w:rsidP="00497E3A">
      <w:pPr>
        <w:rPr>
          <w:rFonts w:ascii="Arial" w:hAnsi="Arial" w:cs="Arial"/>
        </w:rPr>
      </w:pPr>
    </w:p>
    <w:p w14:paraId="7F3D14C9" w14:textId="4599225E" w:rsidR="00821E6A" w:rsidRPr="00467ABD" w:rsidRDefault="00951AED" w:rsidP="00951AED">
      <w:pPr>
        <w:pStyle w:val="Heading1"/>
        <w:numPr>
          <w:ilvl w:val="0"/>
          <w:numId w:val="0"/>
        </w:numPr>
        <w:rPr>
          <w:b/>
          <w:bCs/>
        </w:rPr>
      </w:pPr>
      <w:bookmarkStart w:id="164" w:name="_Toc360133289"/>
      <w:bookmarkStart w:id="165" w:name="_Toc382226011"/>
      <w:r>
        <w:rPr>
          <w:b/>
          <w:bCs/>
        </w:rPr>
        <w:t>24.</w:t>
      </w:r>
      <w:r>
        <w:rPr>
          <w:b/>
          <w:bCs/>
        </w:rPr>
        <w:tab/>
      </w:r>
      <w:r w:rsidR="00821E6A" w:rsidRPr="00467ABD">
        <w:rPr>
          <w:b/>
          <w:bCs/>
        </w:rPr>
        <w:t>LEADING PRACTITIONER ROLES</w:t>
      </w:r>
      <w:bookmarkEnd w:id="164"/>
      <w:bookmarkEnd w:id="165"/>
    </w:p>
    <w:p w14:paraId="655367B7" w14:textId="264C039E" w:rsidR="00821E6A" w:rsidRPr="00467ABD" w:rsidRDefault="008E01BD" w:rsidP="009E0744">
      <w:pPr>
        <w:tabs>
          <w:tab w:val="left" w:pos="2160"/>
        </w:tabs>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The governing body will take account of the</w:t>
      </w:r>
      <w:r w:rsidR="00CB6DA8" w:rsidRPr="00467ABD">
        <w:rPr>
          <w:rFonts w:ascii="Arial" w:hAnsi="Arial" w:cs="Arial"/>
          <w:lang w:eastAsia="en-US"/>
        </w:rPr>
        <w:t xml:space="preserve"> STPCD</w:t>
      </w:r>
      <w:r w:rsidR="00B7705A" w:rsidRPr="00467ABD">
        <w:rPr>
          <w:rFonts w:ascii="Arial" w:hAnsi="Arial" w:cs="Arial"/>
          <w:lang w:eastAsia="en-US"/>
        </w:rPr>
        <w:t xml:space="preserve"> </w:t>
      </w:r>
      <w:r w:rsidR="00B7705A" w:rsidRPr="00467ABD">
        <w:rPr>
          <w:rFonts w:ascii="Arial" w:hAnsi="Arial" w:cs="Arial"/>
        </w:rPr>
        <w:t>as detailed in Part 3, Paragraph 16,</w:t>
      </w:r>
      <w:r w:rsidRPr="00467ABD">
        <w:rPr>
          <w:rFonts w:ascii="Arial" w:hAnsi="Arial" w:cs="Arial"/>
          <w:lang w:eastAsia="en-US"/>
        </w:rPr>
        <w:t xml:space="preserve"> when determining the role </w:t>
      </w:r>
      <w:r w:rsidR="004D55AF" w:rsidRPr="00467ABD">
        <w:rPr>
          <w:rFonts w:ascii="Arial" w:hAnsi="Arial" w:cs="Arial"/>
          <w:lang w:eastAsia="en-US"/>
        </w:rPr>
        <w:t>and pay range (including pay points)</w:t>
      </w:r>
      <w:r w:rsidR="004D55AF" w:rsidRPr="00467ABD">
        <w:rPr>
          <w:rFonts w:ascii="Arial" w:hAnsi="Arial" w:cs="Arial"/>
          <w:color w:val="FF0000"/>
          <w:lang w:eastAsia="en-US"/>
        </w:rPr>
        <w:t xml:space="preserve"> </w:t>
      </w:r>
      <w:r w:rsidRPr="00467ABD">
        <w:rPr>
          <w:rFonts w:ascii="Arial" w:hAnsi="Arial" w:cs="Arial"/>
          <w:lang w:eastAsia="en-US"/>
        </w:rPr>
        <w:t xml:space="preserve">of any future leading </w:t>
      </w:r>
      <w:r w:rsidRPr="00467ABD">
        <w:rPr>
          <w:rFonts w:ascii="Arial" w:hAnsi="Arial" w:cs="Arial"/>
          <w:lang w:eastAsia="en-US"/>
        </w:rPr>
        <w:lastRenderedPageBreak/>
        <w:t>practitioner role in this school</w:t>
      </w:r>
      <w:r w:rsidR="00524BDC">
        <w:rPr>
          <w:rFonts w:ascii="Arial" w:hAnsi="Arial" w:cs="Arial"/>
          <w:lang w:eastAsia="en-US"/>
        </w:rPr>
        <w:t>.</w:t>
      </w:r>
      <w:r w:rsidRPr="00467ABD">
        <w:rPr>
          <w:rFonts w:ascii="Arial" w:hAnsi="Arial" w:cs="Arial"/>
          <w:lang w:eastAsia="en-US"/>
        </w:rPr>
        <w:t xml:space="preserve"> </w:t>
      </w:r>
      <w:r w:rsidR="00821E6A" w:rsidRPr="00467ABD">
        <w:rPr>
          <w:rFonts w:ascii="Arial" w:hAnsi="Arial" w:cs="Arial"/>
          <w:lang w:eastAsia="en-US"/>
        </w:rPr>
        <w:t xml:space="preserve">Additional duties will be set out in the job description of any leading practitioner and will include: </w:t>
      </w:r>
    </w:p>
    <w:p w14:paraId="4BBECBB2" w14:textId="77777777" w:rsidR="00821E6A" w:rsidRPr="00467ABD" w:rsidRDefault="00821E6A" w:rsidP="009E0744">
      <w:pPr>
        <w:tabs>
          <w:tab w:val="left" w:pos="2160"/>
        </w:tabs>
        <w:overflowPunct w:val="0"/>
        <w:autoSpaceDE w:val="0"/>
        <w:autoSpaceDN w:val="0"/>
        <w:adjustRightInd w:val="0"/>
        <w:ind w:left="709"/>
        <w:textAlignment w:val="baseline"/>
        <w:rPr>
          <w:rFonts w:ascii="Arial" w:hAnsi="Arial" w:cs="Arial"/>
          <w:lang w:eastAsia="en-US"/>
        </w:rPr>
      </w:pPr>
    </w:p>
    <w:p w14:paraId="71993AEF" w14:textId="73F36BD2" w:rsidR="00821E6A" w:rsidRPr="00467ABD" w:rsidRDefault="00821E6A" w:rsidP="009E0744">
      <w:pPr>
        <w:numPr>
          <w:ilvl w:val="0"/>
          <w:numId w:val="8"/>
        </w:numPr>
        <w:overflowPunct w:val="0"/>
        <w:autoSpaceDE w:val="0"/>
        <w:autoSpaceDN w:val="0"/>
        <w:adjustRightInd w:val="0"/>
        <w:spacing w:after="120"/>
        <w:ind w:left="709" w:firstLine="0"/>
        <w:textAlignment w:val="baseline"/>
        <w:rPr>
          <w:rFonts w:ascii="Arial" w:hAnsi="Arial" w:cs="Arial"/>
          <w:lang w:eastAsia="en-US"/>
        </w:rPr>
      </w:pPr>
      <w:r w:rsidRPr="00467ABD">
        <w:rPr>
          <w:rFonts w:ascii="Arial" w:hAnsi="Arial" w:cs="Arial"/>
          <w:lang w:eastAsia="en-US"/>
        </w:rPr>
        <w:t>A leadership role in developing, implementing and evaluating policies and practices in the school that contribute</w:t>
      </w:r>
      <w:r w:rsidR="00955EB4" w:rsidRPr="00467ABD">
        <w:rPr>
          <w:rFonts w:ascii="Arial" w:hAnsi="Arial" w:cs="Arial"/>
          <w:lang w:eastAsia="en-US"/>
        </w:rPr>
        <w:t>s</w:t>
      </w:r>
      <w:r w:rsidRPr="00467ABD">
        <w:rPr>
          <w:rFonts w:ascii="Arial" w:hAnsi="Arial" w:cs="Arial"/>
          <w:lang w:eastAsia="en-US"/>
        </w:rPr>
        <w:t xml:space="preserve"> to</w:t>
      </w:r>
      <w:r w:rsidR="00955EB4" w:rsidRPr="00467ABD">
        <w:rPr>
          <w:rFonts w:ascii="Arial" w:hAnsi="Arial" w:cs="Arial"/>
          <w:lang w:eastAsia="en-US"/>
        </w:rPr>
        <w:t xml:space="preserve"> the </w:t>
      </w:r>
      <w:r w:rsidRPr="00467ABD">
        <w:rPr>
          <w:rFonts w:ascii="Arial" w:hAnsi="Arial" w:cs="Arial"/>
          <w:lang w:eastAsia="en-US"/>
        </w:rPr>
        <w:t>school</w:t>
      </w:r>
      <w:r w:rsidR="008E4C08" w:rsidRPr="00467ABD">
        <w:rPr>
          <w:rFonts w:ascii="Arial" w:hAnsi="Arial" w:cs="Arial"/>
          <w:lang w:eastAsia="en-US"/>
        </w:rPr>
        <w:t>s’</w:t>
      </w:r>
      <w:r w:rsidRPr="00467ABD">
        <w:rPr>
          <w:rFonts w:ascii="Arial" w:hAnsi="Arial" w:cs="Arial"/>
          <w:lang w:eastAsia="en-US"/>
        </w:rPr>
        <w:t xml:space="preserve"> improvement;</w:t>
      </w:r>
    </w:p>
    <w:p w14:paraId="1E76E9C6" w14:textId="77777777" w:rsidR="00821E6A" w:rsidRPr="00467ABD" w:rsidRDefault="00821E6A" w:rsidP="009E0744">
      <w:pPr>
        <w:numPr>
          <w:ilvl w:val="0"/>
          <w:numId w:val="8"/>
        </w:numPr>
        <w:overflowPunct w:val="0"/>
        <w:autoSpaceDE w:val="0"/>
        <w:autoSpaceDN w:val="0"/>
        <w:adjustRightInd w:val="0"/>
        <w:spacing w:after="120"/>
        <w:ind w:left="709" w:firstLine="0"/>
        <w:textAlignment w:val="baseline"/>
        <w:rPr>
          <w:rFonts w:ascii="Arial" w:hAnsi="Arial" w:cs="Arial"/>
          <w:lang w:eastAsia="en-US"/>
        </w:rPr>
      </w:pPr>
      <w:r w:rsidRPr="00467ABD">
        <w:rPr>
          <w:rFonts w:ascii="Arial" w:hAnsi="Arial" w:cs="Arial"/>
          <w:lang w:eastAsia="en-US"/>
        </w:rPr>
        <w:t xml:space="preserve">The modelling and leading improvement of teaching skills within school; </w:t>
      </w:r>
    </w:p>
    <w:p w14:paraId="52F309A6" w14:textId="77777777" w:rsidR="00821E6A" w:rsidRPr="00467ABD" w:rsidRDefault="00821E6A" w:rsidP="009E0744">
      <w:pPr>
        <w:numPr>
          <w:ilvl w:val="0"/>
          <w:numId w:val="8"/>
        </w:numPr>
        <w:overflowPunct w:val="0"/>
        <w:autoSpaceDE w:val="0"/>
        <w:autoSpaceDN w:val="0"/>
        <w:adjustRightInd w:val="0"/>
        <w:ind w:left="709" w:firstLine="0"/>
        <w:textAlignment w:val="baseline"/>
        <w:rPr>
          <w:rFonts w:ascii="Arial" w:hAnsi="Arial" w:cs="Arial"/>
          <w:lang w:eastAsia="en-US"/>
        </w:rPr>
      </w:pPr>
      <w:r w:rsidRPr="00467ABD">
        <w:rPr>
          <w:rFonts w:ascii="Arial" w:hAnsi="Arial" w:cs="Arial"/>
          <w:lang w:eastAsia="en-US"/>
        </w:rPr>
        <w:t xml:space="preserve">Improving the effectiveness of staff and colleagues, within school and other settings as appropriate, defined by the </w:t>
      </w:r>
      <w:r w:rsidR="00D57792" w:rsidRPr="00467ABD">
        <w:rPr>
          <w:rFonts w:ascii="Arial" w:hAnsi="Arial" w:cs="Arial"/>
          <w:lang w:eastAsia="en-US"/>
        </w:rPr>
        <w:t>Headteacher</w:t>
      </w:r>
      <w:r w:rsidRPr="00467ABD">
        <w:rPr>
          <w:rFonts w:ascii="Arial" w:hAnsi="Arial" w:cs="Arial"/>
          <w:lang w:eastAsia="en-US"/>
        </w:rPr>
        <w:t>.</w:t>
      </w:r>
    </w:p>
    <w:p w14:paraId="50C61266" w14:textId="77777777" w:rsidR="00821E6A" w:rsidRPr="00467ABD" w:rsidRDefault="00821E6A" w:rsidP="009E0744">
      <w:pPr>
        <w:overflowPunct w:val="0"/>
        <w:autoSpaceDE w:val="0"/>
        <w:autoSpaceDN w:val="0"/>
        <w:adjustRightInd w:val="0"/>
        <w:ind w:left="709"/>
        <w:textAlignment w:val="baseline"/>
        <w:rPr>
          <w:rFonts w:ascii="Arial" w:hAnsi="Arial" w:cs="Arial"/>
          <w:lang w:eastAsia="en-US"/>
        </w:rPr>
      </w:pPr>
    </w:p>
    <w:p w14:paraId="59BCBEE0" w14:textId="77777777" w:rsidR="00821E6A" w:rsidRPr="00467ABD" w:rsidRDefault="00821E6A" w:rsidP="009E0744">
      <w:pPr>
        <w:ind w:left="709"/>
        <w:rPr>
          <w:rFonts w:ascii="Arial" w:hAnsi="Arial" w:cs="Arial"/>
          <w:lang w:eastAsia="en-US"/>
        </w:rPr>
      </w:pPr>
      <w:r w:rsidRPr="00467ABD">
        <w:rPr>
          <w:rFonts w:ascii="Arial" w:hAnsi="Arial" w:cs="Arial"/>
          <w:lang w:eastAsia="en-US"/>
        </w:rPr>
        <w:t xml:space="preserve">The </w:t>
      </w:r>
      <w:r w:rsidR="00D57792" w:rsidRPr="00467ABD">
        <w:rPr>
          <w:rFonts w:ascii="Arial" w:hAnsi="Arial" w:cs="Arial"/>
          <w:lang w:eastAsia="en-US"/>
        </w:rPr>
        <w:t>Headteacher</w:t>
      </w:r>
      <w:r w:rsidRPr="00467ABD">
        <w:rPr>
          <w:rFonts w:ascii="Arial" w:hAnsi="Arial" w:cs="Arial"/>
          <w:lang w:eastAsia="en-US"/>
        </w:rPr>
        <w:t xml:space="preserve"> will agree appraisal objectives for any leading practitioner.  </w:t>
      </w:r>
      <w:r w:rsidRPr="00467ABD">
        <w:rPr>
          <w:rFonts w:ascii="Arial" w:hAnsi="Arial" w:cs="Arial"/>
          <w:lang w:eastAsia="en-US"/>
        </w:rPr>
        <w:br/>
      </w:r>
      <w:r w:rsidRPr="00467ABD">
        <w:rPr>
          <w:rFonts w:ascii="Arial" w:hAnsi="Arial" w:cs="Arial"/>
          <w:lang w:eastAsia="en-US"/>
        </w:rPr>
        <w:br/>
      </w:r>
      <w:r w:rsidRPr="00467ABD">
        <w:rPr>
          <w:rFonts w:ascii="Arial" w:hAnsi="Arial" w:cs="Arial"/>
        </w:rPr>
        <w:t>To move up the agreed leading practitioner pay range, one annual point at a time,</w:t>
      </w:r>
      <w:r w:rsidR="00B7705A" w:rsidRPr="00467ABD">
        <w:rPr>
          <w:rFonts w:ascii="Arial" w:hAnsi="Arial" w:cs="Arial"/>
        </w:rPr>
        <w:t xml:space="preserve"> as detailed in STPCD Part 3, Paragraph 16,</w:t>
      </w:r>
      <w:r w:rsidRPr="00467ABD">
        <w:rPr>
          <w:rFonts w:ascii="Arial" w:hAnsi="Arial" w:cs="Arial"/>
        </w:rPr>
        <w:t xml:space="preserve"> the most recent appraisal should show that the leading practitioner:</w:t>
      </w:r>
    </w:p>
    <w:p w14:paraId="38F37FD3" w14:textId="77777777" w:rsidR="00821E6A" w:rsidRPr="00467ABD" w:rsidRDefault="00821E6A" w:rsidP="009E0744">
      <w:pPr>
        <w:numPr>
          <w:ilvl w:val="0"/>
          <w:numId w:val="5"/>
        </w:numPr>
        <w:overflowPunct w:val="0"/>
        <w:autoSpaceDE w:val="0"/>
        <w:autoSpaceDN w:val="0"/>
        <w:adjustRightInd w:val="0"/>
        <w:spacing w:before="240"/>
        <w:ind w:left="709" w:firstLine="0"/>
        <w:textAlignment w:val="baseline"/>
        <w:rPr>
          <w:rFonts w:ascii="Arial" w:hAnsi="Arial" w:cs="Arial"/>
        </w:rPr>
      </w:pPr>
      <w:r w:rsidRPr="00467ABD">
        <w:rPr>
          <w:rFonts w:ascii="Arial" w:hAnsi="Arial" w:cs="Arial"/>
        </w:rPr>
        <w:t>Has met their objectives;</w:t>
      </w:r>
    </w:p>
    <w:p w14:paraId="707BA36E" w14:textId="5C7C5D7C" w:rsidR="00821E6A" w:rsidRPr="00467ABD" w:rsidRDefault="00821E6A" w:rsidP="009E0744">
      <w:pPr>
        <w:numPr>
          <w:ilvl w:val="0"/>
          <w:numId w:val="5"/>
        </w:numPr>
        <w:overflowPunct w:val="0"/>
        <w:autoSpaceDE w:val="0"/>
        <w:autoSpaceDN w:val="0"/>
        <w:adjustRightInd w:val="0"/>
        <w:spacing w:before="240"/>
        <w:ind w:left="709" w:firstLine="0"/>
        <w:textAlignment w:val="baseline"/>
        <w:rPr>
          <w:rFonts w:ascii="Arial" w:hAnsi="Arial" w:cs="Arial"/>
        </w:rPr>
      </w:pPr>
      <w:r w:rsidRPr="00467ABD">
        <w:rPr>
          <w:rFonts w:ascii="Arial" w:hAnsi="Arial" w:cs="Arial"/>
        </w:rPr>
        <w:t>Is an exemplar of teaching skills, which should impact significantly on pupil progress, within school and within the wider school community, if relevant</w:t>
      </w:r>
      <w:r w:rsidR="0054049D" w:rsidRPr="00467ABD">
        <w:rPr>
          <w:rFonts w:ascii="Arial" w:hAnsi="Arial" w:cs="Arial"/>
        </w:rPr>
        <w:t>;</w:t>
      </w:r>
      <w:r w:rsidRPr="00467ABD">
        <w:rPr>
          <w:rFonts w:ascii="Arial" w:hAnsi="Arial" w:cs="Arial"/>
        </w:rPr>
        <w:t xml:space="preserve"> </w:t>
      </w:r>
    </w:p>
    <w:p w14:paraId="5239B4BC" w14:textId="77777777" w:rsidR="00821E6A" w:rsidRPr="00467ABD" w:rsidRDefault="00821E6A" w:rsidP="009E0744">
      <w:pPr>
        <w:numPr>
          <w:ilvl w:val="0"/>
          <w:numId w:val="5"/>
        </w:numPr>
        <w:overflowPunct w:val="0"/>
        <w:autoSpaceDE w:val="0"/>
        <w:autoSpaceDN w:val="0"/>
        <w:adjustRightInd w:val="0"/>
        <w:spacing w:before="240"/>
        <w:ind w:left="709" w:firstLine="0"/>
        <w:textAlignment w:val="baseline"/>
        <w:rPr>
          <w:rFonts w:ascii="Arial" w:hAnsi="Arial" w:cs="Arial"/>
        </w:rPr>
      </w:pPr>
      <w:r w:rsidRPr="00467ABD">
        <w:rPr>
          <w:rFonts w:ascii="Arial" w:hAnsi="Arial" w:cs="Arial"/>
        </w:rPr>
        <w:t xml:space="preserve">Has made a substantial impact on the effectiveness of staff and colleagues, including any specific elements of practice that have been highlighted as in need of improvement;  </w:t>
      </w:r>
    </w:p>
    <w:p w14:paraId="0AD78138" w14:textId="77777777" w:rsidR="00821E6A" w:rsidRPr="00467ABD" w:rsidRDefault="00821E6A" w:rsidP="009E0744">
      <w:pPr>
        <w:numPr>
          <w:ilvl w:val="0"/>
          <w:numId w:val="5"/>
        </w:numPr>
        <w:overflowPunct w:val="0"/>
        <w:autoSpaceDE w:val="0"/>
        <w:autoSpaceDN w:val="0"/>
        <w:adjustRightInd w:val="0"/>
        <w:spacing w:before="240"/>
        <w:ind w:left="709" w:firstLine="0"/>
        <w:textAlignment w:val="baseline"/>
        <w:rPr>
          <w:rFonts w:ascii="Arial" w:hAnsi="Arial" w:cs="Arial"/>
        </w:rPr>
      </w:pPr>
      <w:r w:rsidRPr="00467ABD">
        <w:rPr>
          <w:rFonts w:ascii="Arial" w:hAnsi="Arial" w:cs="Arial"/>
        </w:rPr>
        <w:t xml:space="preserve">Is highly competent in all aspects of the Teachers’ Standards; </w:t>
      </w:r>
    </w:p>
    <w:p w14:paraId="0884EA8F" w14:textId="52E6E36E" w:rsidR="00821E6A" w:rsidRPr="00467ABD" w:rsidRDefault="00821E6A" w:rsidP="009E0744">
      <w:pPr>
        <w:numPr>
          <w:ilvl w:val="0"/>
          <w:numId w:val="5"/>
        </w:numPr>
        <w:overflowPunct w:val="0"/>
        <w:autoSpaceDE w:val="0"/>
        <w:autoSpaceDN w:val="0"/>
        <w:adjustRightInd w:val="0"/>
        <w:spacing w:before="240"/>
        <w:ind w:left="709" w:firstLine="0"/>
        <w:textAlignment w:val="baseline"/>
        <w:rPr>
          <w:rFonts w:ascii="Arial" w:hAnsi="Arial" w:cs="Arial"/>
        </w:rPr>
      </w:pPr>
      <w:r w:rsidRPr="00467ABD">
        <w:rPr>
          <w:rFonts w:ascii="Arial" w:hAnsi="Arial" w:cs="Arial"/>
        </w:rPr>
        <w:t xml:space="preserve">Has shown strong leadership in developing, </w:t>
      </w:r>
      <w:r w:rsidR="007C5F7D" w:rsidRPr="00467ABD">
        <w:rPr>
          <w:rFonts w:ascii="Arial" w:hAnsi="Arial" w:cs="Arial"/>
        </w:rPr>
        <w:t>implementing,</w:t>
      </w:r>
      <w:r w:rsidRPr="00467ABD">
        <w:rPr>
          <w:rFonts w:ascii="Arial" w:hAnsi="Arial" w:cs="Arial"/>
        </w:rPr>
        <w:t xml:space="preserve"> and evaluating policies and practice in their workplace that contribute to school improvement.</w:t>
      </w:r>
    </w:p>
    <w:p w14:paraId="6E271FAD" w14:textId="77777777" w:rsidR="00821E6A" w:rsidRPr="00467ABD" w:rsidRDefault="00821E6A" w:rsidP="009E0744">
      <w:pPr>
        <w:overflowPunct w:val="0"/>
        <w:autoSpaceDE w:val="0"/>
        <w:autoSpaceDN w:val="0"/>
        <w:adjustRightInd w:val="0"/>
        <w:spacing w:before="240"/>
        <w:ind w:left="709"/>
        <w:textAlignment w:val="baseline"/>
        <w:rPr>
          <w:rFonts w:ascii="Arial" w:hAnsi="Arial" w:cs="Arial"/>
        </w:rPr>
      </w:pPr>
      <w:r w:rsidRPr="00467ABD">
        <w:rPr>
          <w:rFonts w:ascii="Arial" w:hAnsi="Arial" w:cs="Arial"/>
        </w:rPr>
        <w:t>“Highly competent” and “substantial” are defined in the section entitled, “Applications to be paid on the Upper Pay Range”.</w:t>
      </w:r>
    </w:p>
    <w:p w14:paraId="6DF724BC" w14:textId="77777777" w:rsidR="00821E6A" w:rsidRPr="00467ABD" w:rsidRDefault="00821E6A" w:rsidP="009E0744">
      <w:pPr>
        <w:overflowPunct w:val="0"/>
        <w:autoSpaceDE w:val="0"/>
        <w:autoSpaceDN w:val="0"/>
        <w:adjustRightInd w:val="0"/>
        <w:spacing w:before="240"/>
        <w:ind w:left="709"/>
        <w:textAlignment w:val="baseline"/>
        <w:rPr>
          <w:rFonts w:ascii="Arial" w:hAnsi="Arial" w:cs="Arial"/>
        </w:rPr>
      </w:pPr>
      <w:r w:rsidRPr="00467ABD">
        <w:rPr>
          <w:rFonts w:ascii="Arial" w:hAnsi="Arial" w:cs="Arial"/>
        </w:rPr>
        <w:t xml:space="preserve">Where it is clear from the evidence that the teacher’s performance is exceptional, the pay committee may award enhanced pay progression of one additional point.   </w:t>
      </w:r>
    </w:p>
    <w:p w14:paraId="3D4927EC" w14:textId="72E771A6" w:rsidR="00821E6A" w:rsidRPr="00467ABD" w:rsidRDefault="00821E6A" w:rsidP="009E0744">
      <w:pPr>
        <w:overflowPunct w:val="0"/>
        <w:autoSpaceDE w:val="0"/>
        <w:autoSpaceDN w:val="0"/>
        <w:adjustRightInd w:val="0"/>
        <w:spacing w:before="240"/>
        <w:ind w:left="709"/>
        <w:textAlignment w:val="baseline"/>
        <w:rPr>
          <w:rFonts w:ascii="Arial" w:hAnsi="Arial" w:cs="Arial"/>
        </w:rPr>
      </w:pPr>
      <w:r w:rsidRPr="00467ABD">
        <w:rPr>
          <w:rFonts w:ascii="Arial" w:hAnsi="Arial" w:cs="Arial"/>
        </w:rPr>
        <w:t xml:space="preserve">Further information, including sources of evidence is contained within the school’s </w:t>
      </w:r>
      <w:r w:rsidR="007C5F7D">
        <w:rPr>
          <w:rFonts w:ascii="Arial" w:hAnsi="Arial" w:cs="Arial"/>
        </w:rPr>
        <w:t>A</w:t>
      </w:r>
      <w:r w:rsidRPr="00467ABD">
        <w:rPr>
          <w:rFonts w:ascii="Arial" w:hAnsi="Arial" w:cs="Arial"/>
        </w:rPr>
        <w:t xml:space="preserve">ppraisal </w:t>
      </w:r>
      <w:r w:rsidR="007C5F7D">
        <w:rPr>
          <w:rFonts w:ascii="Arial" w:hAnsi="Arial" w:cs="Arial"/>
        </w:rPr>
        <w:t>P</w:t>
      </w:r>
      <w:r w:rsidRPr="00467ABD">
        <w:rPr>
          <w:rFonts w:ascii="Arial" w:hAnsi="Arial" w:cs="Arial"/>
        </w:rPr>
        <w:t>olicy.</w:t>
      </w:r>
    </w:p>
    <w:p w14:paraId="3A8D6AAB" w14:textId="77777777" w:rsidR="00821E6A" w:rsidRPr="00467ABD" w:rsidRDefault="00821E6A" w:rsidP="009E0744">
      <w:pPr>
        <w:ind w:left="709"/>
        <w:rPr>
          <w:rFonts w:ascii="Arial" w:hAnsi="Arial" w:cs="Arial"/>
        </w:rPr>
      </w:pPr>
    </w:p>
    <w:p w14:paraId="5E41E51B" w14:textId="788D10E8" w:rsidR="00A32FC6" w:rsidRPr="00467ABD" w:rsidRDefault="00821E6A" w:rsidP="009E0744">
      <w:pPr>
        <w:ind w:left="709"/>
        <w:rPr>
          <w:rFonts w:ascii="Arial" w:hAnsi="Arial" w:cs="Arial"/>
        </w:rPr>
      </w:pPr>
      <w:r w:rsidRPr="00467ABD">
        <w:rPr>
          <w:rFonts w:ascii="Arial" w:hAnsi="Arial" w:cs="Arial"/>
        </w:rPr>
        <w:t xml:space="preserve">The pay committee will be advised by the </w:t>
      </w:r>
      <w:r w:rsidR="00D57792" w:rsidRPr="00467ABD">
        <w:rPr>
          <w:rFonts w:ascii="Arial" w:hAnsi="Arial" w:cs="Arial"/>
        </w:rPr>
        <w:t>Headteacher</w:t>
      </w:r>
      <w:r w:rsidRPr="00467ABD">
        <w:rPr>
          <w:rFonts w:ascii="Arial" w:hAnsi="Arial" w:cs="Arial"/>
        </w:rPr>
        <w:t xml:space="preserve"> in making all su</w:t>
      </w:r>
      <w:r w:rsidR="00F4203D" w:rsidRPr="00467ABD">
        <w:rPr>
          <w:rFonts w:ascii="Arial" w:hAnsi="Arial" w:cs="Arial"/>
        </w:rPr>
        <w:t>ch decisions. Any increase (i.e.</w:t>
      </w:r>
      <w:r w:rsidRPr="00467ABD">
        <w:rPr>
          <w:rFonts w:ascii="Arial" w:hAnsi="Arial" w:cs="Arial"/>
        </w:rPr>
        <w:t xml:space="preserve"> no movement, one point, more than one point) will be clearly attributable to the performance of the teacher in question. The pay committee will be able to justify its decisions.</w:t>
      </w:r>
    </w:p>
    <w:p w14:paraId="72656D6C" w14:textId="211A8B4F" w:rsidR="00232C2F" w:rsidRDefault="00232C2F" w:rsidP="00232C2F">
      <w:pPr>
        <w:rPr>
          <w:rFonts w:ascii="Arial" w:hAnsi="Arial" w:cs="Arial"/>
        </w:rPr>
      </w:pPr>
      <w:bookmarkStart w:id="166" w:name="_Toc382226012"/>
      <w:bookmarkStart w:id="167" w:name="_Toc360133292"/>
    </w:p>
    <w:p w14:paraId="125F1A7D" w14:textId="301C19FC" w:rsidR="0087553C" w:rsidRDefault="0087553C" w:rsidP="00232C2F">
      <w:pPr>
        <w:rPr>
          <w:rFonts w:ascii="Arial" w:hAnsi="Arial" w:cs="Arial"/>
        </w:rPr>
      </w:pPr>
    </w:p>
    <w:p w14:paraId="411D9564" w14:textId="1CDB5868" w:rsidR="0087553C" w:rsidRDefault="0087553C" w:rsidP="00232C2F">
      <w:pPr>
        <w:rPr>
          <w:rFonts w:ascii="Arial" w:hAnsi="Arial" w:cs="Arial"/>
        </w:rPr>
      </w:pPr>
    </w:p>
    <w:p w14:paraId="25DB5F88" w14:textId="1E78072B" w:rsidR="0087553C" w:rsidRDefault="0087553C" w:rsidP="00232C2F">
      <w:pPr>
        <w:rPr>
          <w:rFonts w:ascii="Arial" w:hAnsi="Arial" w:cs="Arial"/>
        </w:rPr>
      </w:pPr>
    </w:p>
    <w:p w14:paraId="7DB7C6CC" w14:textId="52140F09" w:rsidR="0087553C" w:rsidRDefault="0087553C" w:rsidP="00232C2F">
      <w:pPr>
        <w:rPr>
          <w:rFonts w:ascii="Arial" w:hAnsi="Arial" w:cs="Arial"/>
        </w:rPr>
      </w:pPr>
    </w:p>
    <w:p w14:paraId="6691BE4F" w14:textId="77777777" w:rsidR="0087553C" w:rsidRDefault="0087553C" w:rsidP="00232C2F">
      <w:pPr>
        <w:rPr>
          <w:rFonts w:ascii="Arial" w:hAnsi="Arial" w:cs="Arial"/>
        </w:rPr>
      </w:pPr>
    </w:p>
    <w:p w14:paraId="4E65F2AD" w14:textId="77777777" w:rsidR="00232C2F" w:rsidRDefault="00232C2F" w:rsidP="00232C2F">
      <w:pPr>
        <w:rPr>
          <w:rFonts w:ascii="Arial" w:hAnsi="Arial" w:cs="Arial"/>
        </w:rPr>
      </w:pPr>
    </w:p>
    <w:p w14:paraId="774DD65E" w14:textId="3E8663C1" w:rsidR="00821E6A" w:rsidRDefault="00232C2F" w:rsidP="00232C2F">
      <w:pPr>
        <w:rPr>
          <w:rFonts w:ascii="Arial" w:hAnsi="Arial" w:cs="Arial"/>
          <w:b/>
          <w:bCs/>
        </w:rPr>
      </w:pPr>
      <w:r w:rsidRPr="00232C2F">
        <w:rPr>
          <w:rFonts w:ascii="Arial" w:hAnsi="Arial" w:cs="Arial"/>
          <w:b/>
          <w:bCs/>
        </w:rPr>
        <w:lastRenderedPageBreak/>
        <w:t>25</w:t>
      </w:r>
      <w:r w:rsidRPr="00232C2F">
        <w:rPr>
          <w:rFonts w:ascii="Arial" w:hAnsi="Arial" w:cs="Arial"/>
        </w:rPr>
        <w:t xml:space="preserve">. </w:t>
      </w:r>
      <w:r w:rsidRPr="00232C2F">
        <w:rPr>
          <w:rFonts w:ascii="Arial" w:hAnsi="Arial" w:cs="Arial"/>
        </w:rPr>
        <w:tab/>
      </w:r>
      <w:r w:rsidR="00821E6A" w:rsidRPr="00232C2F">
        <w:rPr>
          <w:rFonts w:ascii="Arial" w:hAnsi="Arial" w:cs="Arial"/>
          <w:b/>
          <w:bCs/>
        </w:rPr>
        <w:t>PAY ON APPOINTMENT AND PROGRESSION FOR UNQUALIFIED</w:t>
      </w:r>
      <w:bookmarkEnd w:id="166"/>
      <w:r w:rsidR="00821E6A" w:rsidRPr="00232C2F">
        <w:rPr>
          <w:rFonts w:ascii="Arial" w:hAnsi="Arial" w:cs="Arial"/>
          <w:b/>
          <w:bCs/>
        </w:rPr>
        <w:t xml:space="preserve"> </w:t>
      </w:r>
      <w:bookmarkStart w:id="168" w:name="_Toc382226013"/>
      <w:r w:rsidR="00821E6A" w:rsidRPr="00232C2F">
        <w:rPr>
          <w:rFonts w:ascii="Arial" w:hAnsi="Arial" w:cs="Arial"/>
          <w:b/>
          <w:bCs/>
        </w:rPr>
        <w:t>TEACHERS</w:t>
      </w:r>
      <w:bookmarkEnd w:id="167"/>
      <w:bookmarkEnd w:id="168"/>
    </w:p>
    <w:p w14:paraId="44ADAE31" w14:textId="77777777" w:rsidR="00232C2F" w:rsidRPr="00232C2F" w:rsidRDefault="00232C2F" w:rsidP="00232C2F">
      <w:pPr>
        <w:rPr>
          <w:rFonts w:ascii="Arial" w:hAnsi="Arial" w:cs="Arial"/>
        </w:rPr>
      </w:pPr>
    </w:p>
    <w:p w14:paraId="0025C991" w14:textId="1C3AD847" w:rsidR="00821E6A" w:rsidRPr="00467ABD" w:rsidRDefault="00821E6A" w:rsidP="009E0744">
      <w:pPr>
        <w:ind w:left="709"/>
        <w:rPr>
          <w:rFonts w:ascii="Arial" w:hAnsi="Arial" w:cs="Arial"/>
        </w:rPr>
      </w:pPr>
      <w:r w:rsidRPr="00467ABD">
        <w:rPr>
          <w:rFonts w:ascii="Arial" w:hAnsi="Arial" w:cs="Arial"/>
        </w:rPr>
        <w:t xml:space="preserve">The pay scale for Unqualified Teachers is: </w:t>
      </w:r>
    </w:p>
    <w:p w14:paraId="44B26511" w14:textId="77777777" w:rsidR="00821E6A" w:rsidRPr="00467ABD" w:rsidRDefault="00821E6A" w:rsidP="00F232E8">
      <w:pPr>
        <w:rPr>
          <w:rFonts w:ascii="Arial" w:hAnsi="Arial" w:cs="Arial"/>
        </w:rPr>
      </w:pPr>
    </w:p>
    <w:tbl>
      <w:tblPr>
        <w:tblW w:w="6379" w:type="dxa"/>
        <w:tblInd w:w="764" w:type="dxa"/>
        <w:tblLayout w:type="fixed"/>
        <w:tblLook w:val="04A0" w:firstRow="1" w:lastRow="0" w:firstColumn="1" w:lastColumn="0" w:noHBand="0" w:noVBand="1"/>
      </w:tblPr>
      <w:tblGrid>
        <w:gridCol w:w="2948"/>
        <w:gridCol w:w="3431"/>
      </w:tblGrid>
      <w:tr w:rsidR="00C614A9" w:rsidRPr="00467ABD" w14:paraId="796A442C" w14:textId="77777777" w:rsidTr="009E0744">
        <w:trPr>
          <w:trHeight w:val="304"/>
        </w:trPr>
        <w:tc>
          <w:tcPr>
            <w:tcW w:w="63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AE1F469" w14:textId="2F6A56F3" w:rsidR="00C614A9" w:rsidRPr="00467ABD" w:rsidRDefault="00C614A9" w:rsidP="00314338">
            <w:pPr>
              <w:rPr>
                <w:rFonts w:ascii="Arial" w:hAnsi="Arial" w:cs="Arial"/>
              </w:rPr>
            </w:pPr>
            <w:r w:rsidRPr="00467ABD">
              <w:rPr>
                <w:rFonts w:ascii="Arial" w:hAnsi="Arial" w:cs="Arial"/>
              </w:rPr>
              <w:t xml:space="preserve"> Unqualified Teacher Pay Scale 2021-22</w:t>
            </w:r>
          </w:p>
        </w:tc>
      </w:tr>
      <w:tr w:rsidR="00595C39" w:rsidRPr="00467ABD" w14:paraId="56442A41" w14:textId="77777777" w:rsidTr="009E0744">
        <w:trPr>
          <w:trHeight w:val="1070"/>
        </w:trPr>
        <w:tc>
          <w:tcPr>
            <w:tcW w:w="2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C638B4" w14:textId="77777777" w:rsidR="00595C39" w:rsidRPr="00467ABD" w:rsidRDefault="00595C39" w:rsidP="003B6DA9">
            <w:pPr>
              <w:spacing w:after="120"/>
              <w:rPr>
                <w:rFonts w:ascii="Arial" w:hAnsi="Arial" w:cs="Arial"/>
                <w:b/>
                <w:bCs/>
              </w:rPr>
            </w:pPr>
            <w:r w:rsidRPr="00467ABD">
              <w:rPr>
                <w:rFonts w:ascii="Arial" w:hAnsi="Arial" w:cs="Arial"/>
                <w:b/>
                <w:bCs/>
              </w:rPr>
              <w:t>Pay reference points</w:t>
            </w:r>
          </w:p>
        </w:tc>
        <w:tc>
          <w:tcPr>
            <w:tcW w:w="3431" w:type="dxa"/>
            <w:tcBorders>
              <w:top w:val="single" w:sz="4" w:space="0" w:color="auto"/>
              <w:left w:val="single" w:sz="4" w:space="0" w:color="auto"/>
              <w:bottom w:val="single" w:sz="4" w:space="0" w:color="auto"/>
              <w:right w:val="single" w:sz="4" w:space="0" w:color="auto"/>
            </w:tcBorders>
          </w:tcPr>
          <w:p w14:paraId="5B7A40CF" w14:textId="04DA7888" w:rsidR="00595C39" w:rsidRPr="00232C2F" w:rsidRDefault="00595C39" w:rsidP="003B6DA9">
            <w:pPr>
              <w:rPr>
                <w:rFonts w:ascii="Arial" w:hAnsi="Arial" w:cs="Arial"/>
              </w:rPr>
            </w:pPr>
            <w:r w:rsidRPr="00232C2F">
              <w:rPr>
                <w:rFonts w:ascii="Arial" w:hAnsi="Arial" w:cs="Arial"/>
              </w:rPr>
              <w:t xml:space="preserve">2021-22 rates </w:t>
            </w:r>
          </w:p>
          <w:p w14:paraId="1DDF40E1" w14:textId="58D88105" w:rsidR="00595C39" w:rsidRPr="00232C2F" w:rsidRDefault="00595C39" w:rsidP="00232C2F">
            <w:pPr>
              <w:rPr>
                <w:rFonts w:ascii="Arial" w:hAnsi="Arial" w:cs="Arial"/>
                <w:color w:val="FF0000"/>
              </w:rPr>
            </w:pPr>
            <w:r w:rsidRPr="00232C2F">
              <w:rPr>
                <w:rFonts w:ascii="Arial" w:hAnsi="Arial" w:cs="Arial"/>
              </w:rPr>
              <w:t>£250.00 cost of living increase to salaries below £24,000.00</w:t>
            </w:r>
          </w:p>
        </w:tc>
      </w:tr>
      <w:tr w:rsidR="00595C39" w:rsidRPr="00467ABD" w14:paraId="326514F8" w14:textId="77777777" w:rsidTr="009E0744">
        <w:trPr>
          <w:trHeight w:val="285"/>
        </w:trPr>
        <w:tc>
          <w:tcPr>
            <w:tcW w:w="29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15DEDA" w14:textId="77777777" w:rsidR="00595C39" w:rsidRPr="00467ABD" w:rsidRDefault="00595C39" w:rsidP="00314338">
            <w:pPr>
              <w:spacing w:before="120" w:after="120"/>
              <w:rPr>
                <w:rFonts w:ascii="Arial" w:hAnsi="Arial" w:cs="Arial"/>
                <w:b/>
              </w:rPr>
            </w:pPr>
            <w:r w:rsidRPr="00467ABD">
              <w:rPr>
                <w:rFonts w:ascii="Arial" w:hAnsi="Arial" w:cs="Arial"/>
                <w:b/>
              </w:rPr>
              <w:t>Minimum</w:t>
            </w:r>
          </w:p>
        </w:tc>
        <w:tc>
          <w:tcPr>
            <w:tcW w:w="3431" w:type="dxa"/>
            <w:tcBorders>
              <w:top w:val="single" w:sz="4" w:space="0" w:color="auto"/>
              <w:left w:val="nil"/>
              <w:bottom w:val="single" w:sz="4" w:space="0" w:color="auto"/>
              <w:right w:val="single" w:sz="4" w:space="0" w:color="auto"/>
            </w:tcBorders>
          </w:tcPr>
          <w:p w14:paraId="3212FF81" w14:textId="7A953CAF" w:rsidR="00595C39" w:rsidRPr="00467ABD" w:rsidRDefault="00595C39" w:rsidP="00314338">
            <w:pPr>
              <w:spacing w:before="120" w:after="120"/>
              <w:rPr>
                <w:rFonts w:ascii="Arial" w:hAnsi="Arial" w:cs="Arial"/>
                <w:b/>
                <w:color w:val="FF0000"/>
              </w:rPr>
            </w:pPr>
            <w:r w:rsidRPr="00467ABD">
              <w:rPr>
                <w:rFonts w:ascii="Arial" w:hAnsi="Arial" w:cs="Arial"/>
                <w:b/>
              </w:rPr>
              <w:t>£18,419</w:t>
            </w:r>
          </w:p>
        </w:tc>
      </w:tr>
      <w:tr w:rsidR="00595C39" w:rsidRPr="00467ABD" w14:paraId="48FA4E70" w14:textId="77777777" w:rsidTr="009E0744">
        <w:trPr>
          <w:trHeight w:val="285"/>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6AE246A8" w14:textId="77777777" w:rsidR="00595C39" w:rsidRPr="00467ABD" w:rsidRDefault="00595C39" w:rsidP="00314338">
            <w:pPr>
              <w:spacing w:before="120" w:after="120"/>
              <w:rPr>
                <w:rFonts w:ascii="Arial" w:hAnsi="Arial" w:cs="Arial"/>
              </w:rPr>
            </w:pPr>
            <w:r w:rsidRPr="00467ABD">
              <w:rPr>
                <w:rFonts w:ascii="Arial" w:hAnsi="Arial" w:cs="Arial"/>
              </w:rPr>
              <w:t>Reference point 2</w:t>
            </w:r>
          </w:p>
        </w:tc>
        <w:tc>
          <w:tcPr>
            <w:tcW w:w="3431" w:type="dxa"/>
            <w:tcBorders>
              <w:top w:val="single" w:sz="4" w:space="0" w:color="auto"/>
              <w:left w:val="nil"/>
              <w:bottom w:val="single" w:sz="4" w:space="0" w:color="auto"/>
              <w:right w:val="single" w:sz="4" w:space="0" w:color="auto"/>
            </w:tcBorders>
          </w:tcPr>
          <w:p w14:paraId="05BD8FB3" w14:textId="4EC353AB" w:rsidR="00595C39" w:rsidRPr="00467ABD" w:rsidRDefault="00595C39" w:rsidP="00314338">
            <w:pPr>
              <w:spacing w:before="120" w:after="120"/>
              <w:rPr>
                <w:rFonts w:ascii="Arial" w:hAnsi="Arial" w:cs="Arial"/>
                <w:color w:val="FF0000"/>
              </w:rPr>
            </w:pPr>
            <w:r w:rsidRPr="00467ABD">
              <w:rPr>
                <w:rFonts w:ascii="Arial" w:hAnsi="Arial" w:cs="Arial"/>
              </w:rPr>
              <w:t>£20,532</w:t>
            </w:r>
          </w:p>
        </w:tc>
      </w:tr>
      <w:tr w:rsidR="00595C39" w:rsidRPr="00467ABD" w14:paraId="6AEE4C95" w14:textId="77777777" w:rsidTr="009E0744">
        <w:trPr>
          <w:trHeight w:val="285"/>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459FF022" w14:textId="77777777" w:rsidR="00595C39" w:rsidRPr="00DD39B2" w:rsidRDefault="00595C39" w:rsidP="00314338">
            <w:pPr>
              <w:spacing w:before="120" w:after="120"/>
              <w:rPr>
                <w:rFonts w:ascii="Arial" w:hAnsi="Arial" w:cs="Arial"/>
                <w:color w:val="FF0000"/>
              </w:rPr>
            </w:pPr>
            <w:r w:rsidRPr="00DD39B2">
              <w:rPr>
                <w:rFonts w:ascii="Arial" w:hAnsi="Arial" w:cs="Arial"/>
                <w:color w:val="FF0000"/>
              </w:rPr>
              <w:t>Reference point 3</w:t>
            </w:r>
          </w:p>
        </w:tc>
        <w:tc>
          <w:tcPr>
            <w:tcW w:w="3431" w:type="dxa"/>
            <w:tcBorders>
              <w:top w:val="single" w:sz="4" w:space="0" w:color="auto"/>
              <w:left w:val="nil"/>
              <w:bottom w:val="single" w:sz="4" w:space="0" w:color="auto"/>
              <w:right w:val="single" w:sz="4" w:space="0" w:color="auto"/>
            </w:tcBorders>
          </w:tcPr>
          <w:p w14:paraId="23CC3334" w14:textId="238F67C2" w:rsidR="00595C39" w:rsidRPr="00DD39B2" w:rsidRDefault="00595C39" w:rsidP="00314338">
            <w:pPr>
              <w:spacing w:before="120" w:after="120"/>
              <w:rPr>
                <w:rFonts w:ascii="Arial" w:hAnsi="Arial" w:cs="Arial"/>
                <w:color w:val="FF0000"/>
              </w:rPr>
            </w:pPr>
            <w:r w:rsidRPr="00DD39B2">
              <w:rPr>
                <w:rFonts w:ascii="Arial" w:hAnsi="Arial" w:cs="Arial"/>
                <w:color w:val="FF0000"/>
              </w:rPr>
              <w:t>£22,644</w:t>
            </w:r>
          </w:p>
        </w:tc>
      </w:tr>
      <w:tr w:rsidR="00595C39" w:rsidRPr="00467ABD" w14:paraId="214701D5" w14:textId="77777777" w:rsidTr="009E0744">
        <w:trPr>
          <w:trHeight w:val="285"/>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52FCE877" w14:textId="77777777" w:rsidR="00595C39" w:rsidRPr="00DD39B2" w:rsidRDefault="00595C39" w:rsidP="00314338">
            <w:pPr>
              <w:spacing w:before="120" w:after="120"/>
              <w:rPr>
                <w:rFonts w:ascii="Arial" w:hAnsi="Arial" w:cs="Arial"/>
                <w:color w:val="FF0000"/>
              </w:rPr>
            </w:pPr>
            <w:r w:rsidRPr="00DD39B2">
              <w:rPr>
                <w:rFonts w:ascii="Arial" w:hAnsi="Arial" w:cs="Arial"/>
                <w:color w:val="FF0000"/>
              </w:rPr>
              <w:t>Reference point 4</w:t>
            </w:r>
          </w:p>
        </w:tc>
        <w:tc>
          <w:tcPr>
            <w:tcW w:w="3431" w:type="dxa"/>
            <w:tcBorders>
              <w:top w:val="single" w:sz="4" w:space="0" w:color="auto"/>
              <w:left w:val="nil"/>
              <w:bottom w:val="single" w:sz="4" w:space="0" w:color="auto"/>
              <w:right w:val="single" w:sz="4" w:space="0" w:color="auto"/>
            </w:tcBorders>
          </w:tcPr>
          <w:p w14:paraId="4B6EEC48" w14:textId="77777777" w:rsidR="00595C39" w:rsidRPr="00DD39B2" w:rsidRDefault="00595C39" w:rsidP="00314338">
            <w:pPr>
              <w:spacing w:before="120" w:after="120"/>
              <w:rPr>
                <w:rFonts w:ascii="Arial" w:hAnsi="Arial" w:cs="Arial"/>
                <w:color w:val="FF0000"/>
              </w:rPr>
            </w:pPr>
            <w:r w:rsidRPr="00DD39B2">
              <w:rPr>
                <w:rFonts w:ascii="Arial" w:hAnsi="Arial" w:cs="Arial"/>
                <w:color w:val="FF0000"/>
              </w:rPr>
              <w:t>£24,507</w:t>
            </w:r>
          </w:p>
        </w:tc>
      </w:tr>
      <w:tr w:rsidR="00595C39" w:rsidRPr="00467ABD" w14:paraId="26B256C4" w14:textId="77777777" w:rsidTr="009E0744">
        <w:trPr>
          <w:trHeight w:val="285"/>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3C1DFD21" w14:textId="77777777" w:rsidR="00595C39" w:rsidRPr="00DD39B2" w:rsidRDefault="00595C39" w:rsidP="00314338">
            <w:pPr>
              <w:spacing w:before="120" w:after="120"/>
              <w:rPr>
                <w:rFonts w:ascii="Arial" w:hAnsi="Arial" w:cs="Arial"/>
                <w:color w:val="FF0000"/>
              </w:rPr>
            </w:pPr>
            <w:r w:rsidRPr="00DD39B2">
              <w:rPr>
                <w:rFonts w:ascii="Arial" w:hAnsi="Arial" w:cs="Arial"/>
                <w:color w:val="FF0000"/>
              </w:rPr>
              <w:t>Reference point 5</w:t>
            </w:r>
          </w:p>
        </w:tc>
        <w:tc>
          <w:tcPr>
            <w:tcW w:w="3431" w:type="dxa"/>
            <w:tcBorders>
              <w:top w:val="single" w:sz="4" w:space="0" w:color="auto"/>
              <w:left w:val="nil"/>
              <w:bottom w:val="single" w:sz="4" w:space="0" w:color="auto"/>
              <w:right w:val="single" w:sz="4" w:space="0" w:color="auto"/>
            </w:tcBorders>
          </w:tcPr>
          <w:p w14:paraId="6584B008" w14:textId="77777777" w:rsidR="00595C39" w:rsidRPr="00DD39B2" w:rsidRDefault="00595C39" w:rsidP="00314338">
            <w:pPr>
              <w:spacing w:before="120" w:after="120"/>
              <w:rPr>
                <w:rFonts w:ascii="Arial" w:hAnsi="Arial" w:cs="Arial"/>
                <w:color w:val="FF0000"/>
              </w:rPr>
            </w:pPr>
            <w:r w:rsidRPr="00DD39B2">
              <w:rPr>
                <w:rFonts w:ascii="Arial" w:hAnsi="Arial" w:cs="Arial"/>
                <w:color w:val="FF0000"/>
              </w:rPr>
              <w:t>£26,622</w:t>
            </w:r>
          </w:p>
        </w:tc>
      </w:tr>
      <w:tr w:rsidR="00595C39" w:rsidRPr="00467ABD" w14:paraId="6BD4519F" w14:textId="77777777" w:rsidTr="009E0744">
        <w:trPr>
          <w:trHeight w:val="345"/>
        </w:trPr>
        <w:tc>
          <w:tcPr>
            <w:tcW w:w="2948" w:type="dxa"/>
            <w:tcBorders>
              <w:top w:val="nil"/>
              <w:left w:val="single" w:sz="4" w:space="0" w:color="auto"/>
              <w:bottom w:val="single" w:sz="4" w:space="0" w:color="auto"/>
              <w:right w:val="single" w:sz="4" w:space="0" w:color="auto"/>
            </w:tcBorders>
            <w:shd w:val="clear" w:color="auto" w:fill="auto"/>
            <w:noWrap/>
            <w:vAlign w:val="bottom"/>
            <w:hideMark/>
          </w:tcPr>
          <w:p w14:paraId="22B7642A" w14:textId="77777777" w:rsidR="00595C39" w:rsidRPr="00467ABD" w:rsidRDefault="00595C39" w:rsidP="00314338">
            <w:pPr>
              <w:spacing w:before="120" w:after="120"/>
              <w:rPr>
                <w:rFonts w:ascii="Arial" w:hAnsi="Arial" w:cs="Arial"/>
                <w:b/>
              </w:rPr>
            </w:pPr>
            <w:r w:rsidRPr="00467ABD">
              <w:rPr>
                <w:rFonts w:ascii="Arial" w:hAnsi="Arial" w:cs="Arial"/>
                <w:b/>
              </w:rPr>
              <w:t>Maximum</w:t>
            </w:r>
          </w:p>
        </w:tc>
        <w:tc>
          <w:tcPr>
            <w:tcW w:w="3431" w:type="dxa"/>
            <w:tcBorders>
              <w:top w:val="single" w:sz="4" w:space="0" w:color="auto"/>
              <w:left w:val="nil"/>
              <w:bottom w:val="single" w:sz="4" w:space="0" w:color="auto"/>
              <w:right w:val="single" w:sz="4" w:space="0" w:color="auto"/>
            </w:tcBorders>
          </w:tcPr>
          <w:p w14:paraId="708A5EC2" w14:textId="77777777" w:rsidR="00595C39" w:rsidRPr="00467ABD" w:rsidRDefault="00595C39" w:rsidP="00314338">
            <w:pPr>
              <w:spacing w:before="120" w:after="120"/>
              <w:rPr>
                <w:rFonts w:ascii="Arial" w:hAnsi="Arial" w:cs="Arial"/>
                <w:b/>
                <w:color w:val="FF0000"/>
              </w:rPr>
            </w:pPr>
            <w:r w:rsidRPr="00467ABD">
              <w:rPr>
                <w:rFonts w:ascii="Arial" w:hAnsi="Arial" w:cs="Arial"/>
                <w:b/>
              </w:rPr>
              <w:t>£28,735</w:t>
            </w:r>
          </w:p>
        </w:tc>
      </w:tr>
    </w:tbl>
    <w:p w14:paraId="4B4C23BE" w14:textId="77777777" w:rsidR="00C840AB" w:rsidRPr="00467ABD" w:rsidRDefault="00C840AB" w:rsidP="00F232E8">
      <w:pPr>
        <w:rPr>
          <w:rFonts w:ascii="Arial" w:hAnsi="Arial" w:cs="Arial"/>
        </w:rPr>
      </w:pPr>
    </w:p>
    <w:p w14:paraId="430407EA" w14:textId="43A7CC98" w:rsidR="004F4899" w:rsidRPr="00467ABD" w:rsidRDefault="004F4899" w:rsidP="004F4899">
      <w:pPr>
        <w:tabs>
          <w:tab w:val="left" w:pos="1440"/>
        </w:tabs>
        <w:overflowPunct w:val="0"/>
        <w:autoSpaceDE w:val="0"/>
        <w:autoSpaceDN w:val="0"/>
        <w:adjustRightInd w:val="0"/>
        <w:textAlignment w:val="baseline"/>
        <w:rPr>
          <w:rFonts w:ascii="Arial" w:hAnsi="Arial" w:cs="Arial"/>
          <w:i/>
          <w:color w:val="FF0000"/>
          <w:lang w:eastAsia="en-US"/>
        </w:rPr>
      </w:pPr>
      <w:bookmarkStart w:id="169" w:name="_Hlk523741641"/>
    </w:p>
    <w:p w14:paraId="1E73196C" w14:textId="77777777" w:rsidR="00A32FC6" w:rsidRPr="00467ABD" w:rsidRDefault="00A32FC6" w:rsidP="00DD39B2">
      <w:pPr>
        <w:ind w:left="709"/>
        <w:rPr>
          <w:rFonts w:ascii="Arial" w:hAnsi="Arial" w:cs="Arial"/>
          <w:lang w:eastAsia="en-US"/>
        </w:rPr>
      </w:pPr>
      <w:r w:rsidRPr="00467ABD">
        <w:rPr>
          <w:rFonts w:ascii="Arial" w:hAnsi="Arial" w:cs="Arial"/>
          <w:lang w:eastAsia="en-US"/>
        </w:rPr>
        <w:t>The STRB has recommended the following changes for September 2021:</w:t>
      </w:r>
    </w:p>
    <w:p w14:paraId="40A2FE74" w14:textId="77777777" w:rsidR="00A32FC6" w:rsidRPr="00467ABD" w:rsidRDefault="00A32FC6" w:rsidP="00DD39B2">
      <w:pPr>
        <w:ind w:left="709"/>
        <w:rPr>
          <w:rFonts w:ascii="Arial" w:hAnsi="Arial" w:cs="Arial"/>
          <w:lang w:eastAsia="en-US"/>
        </w:rPr>
      </w:pPr>
    </w:p>
    <w:p w14:paraId="0A35A2F0" w14:textId="0B21CE16" w:rsidR="00A32FC6" w:rsidRPr="00467ABD" w:rsidRDefault="00A32FC6" w:rsidP="00DD39B2">
      <w:pPr>
        <w:pStyle w:val="ListParagraph"/>
        <w:numPr>
          <w:ilvl w:val="0"/>
          <w:numId w:val="34"/>
        </w:numPr>
        <w:ind w:left="709" w:firstLine="0"/>
        <w:jc w:val="both"/>
        <w:rPr>
          <w:rFonts w:ascii="Arial" w:hAnsi="Arial" w:cs="Arial"/>
          <w:lang w:eastAsia="en-US"/>
        </w:rPr>
      </w:pPr>
      <w:r w:rsidRPr="15F5D4F1">
        <w:rPr>
          <w:rFonts w:ascii="Arial" w:hAnsi="Arial" w:cs="Arial"/>
          <w:color w:val="000000" w:themeColor="text1"/>
        </w:rPr>
        <w:t>A £250.00</w:t>
      </w:r>
      <w:r w:rsidR="00232C2F">
        <w:rPr>
          <w:rFonts w:ascii="Arial" w:hAnsi="Arial" w:cs="Arial"/>
          <w:color w:val="000000" w:themeColor="text1"/>
        </w:rPr>
        <w:t xml:space="preserve"> </w:t>
      </w:r>
      <w:r w:rsidRPr="15F5D4F1">
        <w:rPr>
          <w:rFonts w:ascii="Arial" w:hAnsi="Arial" w:cs="Arial"/>
          <w:color w:val="000000" w:themeColor="text1"/>
        </w:rPr>
        <w:t>p.a</w:t>
      </w:r>
      <w:r w:rsidR="00232C2F">
        <w:rPr>
          <w:rFonts w:ascii="Arial" w:hAnsi="Arial" w:cs="Arial"/>
          <w:color w:val="000000" w:themeColor="text1"/>
        </w:rPr>
        <w:t>.</w:t>
      </w:r>
      <w:r w:rsidRPr="15F5D4F1">
        <w:rPr>
          <w:rFonts w:ascii="Arial" w:hAnsi="Arial" w:cs="Arial"/>
          <w:color w:val="000000" w:themeColor="text1"/>
        </w:rPr>
        <w:t xml:space="preserve"> increase for any teaching staff earning less that £24,000.00</w:t>
      </w:r>
      <w:r w:rsidR="00232C2F">
        <w:rPr>
          <w:rFonts w:ascii="Arial" w:hAnsi="Arial" w:cs="Arial"/>
          <w:color w:val="000000" w:themeColor="text1"/>
        </w:rPr>
        <w:t xml:space="preserve"> </w:t>
      </w:r>
      <w:r w:rsidRPr="15F5D4F1">
        <w:rPr>
          <w:rFonts w:ascii="Arial" w:hAnsi="Arial" w:cs="Arial"/>
          <w:color w:val="000000" w:themeColor="text1"/>
        </w:rPr>
        <w:t>p.a</w:t>
      </w:r>
      <w:r w:rsidR="00232C2F">
        <w:rPr>
          <w:rFonts w:ascii="Arial" w:hAnsi="Arial" w:cs="Arial"/>
          <w:color w:val="000000" w:themeColor="text1"/>
        </w:rPr>
        <w:t>.</w:t>
      </w:r>
      <w:r w:rsidRPr="15F5D4F1">
        <w:rPr>
          <w:rFonts w:ascii="Arial" w:hAnsi="Arial" w:cs="Arial"/>
          <w:color w:val="000000" w:themeColor="text1"/>
        </w:rPr>
        <w:t xml:space="preserve"> </w:t>
      </w:r>
      <w:r w:rsidR="1B7BD1A1" w:rsidRPr="15F5D4F1">
        <w:rPr>
          <w:rFonts w:ascii="Arial" w:hAnsi="Arial" w:cs="Arial"/>
          <w:color w:val="000000" w:themeColor="text1"/>
        </w:rPr>
        <w:t>therefore awarded to minimum, reference point 2 and 3.</w:t>
      </w:r>
    </w:p>
    <w:p w14:paraId="6904B33C" w14:textId="5EE8CC94" w:rsidR="004F4899" w:rsidRPr="00467ABD" w:rsidRDefault="004F4899" w:rsidP="00DD39B2">
      <w:pPr>
        <w:tabs>
          <w:tab w:val="left" w:pos="1440"/>
        </w:tabs>
        <w:overflowPunct w:val="0"/>
        <w:autoSpaceDE w:val="0"/>
        <w:autoSpaceDN w:val="0"/>
        <w:adjustRightInd w:val="0"/>
        <w:ind w:left="709"/>
        <w:textAlignment w:val="baseline"/>
        <w:rPr>
          <w:rFonts w:ascii="Arial" w:hAnsi="Arial" w:cs="Arial"/>
          <w:b/>
          <w:i/>
          <w:color w:val="FF0000"/>
          <w:u w:val="single"/>
          <w:lang w:eastAsia="en-US"/>
        </w:rPr>
      </w:pPr>
    </w:p>
    <w:p w14:paraId="745CEFA4" w14:textId="77777777" w:rsidR="00C614A9" w:rsidRPr="00467ABD" w:rsidRDefault="00C614A9" w:rsidP="00DD39B2">
      <w:pPr>
        <w:tabs>
          <w:tab w:val="left" w:pos="1440"/>
        </w:tabs>
        <w:overflowPunct w:val="0"/>
        <w:autoSpaceDE w:val="0"/>
        <w:autoSpaceDN w:val="0"/>
        <w:adjustRightInd w:val="0"/>
        <w:ind w:left="709"/>
        <w:textAlignment w:val="baseline"/>
        <w:rPr>
          <w:rFonts w:ascii="Arial" w:hAnsi="Arial" w:cs="Arial"/>
          <w:b/>
          <w:i/>
          <w:color w:val="FF0000"/>
          <w:u w:val="single"/>
          <w:lang w:eastAsia="en-US"/>
        </w:rPr>
      </w:pPr>
    </w:p>
    <w:p w14:paraId="2C626788" w14:textId="72A1E9BE"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b/>
          <w:i/>
          <w:u w:val="single"/>
          <w:lang w:eastAsia="en-US"/>
        </w:rPr>
      </w:pPr>
      <w:r w:rsidRPr="00232C2F">
        <w:rPr>
          <w:rFonts w:ascii="Arial" w:hAnsi="Arial" w:cs="Arial"/>
          <w:b/>
          <w:i/>
          <w:u w:val="single"/>
          <w:lang w:eastAsia="en-US"/>
        </w:rPr>
        <w:t xml:space="preserve">What if performance </w:t>
      </w:r>
      <w:r w:rsidR="00232C2F" w:rsidRPr="00232C2F">
        <w:rPr>
          <w:rFonts w:ascii="Arial" w:hAnsi="Arial" w:cs="Arial"/>
          <w:b/>
          <w:i/>
          <w:u w:val="single"/>
          <w:lang w:eastAsia="en-US"/>
        </w:rPr>
        <w:t>was not</w:t>
      </w:r>
      <w:r w:rsidRPr="00232C2F">
        <w:rPr>
          <w:rFonts w:ascii="Arial" w:hAnsi="Arial" w:cs="Arial"/>
          <w:b/>
          <w:i/>
          <w:u w:val="single"/>
          <w:lang w:eastAsia="en-US"/>
        </w:rPr>
        <w:t xml:space="preserve"> good throughout 2020-21? </w:t>
      </w:r>
    </w:p>
    <w:p w14:paraId="562A971C"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i/>
          <w:lang w:eastAsia="en-US"/>
        </w:rPr>
      </w:pPr>
    </w:p>
    <w:p w14:paraId="3AF3EAAF"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i/>
          <w:lang w:eastAsia="en-US"/>
        </w:rPr>
      </w:pPr>
      <w:r w:rsidRPr="00232C2F">
        <w:rPr>
          <w:rFonts w:ascii="Arial" w:hAnsi="Arial" w:cs="Arial"/>
          <w:i/>
          <w:lang w:eastAsia="en-US"/>
        </w:rPr>
        <w:t xml:space="preserve">Your school’s 2020-21 Pay Policy should have indicated how you will apply the national pay framework to salaries and allowances in September 2021.    </w:t>
      </w:r>
    </w:p>
    <w:p w14:paraId="3A7F096D"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i/>
          <w:lang w:eastAsia="en-US"/>
        </w:rPr>
      </w:pPr>
    </w:p>
    <w:p w14:paraId="369969DF" w14:textId="2CD727AE" w:rsidR="00C614A9" w:rsidRPr="00232C2F" w:rsidRDefault="00232C2F" w:rsidP="00DD39B2">
      <w:pPr>
        <w:tabs>
          <w:tab w:val="left" w:pos="1440"/>
        </w:tabs>
        <w:overflowPunct w:val="0"/>
        <w:autoSpaceDE w:val="0"/>
        <w:autoSpaceDN w:val="0"/>
        <w:adjustRightInd w:val="0"/>
        <w:ind w:left="709"/>
        <w:textAlignment w:val="baseline"/>
        <w:rPr>
          <w:rFonts w:ascii="Arial" w:hAnsi="Arial" w:cs="Arial"/>
          <w:i/>
          <w:lang w:eastAsia="en-US"/>
        </w:rPr>
      </w:pPr>
      <w:r>
        <w:rPr>
          <w:rFonts w:ascii="Arial" w:hAnsi="Arial" w:cs="Arial"/>
          <w:i/>
          <w:lang w:eastAsia="en-US"/>
        </w:rPr>
        <w:t>The Local Authority</w:t>
      </w:r>
      <w:r w:rsidRPr="00467ABD">
        <w:rPr>
          <w:rFonts w:ascii="Arial" w:hAnsi="Arial" w:cs="Arial"/>
          <w:i/>
          <w:lang w:eastAsia="en-US"/>
        </w:rPr>
        <w:t xml:space="preserve"> recommend</w:t>
      </w:r>
      <w:r>
        <w:rPr>
          <w:rFonts w:ascii="Arial" w:hAnsi="Arial" w:cs="Arial"/>
          <w:i/>
          <w:lang w:eastAsia="en-US"/>
        </w:rPr>
        <w:t>s:</w:t>
      </w:r>
    </w:p>
    <w:p w14:paraId="367F7098"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i/>
          <w:lang w:eastAsia="en-US"/>
        </w:rPr>
      </w:pPr>
    </w:p>
    <w:p w14:paraId="520F563A" w14:textId="3BB2EE40" w:rsidR="00C614A9" w:rsidRPr="00232C2F" w:rsidRDefault="00C614A9" w:rsidP="00DD39B2">
      <w:pPr>
        <w:pStyle w:val="ListParagraph"/>
        <w:numPr>
          <w:ilvl w:val="0"/>
          <w:numId w:val="33"/>
        </w:numPr>
        <w:tabs>
          <w:tab w:val="left" w:pos="1440"/>
        </w:tabs>
        <w:overflowPunct w:val="0"/>
        <w:autoSpaceDE w:val="0"/>
        <w:autoSpaceDN w:val="0"/>
        <w:adjustRightInd w:val="0"/>
        <w:ind w:left="709" w:firstLine="0"/>
        <w:textAlignment w:val="baseline"/>
        <w:rPr>
          <w:rFonts w:ascii="Arial" w:hAnsi="Arial" w:cs="Arial"/>
          <w:i/>
          <w:iCs/>
          <w:lang w:eastAsia="en-US"/>
        </w:rPr>
      </w:pPr>
      <w:r w:rsidRPr="00232C2F">
        <w:rPr>
          <w:rFonts w:ascii="Arial" w:hAnsi="Arial" w:cs="Arial"/>
          <w:i/>
          <w:iCs/>
          <w:lang w:eastAsia="en-US"/>
        </w:rPr>
        <w:t>Cost of living increase (uplift) is applied regardless of performance</w:t>
      </w:r>
      <w:r w:rsidR="0AAD24AB" w:rsidRPr="00232C2F">
        <w:rPr>
          <w:rFonts w:ascii="Arial" w:hAnsi="Arial" w:cs="Arial"/>
          <w:i/>
          <w:iCs/>
          <w:lang w:eastAsia="en-US"/>
        </w:rPr>
        <w:t xml:space="preserve"> when granted by STRB</w:t>
      </w:r>
    </w:p>
    <w:p w14:paraId="316BD533"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i/>
          <w:lang w:eastAsia="en-US"/>
        </w:rPr>
      </w:pPr>
    </w:p>
    <w:p w14:paraId="10DECF1C" w14:textId="77777777" w:rsidR="00C614A9" w:rsidRPr="00232C2F" w:rsidRDefault="00C614A9" w:rsidP="00DD39B2">
      <w:pPr>
        <w:pStyle w:val="ListParagraph"/>
        <w:numPr>
          <w:ilvl w:val="0"/>
          <w:numId w:val="33"/>
        </w:numPr>
        <w:tabs>
          <w:tab w:val="left" w:pos="1440"/>
        </w:tabs>
        <w:overflowPunct w:val="0"/>
        <w:autoSpaceDE w:val="0"/>
        <w:autoSpaceDN w:val="0"/>
        <w:adjustRightInd w:val="0"/>
        <w:ind w:left="709" w:firstLine="0"/>
        <w:textAlignment w:val="baseline"/>
        <w:rPr>
          <w:rFonts w:ascii="Arial" w:hAnsi="Arial" w:cs="Arial"/>
          <w:i/>
          <w:lang w:eastAsia="en-US"/>
        </w:rPr>
      </w:pPr>
      <w:r w:rsidRPr="00232C2F">
        <w:rPr>
          <w:rFonts w:ascii="Arial" w:hAnsi="Arial" w:cs="Arial"/>
          <w:i/>
          <w:lang w:eastAsia="en-US"/>
        </w:rPr>
        <w:t>Any incremental increase (pay progression) is dependent on good performance</w:t>
      </w:r>
    </w:p>
    <w:p w14:paraId="4EBC26E2" w14:textId="77777777" w:rsidR="00C614A9" w:rsidRPr="00232C2F" w:rsidRDefault="00C614A9" w:rsidP="00DD39B2">
      <w:pPr>
        <w:tabs>
          <w:tab w:val="left" w:pos="1440"/>
        </w:tabs>
        <w:overflowPunct w:val="0"/>
        <w:autoSpaceDE w:val="0"/>
        <w:autoSpaceDN w:val="0"/>
        <w:adjustRightInd w:val="0"/>
        <w:ind w:left="709"/>
        <w:textAlignment w:val="baseline"/>
        <w:rPr>
          <w:rFonts w:ascii="Arial" w:hAnsi="Arial" w:cs="Arial"/>
          <w:b/>
          <w:i/>
          <w:u w:val="single"/>
          <w:lang w:eastAsia="en-US"/>
        </w:rPr>
      </w:pPr>
    </w:p>
    <w:bookmarkEnd w:id="169"/>
    <w:p w14:paraId="2405AB54" w14:textId="4D600437" w:rsidR="00821E6A" w:rsidRPr="00467ABD" w:rsidRDefault="00821E6A" w:rsidP="00DD39B2">
      <w:pPr>
        <w:tabs>
          <w:tab w:val="left" w:pos="1440"/>
        </w:tabs>
        <w:overflowPunct w:val="0"/>
        <w:autoSpaceDE w:val="0"/>
        <w:autoSpaceDN w:val="0"/>
        <w:adjustRightInd w:val="0"/>
        <w:ind w:left="709"/>
        <w:textAlignment w:val="baseline"/>
        <w:rPr>
          <w:rFonts w:ascii="Arial" w:hAnsi="Arial" w:cs="Arial"/>
          <w:lang w:eastAsia="en-US"/>
        </w:rPr>
      </w:pPr>
      <w:r w:rsidRPr="00232C2F">
        <w:rPr>
          <w:rFonts w:ascii="Arial" w:hAnsi="Arial" w:cs="Arial"/>
          <w:lang w:eastAsia="en-US"/>
        </w:rPr>
        <w:t xml:space="preserve">The pay committee will pay any unqualified teacher in accordance </w:t>
      </w:r>
      <w:r w:rsidR="009C1DFB" w:rsidRPr="00232C2F">
        <w:rPr>
          <w:rFonts w:ascii="Arial" w:hAnsi="Arial" w:cs="Arial"/>
          <w:lang w:eastAsia="en-US"/>
        </w:rPr>
        <w:t xml:space="preserve">with </w:t>
      </w:r>
      <w:r w:rsidRPr="00232C2F">
        <w:rPr>
          <w:rFonts w:ascii="Arial" w:hAnsi="Arial" w:cs="Arial"/>
          <w:lang w:eastAsia="en-US"/>
        </w:rPr>
        <w:t xml:space="preserve">this policy and the </w:t>
      </w:r>
      <w:r w:rsidR="006A125D" w:rsidRPr="00232C2F">
        <w:rPr>
          <w:rFonts w:ascii="Arial" w:hAnsi="Arial" w:cs="Arial"/>
          <w:lang w:eastAsia="en-US"/>
        </w:rPr>
        <w:t>STPCD</w:t>
      </w:r>
      <w:r w:rsidRPr="00232C2F">
        <w:rPr>
          <w:rFonts w:ascii="Arial" w:hAnsi="Arial" w:cs="Arial"/>
          <w:lang w:eastAsia="en-US"/>
        </w:rPr>
        <w:t>. The pay committee will determine where a newly appointed unqualified teacher will enter the scale, having regard to any qualifications or experience s/he ma</w:t>
      </w:r>
      <w:r w:rsidRPr="00467ABD">
        <w:rPr>
          <w:rFonts w:ascii="Arial" w:hAnsi="Arial" w:cs="Arial"/>
          <w:lang w:eastAsia="en-US"/>
        </w:rPr>
        <w:t>y have, which they consider to be of value. The pay committee will also consider whether it wishes to pay an additional allowance, in accordance with the provisions of the</w:t>
      </w:r>
      <w:r w:rsidR="006A125D" w:rsidRPr="00467ABD">
        <w:rPr>
          <w:rFonts w:ascii="Arial" w:hAnsi="Arial" w:cs="Arial"/>
          <w:lang w:eastAsia="en-US"/>
        </w:rPr>
        <w:t xml:space="preserve"> STPCD</w:t>
      </w:r>
      <w:r w:rsidRPr="00467ABD">
        <w:rPr>
          <w:rFonts w:ascii="Arial" w:hAnsi="Arial" w:cs="Arial"/>
          <w:lang w:eastAsia="en-US"/>
        </w:rPr>
        <w:t>.</w:t>
      </w:r>
    </w:p>
    <w:p w14:paraId="088A89BD" w14:textId="77777777" w:rsidR="00821E6A" w:rsidRPr="00467ABD" w:rsidRDefault="00821E6A" w:rsidP="00DD39B2">
      <w:pPr>
        <w:ind w:left="709"/>
        <w:rPr>
          <w:rFonts w:ascii="Arial" w:hAnsi="Arial" w:cs="Arial"/>
        </w:rPr>
      </w:pPr>
    </w:p>
    <w:p w14:paraId="45D2D16E" w14:textId="77777777" w:rsidR="00821E6A" w:rsidRPr="00467ABD" w:rsidRDefault="00821E6A" w:rsidP="00DD39B2">
      <w:pPr>
        <w:ind w:left="709"/>
        <w:rPr>
          <w:rFonts w:ascii="Arial" w:hAnsi="Arial" w:cs="Arial"/>
        </w:rPr>
      </w:pPr>
      <w:r w:rsidRPr="00467ABD">
        <w:rPr>
          <w:rFonts w:ascii="Arial" w:hAnsi="Arial" w:cs="Arial"/>
        </w:rPr>
        <w:t xml:space="preserve">To move up the </w:t>
      </w:r>
      <w:r w:rsidR="00157292" w:rsidRPr="00467ABD">
        <w:rPr>
          <w:rFonts w:ascii="Arial" w:hAnsi="Arial" w:cs="Arial"/>
        </w:rPr>
        <w:t>Unqualified</w:t>
      </w:r>
      <w:r w:rsidRPr="00467ABD">
        <w:rPr>
          <w:rFonts w:ascii="Arial" w:hAnsi="Arial" w:cs="Arial"/>
        </w:rPr>
        <w:t xml:space="preserve"> pay range, one </w:t>
      </w:r>
      <w:r w:rsidR="00157292" w:rsidRPr="00467ABD">
        <w:rPr>
          <w:rFonts w:ascii="Arial" w:hAnsi="Arial" w:cs="Arial"/>
        </w:rPr>
        <w:t>incremental</w:t>
      </w:r>
      <w:r w:rsidRPr="00467ABD">
        <w:rPr>
          <w:rFonts w:ascii="Arial" w:hAnsi="Arial" w:cs="Arial"/>
        </w:rPr>
        <w:t xml:space="preserve"> point at a time, unqualified teachers will need to have met their objectives and demonstrated: </w:t>
      </w:r>
    </w:p>
    <w:p w14:paraId="43B94486" w14:textId="77777777" w:rsidR="00821E6A" w:rsidRPr="00467ABD" w:rsidRDefault="00821E6A" w:rsidP="00DD39B2">
      <w:pPr>
        <w:ind w:left="709"/>
        <w:rPr>
          <w:rFonts w:ascii="Arial" w:hAnsi="Arial" w:cs="Arial"/>
        </w:rPr>
      </w:pPr>
    </w:p>
    <w:p w14:paraId="3586A12C" w14:textId="77777777" w:rsidR="00821E6A" w:rsidRPr="00467ABD" w:rsidRDefault="00821E6A" w:rsidP="00DD39B2">
      <w:pPr>
        <w:numPr>
          <w:ilvl w:val="0"/>
          <w:numId w:val="7"/>
        </w:numPr>
        <w:spacing w:after="120"/>
        <w:ind w:left="709" w:firstLine="0"/>
        <w:rPr>
          <w:rFonts w:ascii="Arial" w:hAnsi="Arial" w:cs="Arial"/>
        </w:rPr>
      </w:pPr>
      <w:r w:rsidRPr="00467ABD">
        <w:rPr>
          <w:rFonts w:ascii="Arial" w:hAnsi="Arial" w:cs="Arial"/>
        </w:rPr>
        <w:t>An improvement in teaching skills;</w:t>
      </w:r>
    </w:p>
    <w:p w14:paraId="08E1DC52" w14:textId="77777777" w:rsidR="00821E6A" w:rsidRPr="00467ABD" w:rsidRDefault="00821E6A" w:rsidP="00DD39B2">
      <w:pPr>
        <w:numPr>
          <w:ilvl w:val="0"/>
          <w:numId w:val="7"/>
        </w:numPr>
        <w:spacing w:after="120"/>
        <w:ind w:left="709" w:firstLine="0"/>
        <w:rPr>
          <w:rFonts w:ascii="Arial" w:hAnsi="Arial" w:cs="Arial"/>
        </w:rPr>
      </w:pPr>
      <w:r w:rsidRPr="00467ABD">
        <w:rPr>
          <w:rFonts w:ascii="Arial" w:hAnsi="Arial" w:cs="Arial"/>
        </w:rPr>
        <w:t xml:space="preserve">An increasing positive impact on pupil progress; </w:t>
      </w:r>
    </w:p>
    <w:p w14:paraId="5BCDE644" w14:textId="77777777" w:rsidR="00821E6A" w:rsidRPr="00467ABD" w:rsidRDefault="00821E6A" w:rsidP="00DD39B2">
      <w:pPr>
        <w:numPr>
          <w:ilvl w:val="0"/>
          <w:numId w:val="6"/>
        </w:numPr>
        <w:tabs>
          <w:tab w:val="clear" w:pos="780"/>
        </w:tabs>
        <w:spacing w:after="120"/>
        <w:ind w:left="709" w:firstLine="0"/>
        <w:rPr>
          <w:rFonts w:ascii="Arial" w:hAnsi="Arial" w:cs="Arial"/>
        </w:rPr>
      </w:pPr>
      <w:r w:rsidRPr="00467ABD">
        <w:rPr>
          <w:rFonts w:ascii="Arial" w:hAnsi="Arial" w:cs="Arial"/>
        </w:rPr>
        <w:t>An increasing impact on wider outcomes for pupils;</w:t>
      </w:r>
    </w:p>
    <w:p w14:paraId="0507AC8D" w14:textId="77777777" w:rsidR="00821E6A" w:rsidRPr="00467ABD" w:rsidRDefault="00821E6A" w:rsidP="00DD39B2">
      <w:pPr>
        <w:numPr>
          <w:ilvl w:val="0"/>
          <w:numId w:val="6"/>
        </w:numPr>
        <w:tabs>
          <w:tab w:val="clear" w:pos="780"/>
        </w:tabs>
        <w:spacing w:after="120"/>
        <w:ind w:left="709" w:firstLine="0"/>
        <w:rPr>
          <w:rFonts w:ascii="Arial" w:hAnsi="Arial" w:cs="Arial"/>
        </w:rPr>
      </w:pPr>
      <w:r w:rsidRPr="00467ABD">
        <w:rPr>
          <w:rFonts w:ascii="Arial" w:hAnsi="Arial" w:cs="Arial"/>
        </w:rPr>
        <w:t>Improvements in specific elements of practice identified to the teacher;</w:t>
      </w:r>
    </w:p>
    <w:p w14:paraId="12735BA4" w14:textId="77777777" w:rsidR="00821E6A" w:rsidRPr="00467ABD" w:rsidRDefault="00821E6A" w:rsidP="00DD39B2">
      <w:pPr>
        <w:numPr>
          <w:ilvl w:val="0"/>
          <w:numId w:val="6"/>
        </w:numPr>
        <w:tabs>
          <w:tab w:val="clear" w:pos="780"/>
        </w:tabs>
        <w:spacing w:after="120"/>
        <w:ind w:left="709" w:firstLine="0"/>
        <w:rPr>
          <w:rFonts w:ascii="Arial" w:hAnsi="Arial" w:cs="Arial"/>
        </w:rPr>
      </w:pPr>
      <w:r w:rsidRPr="00467ABD">
        <w:rPr>
          <w:rFonts w:ascii="Arial" w:hAnsi="Arial" w:cs="Arial"/>
        </w:rPr>
        <w:t xml:space="preserve">An increasing contribution to the work of the school; </w:t>
      </w:r>
    </w:p>
    <w:p w14:paraId="6E8F61D1" w14:textId="77777777" w:rsidR="00821E6A" w:rsidRPr="00467ABD" w:rsidRDefault="00821E6A" w:rsidP="00DD39B2">
      <w:pPr>
        <w:numPr>
          <w:ilvl w:val="0"/>
          <w:numId w:val="6"/>
        </w:numPr>
        <w:tabs>
          <w:tab w:val="clear" w:pos="780"/>
        </w:tabs>
        <w:ind w:left="709" w:firstLine="0"/>
        <w:rPr>
          <w:rFonts w:ascii="Arial" w:hAnsi="Arial" w:cs="Arial"/>
        </w:rPr>
      </w:pPr>
      <w:r w:rsidRPr="00467ABD">
        <w:rPr>
          <w:rFonts w:ascii="Arial" w:hAnsi="Arial" w:cs="Arial"/>
        </w:rPr>
        <w:t>An increasing impact on the effectiveness of staff and colleagues.</w:t>
      </w:r>
    </w:p>
    <w:p w14:paraId="0DA87475" w14:textId="77777777" w:rsidR="00821E6A" w:rsidRPr="00467ABD" w:rsidRDefault="00821E6A" w:rsidP="00DD39B2">
      <w:pPr>
        <w:ind w:left="709"/>
        <w:rPr>
          <w:rFonts w:ascii="Arial" w:hAnsi="Arial" w:cs="Arial"/>
        </w:rPr>
      </w:pPr>
    </w:p>
    <w:p w14:paraId="128864C7" w14:textId="77777777" w:rsidR="00821E6A" w:rsidRPr="00467ABD" w:rsidRDefault="00821E6A" w:rsidP="00DD39B2">
      <w:pPr>
        <w:ind w:left="709"/>
        <w:rPr>
          <w:rFonts w:ascii="Arial" w:hAnsi="Arial" w:cs="Arial"/>
        </w:rPr>
      </w:pPr>
      <w:r w:rsidRPr="00467ABD">
        <w:rPr>
          <w:rFonts w:ascii="Arial" w:hAnsi="Arial" w:cs="Arial"/>
        </w:rPr>
        <w:t>If the evidence shows that an unqualified teacher has achieved exceptional performance, the pay committee may use its discretion to award enhanced pay progression of one additional point.</w:t>
      </w:r>
    </w:p>
    <w:p w14:paraId="158EE995" w14:textId="77777777" w:rsidR="00821E6A" w:rsidRPr="00467ABD" w:rsidRDefault="00821E6A" w:rsidP="00DD39B2">
      <w:pPr>
        <w:ind w:left="709"/>
        <w:rPr>
          <w:rFonts w:ascii="Arial" w:hAnsi="Arial" w:cs="Arial"/>
        </w:rPr>
      </w:pPr>
    </w:p>
    <w:p w14:paraId="26A3B0F4" w14:textId="69BA72C1" w:rsidR="00821E6A" w:rsidRPr="00467ABD" w:rsidRDefault="00821E6A" w:rsidP="00DD39B2">
      <w:pPr>
        <w:ind w:left="709"/>
        <w:rPr>
          <w:rFonts w:ascii="Arial" w:hAnsi="Arial" w:cs="Arial"/>
        </w:rPr>
      </w:pPr>
      <w:r w:rsidRPr="00467ABD">
        <w:rPr>
          <w:rFonts w:ascii="Arial" w:hAnsi="Arial" w:cs="Arial"/>
        </w:rPr>
        <w:t xml:space="preserve">Information on sources of evidence is contained within the school’s </w:t>
      </w:r>
      <w:r w:rsidR="00232C2F">
        <w:rPr>
          <w:rFonts w:ascii="Arial" w:hAnsi="Arial" w:cs="Arial"/>
        </w:rPr>
        <w:t>A</w:t>
      </w:r>
      <w:r w:rsidRPr="00467ABD">
        <w:rPr>
          <w:rFonts w:ascii="Arial" w:hAnsi="Arial" w:cs="Arial"/>
        </w:rPr>
        <w:t xml:space="preserve">ppraisal </w:t>
      </w:r>
      <w:r w:rsidR="00232C2F">
        <w:rPr>
          <w:rFonts w:ascii="Arial" w:hAnsi="Arial" w:cs="Arial"/>
        </w:rPr>
        <w:t>P</w:t>
      </w:r>
      <w:r w:rsidRPr="00467ABD">
        <w:rPr>
          <w:rFonts w:ascii="Arial" w:hAnsi="Arial" w:cs="Arial"/>
        </w:rPr>
        <w:t>olicy.</w:t>
      </w:r>
    </w:p>
    <w:p w14:paraId="70C8407A" w14:textId="77777777" w:rsidR="00821E6A" w:rsidRPr="00467ABD" w:rsidRDefault="00821E6A" w:rsidP="00DD39B2">
      <w:pPr>
        <w:ind w:left="709"/>
        <w:rPr>
          <w:rFonts w:ascii="Arial" w:hAnsi="Arial" w:cs="Arial"/>
        </w:rPr>
      </w:pPr>
    </w:p>
    <w:p w14:paraId="4D5E7F3B" w14:textId="6890429D" w:rsidR="00821E6A" w:rsidRPr="00467ABD" w:rsidRDefault="00821E6A" w:rsidP="00DD39B2">
      <w:pPr>
        <w:ind w:left="709"/>
        <w:rPr>
          <w:rFonts w:ascii="Arial" w:hAnsi="Arial" w:cs="Arial"/>
        </w:rPr>
      </w:pPr>
      <w:r w:rsidRPr="00467ABD">
        <w:rPr>
          <w:rFonts w:ascii="Arial" w:hAnsi="Arial" w:cs="Arial"/>
        </w:rPr>
        <w:t xml:space="preserve">The pay committee will be advised by the </w:t>
      </w:r>
      <w:r w:rsidR="00D57792" w:rsidRPr="00467ABD">
        <w:rPr>
          <w:rFonts w:ascii="Arial" w:hAnsi="Arial" w:cs="Arial"/>
        </w:rPr>
        <w:t>Headteacher</w:t>
      </w:r>
      <w:r w:rsidRPr="00467ABD">
        <w:rPr>
          <w:rFonts w:ascii="Arial" w:hAnsi="Arial" w:cs="Arial"/>
        </w:rPr>
        <w:t xml:space="preserve"> in making all su</w:t>
      </w:r>
      <w:r w:rsidR="003D0226" w:rsidRPr="00467ABD">
        <w:rPr>
          <w:rFonts w:ascii="Arial" w:hAnsi="Arial" w:cs="Arial"/>
        </w:rPr>
        <w:t xml:space="preserve">ch decisions. Any </w:t>
      </w:r>
      <w:r w:rsidR="00157292" w:rsidRPr="00467ABD">
        <w:rPr>
          <w:rFonts w:ascii="Arial" w:hAnsi="Arial" w:cs="Arial"/>
        </w:rPr>
        <w:t xml:space="preserve">incremental </w:t>
      </w:r>
      <w:r w:rsidR="003D0226" w:rsidRPr="00467ABD">
        <w:rPr>
          <w:rFonts w:ascii="Arial" w:hAnsi="Arial" w:cs="Arial"/>
        </w:rPr>
        <w:t>increase (i.e.</w:t>
      </w:r>
      <w:r w:rsidRPr="00467ABD">
        <w:rPr>
          <w:rFonts w:ascii="Arial" w:hAnsi="Arial" w:cs="Arial"/>
        </w:rPr>
        <w:t xml:space="preserve"> no movement, one point, more than one point) will be clearly attributable to the performance of the teacher in question. The pay committee will be able to justify its decisions.</w:t>
      </w:r>
    </w:p>
    <w:p w14:paraId="3D43DE77" w14:textId="77777777" w:rsidR="00821E6A" w:rsidRPr="00467ABD" w:rsidRDefault="00821E6A" w:rsidP="000B5E6E">
      <w:pPr>
        <w:rPr>
          <w:rFonts w:ascii="Arial" w:hAnsi="Arial" w:cs="Arial"/>
          <w:b/>
          <w:bCs/>
          <w:kern w:val="28"/>
          <w:lang w:eastAsia="en-US"/>
        </w:rPr>
      </w:pPr>
    </w:p>
    <w:p w14:paraId="6FBA4183" w14:textId="77777777" w:rsidR="00821E6A" w:rsidRPr="00467ABD" w:rsidRDefault="00821E6A" w:rsidP="000B5E6E">
      <w:pPr>
        <w:rPr>
          <w:rFonts w:ascii="Arial" w:hAnsi="Arial" w:cs="Arial"/>
          <w:b/>
          <w:bCs/>
          <w:kern w:val="28"/>
          <w:lang w:eastAsia="en-US"/>
        </w:rPr>
      </w:pPr>
    </w:p>
    <w:p w14:paraId="577026F7" w14:textId="133EF2B5" w:rsidR="00821E6A" w:rsidRPr="00467ABD" w:rsidRDefault="00951AED" w:rsidP="00951AED">
      <w:pPr>
        <w:pStyle w:val="Heading1"/>
        <w:numPr>
          <w:ilvl w:val="0"/>
          <w:numId w:val="0"/>
        </w:numPr>
        <w:rPr>
          <w:b/>
          <w:bCs/>
        </w:rPr>
      </w:pPr>
      <w:bookmarkStart w:id="170" w:name="_Toc360133296"/>
      <w:bookmarkStart w:id="171" w:name="_Toc382226014"/>
      <w:r>
        <w:rPr>
          <w:b/>
          <w:bCs/>
        </w:rPr>
        <w:t>26.</w:t>
      </w:r>
      <w:r>
        <w:rPr>
          <w:b/>
          <w:bCs/>
        </w:rPr>
        <w:tab/>
      </w:r>
      <w:r w:rsidR="00821E6A" w:rsidRPr="00467ABD">
        <w:rPr>
          <w:b/>
          <w:bCs/>
        </w:rPr>
        <w:t>TEACHING AND LEARNING RESPONSIBILITY (TLR) PAYMENTS</w:t>
      </w:r>
      <w:bookmarkEnd w:id="170"/>
      <w:bookmarkEnd w:id="171"/>
    </w:p>
    <w:p w14:paraId="0493AC9F" w14:textId="46D765B3" w:rsidR="00C5459E" w:rsidRPr="00467ABD" w:rsidRDefault="00821E6A" w:rsidP="00DD39B2">
      <w:pPr>
        <w:ind w:left="709"/>
        <w:rPr>
          <w:rFonts w:ascii="Arial" w:hAnsi="Arial" w:cs="Arial"/>
        </w:rPr>
      </w:pPr>
      <w:r w:rsidRPr="00467ABD">
        <w:rPr>
          <w:rFonts w:ascii="Arial" w:hAnsi="Arial" w:cs="Arial"/>
        </w:rPr>
        <w:t xml:space="preserve">The pay committee may award a TLR to a classroom teacher in accordance with this policy and the </w:t>
      </w:r>
      <w:r w:rsidR="00ED24F8" w:rsidRPr="00467ABD">
        <w:rPr>
          <w:rFonts w:ascii="Arial" w:hAnsi="Arial" w:cs="Arial"/>
        </w:rPr>
        <w:t>STPCD</w:t>
      </w:r>
      <w:r w:rsidRPr="00467ABD">
        <w:rPr>
          <w:rFonts w:ascii="Arial" w:hAnsi="Arial" w:cs="Arial"/>
        </w:rPr>
        <w:t xml:space="preserve">. A TLR 1 or 2 will be for clearly defined and sustained additional responsibility in the context of the school’s staffing structure for ensuring the continued delivery of high quality teaching and learning. </w:t>
      </w:r>
    </w:p>
    <w:p w14:paraId="30520FE7" w14:textId="77777777" w:rsidR="00C5459E" w:rsidRPr="00467ABD" w:rsidRDefault="00C5459E" w:rsidP="00DD39B2">
      <w:pPr>
        <w:ind w:left="709"/>
        <w:rPr>
          <w:rFonts w:ascii="Arial" w:hAnsi="Arial" w:cs="Arial"/>
        </w:rPr>
      </w:pPr>
    </w:p>
    <w:p w14:paraId="3A9C084B" w14:textId="1BE5451A" w:rsidR="00C5459E" w:rsidRPr="00467ABD" w:rsidRDefault="00C5459E" w:rsidP="00DD39B2">
      <w:pPr>
        <w:tabs>
          <w:tab w:val="left" w:pos="1440"/>
        </w:tabs>
        <w:overflowPunct w:val="0"/>
        <w:autoSpaceDE w:val="0"/>
        <w:autoSpaceDN w:val="0"/>
        <w:adjustRightInd w:val="0"/>
        <w:ind w:left="709"/>
        <w:textAlignment w:val="baseline"/>
        <w:rPr>
          <w:rFonts w:ascii="Arial" w:hAnsi="Arial" w:cs="Arial"/>
          <w:i/>
          <w:lang w:eastAsia="en-US"/>
        </w:rPr>
      </w:pPr>
      <w:r w:rsidRPr="00467ABD">
        <w:rPr>
          <w:rFonts w:ascii="Arial" w:hAnsi="Arial" w:cs="Arial"/>
          <w:i/>
          <w:lang w:eastAsia="en-US"/>
        </w:rPr>
        <w:t>As per STPCD Part 6 Paragraph</w:t>
      </w:r>
      <w:r w:rsidRPr="00BC5C45">
        <w:rPr>
          <w:rFonts w:ascii="Arial" w:hAnsi="Arial" w:cs="Arial"/>
          <w:i/>
          <w:lang w:eastAsia="en-US"/>
        </w:rPr>
        <w:t xml:space="preserve"> 41 </w:t>
      </w:r>
      <w:r w:rsidRPr="00467ABD">
        <w:rPr>
          <w:rFonts w:ascii="Arial" w:hAnsi="Arial" w:cs="Arial"/>
          <w:i/>
          <w:lang w:eastAsia="en-US"/>
        </w:rPr>
        <w:t>“the salary and any allowances except for TLR3’s of a Part-Time teacher must be determined in accordance with the Pro-Rata Princip</w:t>
      </w:r>
      <w:r w:rsidR="00A20B79" w:rsidRPr="00467ABD">
        <w:rPr>
          <w:rFonts w:ascii="Arial" w:hAnsi="Arial" w:cs="Arial"/>
          <w:i/>
          <w:lang w:eastAsia="en-US"/>
        </w:rPr>
        <w:t>le</w:t>
      </w:r>
      <w:r w:rsidRPr="00467ABD">
        <w:rPr>
          <w:rFonts w:ascii="Arial" w:hAnsi="Arial" w:cs="Arial"/>
          <w:i/>
          <w:lang w:eastAsia="en-US"/>
        </w:rPr>
        <w:t>”</w:t>
      </w:r>
      <w:r w:rsidR="00BC5C45">
        <w:rPr>
          <w:rFonts w:ascii="Arial" w:hAnsi="Arial" w:cs="Arial"/>
          <w:i/>
          <w:lang w:eastAsia="en-US"/>
        </w:rPr>
        <w:t>.</w:t>
      </w:r>
      <w:r w:rsidRPr="00467ABD">
        <w:rPr>
          <w:rFonts w:ascii="Arial" w:hAnsi="Arial" w:cs="Arial"/>
          <w:i/>
          <w:lang w:eastAsia="en-US"/>
        </w:rPr>
        <w:t xml:space="preserve"> It is therefore recommended that an award is made based on a full time equivalent (FTE) and then pro rata</w:t>
      </w:r>
      <w:r w:rsidR="00A32FC6" w:rsidRPr="00467ABD">
        <w:rPr>
          <w:rFonts w:ascii="Arial" w:hAnsi="Arial" w:cs="Arial"/>
          <w:i/>
          <w:lang w:eastAsia="en-US"/>
        </w:rPr>
        <w:t>’d</w:t>
      </w:r>
      <w:r w:rsidRPr="00467ABD">
        <w:rPr>
          <w:rFonts w:ascii="Arial" w:hAnsi="Arial" w:cs="Arial"/>
          <w:i/>
          <w:lang w:eastAsia="en-US"/>
        </w:rPr>
        <w:t xml:space="preserve"> based on the amount of hours (proportion of FTE) required for the job role that attracts the allowance.</w:t>
      </w:r>
    </w:p>
    <w:p w14:paraId="0EF6E610" w14:textId="77777777" w:rsidR="00C5459E" w:rsidRPr="00467ABD" w:rsidRDefault="00C5459E" w:rsidP="00DD39B2">
      <w:pPr>
        <w:tabs>
          <w:tab w:val="left" w:pos="1440"/>
        </w:tabs>
        <w:overflowPunct w:val="0"/>
        <w:autoSpaceDE w:val="0"/>
        <w:autoSpaceDN w:val="0"/>
        <w:adjustRightInd w:val="0"/>
        <w:ind w:left="709"/>
        <w:textAlignment w:val="baseline"/>
        <w:rPr>
          <w:rFonts w:ascii="Arial" w:hAnsi="Arial" w:cs="Arial"/>
        </w:rPr>
      </w:pPr>
    </w:p>
    <w:p w14:paraId="30E4ABDC" w14:textId="0A96C8DB" w:rsidR="00821E6A" w:rsidRPr="00467ABD" w:rsidRDefault="00821E6A" w:rsidP="00DD39B2">
      <w:pPr>
        <w:ind w:left="709"/>
        <w:rPr>
          <w:rFonts w:ascii="Arial" w:hAnsi="Arial" w:cs="Arial"/>
        </w:rPr>
      </w:pPr>
      <w:r w:rsidRPr="00467ABD">
        <w:rPr>
          <w:rFonts w:ascii="Arial" w:hAnsi="Arial" w:cs="Arial"/>
        </w:rPr>
        <w:t>All job descriptions will be regularly reviewed and will make clear, if applicable, the responsibility or package of responsibilities for which a TLR is awarded, taking into account the criteri</w:t>
      </w:r>
      <w:r w:rsidR="00C825A0" w:rsidRPr="00467ABD">
        <w:rPr>
          <w:rFonts w:ascii="Arial" w:hAnsi="Arial" w:cs="Arial"/>
        </w:rPr>
        <w:t>a</w:t>
      </w:r>
      <w:r w:rsidRPr="00467ABD">
        <w:rPr>
          <w:rFonts w:ascii="Arial" w:hAnsi="Arial" w:cs="Arial"/>
        </w:rPr>
        <w:t xml:space="preserve"> and factors set out in the </w:t>
      </w:r>
      <w:r w:rsidR="003B6DA9" w:rsidRPr="00467ABD">
        <w:rPr>
          <w:rFonts w:ascii="Arial" w:hAnsi="Arial" w:cs="Arial"/>
        </w:rPr>
        <w:t>STPCD</w:t>
      </w:r>
      <w:r w:rsidRPr="00467ABD">
        <w:rPr>
          <w:rFonts w:ascii="Arial" w:hAnsi="Arial" w:cs="Arial"/>
        </w:rPr>
        <w:t xml:space="preserve">. </w:t>
      </w:r>
    </w:p>
    <w:p w14:paraId="4FA1EBAA" w14:textId="75143426" w:rsidR="00821E6A" w:rsidRPr="00467ABD" w:rsidRDefault="00821E6A" w:rsidP="00DD39B2">
      <w:pPr>
        <w:overflowPunct w:val="0"/>
        <w:autoSpaceDE w:val="0"/>
        <w:autoSpaceDN w:val="0"/>
        <w:adjustRightInd w:val="0"/>
        <w:spacing w:before="240"/>
        <w:ind w:left="709"/>
        <w:textAlignment w:val="baseline"/>
        <w:rPr>
          <w:rFonts w:ascii="Arial" w:hAnsi="Arial" w:cs="Arial"/>
        </w:rPr>
      </w:pPr>
      <w:r w:rsidRPr="00467ABD">
        <w:rPr>
          <w:rFonts w:ascii="Arial" w:hAnsi="Arial" w:cs="Arial"/>
        </w:rPr>
        <w:t xml:space="preserve">The pay committee may award a TLR3 of between </w:t>
      </w:r>
      <w:r w:rsidRPr="00586155">
        <w:rPr>
          <w:rFonts w:ascii="Arial" w:hAnsi="Arial" w:cs="Arial"/>
          <w:color w:val="000000" w:themeColor="text1"/>
        </w:rPr>
        <w:t>£</w:t>
      </w:r>
      <w:r w:rsidR="00053EA9" w:rsidRPr="00586155">
        <w:rPr>
          <w:rFonts w:ascii="Arial" w:hAnsi="Arial" w:cs="Arial"/>
          <w:color w:val="000000" w:themeColor="text1"/>
        </w:rPr>
        <w:t>571</w:t>
      </w:r>
      <w:r w:rsidR="00943022" w:rsidRPr="00586155">
        <w:rPr>
          <w:rFonts w:ascii="Arial" w:hAnsi="Arial" w:cs="Arial"/>
          <w:color w:val="000000" w:themeColor="text1"/>
        </w:rPr>
        <w:t xml:space="preserve"> </w:t>
      </w:r>
      <w:r w:rsidRPr="00586155">
        <w:rPr>
          <w:rFonts w:ascii="Arial" w:hAnsi="Arial" w:cs="Arial"/>
          <w:color w:val="000000" w:themeColor="text1"/>
        </w:rPr>
        <w:t>to £</w:t>
      </w:r>
      <w:r w:rsidR="00053EA9" w:rsidRPr="00586155">
        <w:rPr>
          <w:rFonts w:ascii="Arial" w:hAnsi="Arial" w:cs="Arial"/>
          <w:color w:val="000000" w:themeColor="text1"/>
        </w:rPr>
        <w:t>2,833</w:t>
      </w:r>
      <w:r w:rsidRPr="00586155">
        <w:rPr>
          <w:rFonts w:ascii="Arial" w:hAnsi="Arial" w:cs="Arial"/>
          <w:color w:val="000000" w:themeColor="text1"/>
        </w:rPr>
        <w:t xml:space="preserve"> </w:t>
      </w:r>
      <w:r w:rsidRPr="00467ABD">
        <w:rPr>
          <w:rFonts w:ascii="Arial" w:hAnsi="Arial" w:cs="Arial"/>
        </w:rPr>
        <w:t>for clearly time-limited school improvement projects, or one-off externally driven responsibilities as set out in</w:t>
      </w:r>
      <w:r w:rsidR="003B6DA9" w:rsidRPr="00467ABD">
        <w:rPr>
          <w:rFonts w:ascii="Arial" w:hAnsi="Arial" w:cs="Arial"/>
        </w:rPr>
        <w:t>,</w:t>
      </w:r>
      <w:r w:rsidRPr="00467ABD">
        <w:rPr>
          <w:rFonts w:ascii="Arial" w:hAnsi="Arial" w:cs="Arial"/>
        </w:rPr>
        <w:t xml:space="preserve"> and taking into account the </w:t>
      </w:r>
      <w:r w:rsidR="00C825A0" w:rsidRPr="00467ABD">
        <w:rPr>
          <w:rFonts w:ascii="Arial" w:hAnsi="Arial" w:cs="Arial"/>
        </w:rPr>
        <w:t>criteria</w:t>
      </w:r>
      <w:r w:rsidRPr="00467ABD">
        <w:rPr>
          <w:rFonts w:ascii="Arial" w:hAnsi="Arial" w:cs="Arial"/>
        </w:rPr>
        <w:t xml:space="preserve"> set out in the </w:t>
      </w:r>
      <w:r w:rsidR="00ED24F8" w:rsidRPr="00467ABD">
        <w:rPr>
          <w:rFonts w:ascii="Arial" w:hAnsi="Arial" w:cs="Arial"/>
        </w:rPr>
        <w:t>STPCD</w:t>
      </w:r>
      <w:r w:rsidRPr="00467ABD">
        <w:rPr>
          <w:rFonts w:ascii="Arial" w:hAnsi="Arial" w:cs="Arial"/>
        </w:rPr>
        <w:t>. The governing body will set out in writing to the teacher the duration of the fixed term, and the amount of the award, which will be paid in monthly instalments. No safeguarding will apply in relation to an award of a TLR3</w:t>
      </w:r>
      <w:r w:rsidR="00134B02">
        <w:rPr>
          <w:rFonts w:ascii="Arial" w:hAnsi="Arial" w:cs="Arial"/>
        </w:rPr>
        <w:t>.</w:t>
      </w:r>
      <w:r w:rsidR="00C75305" w:rsidRPr="00467ABD">
        <w:rPr>
          <w:rFonts w:ascii="Arial" w:hAnsi="Arial" w:cs="Arial"/>
        </w:rPr>
        <w:t xml:space="preserve"> In accordance with the </w:t>
      </w:r>
      <w:r w:rsidR="00ED24F8" w:rsidRPr="00467ABD">
        <w:rPr>
          <w:rFonts w:ascii="Arial" w:hAnsi="Arial" w:cs="Arial"/>
        </w:rPr>
        <w:t>STPCD</w:t>
      </w:r>
      <w:r w:rsidR="00C75305" w:rsidRPr="00467ABD">
        <w:rPr>
          <w:rFonts w:ascii="Arial" w:hAnsi="Arial" w:cs="Arial"/>
        </w:rPr>
        <w:t>, the governing body will not award consecutive TLR3 payments for the same responsibility.</w:t>
      </w:r>
    </w:p>
    <w:p w14:paraId="11DAC34F" w14:textId="77777777" w:rsidR="00247C05" w:rsidRPr="00467ABD" w:rsidRDefault="00247C05" w:rsidP="00DD39B2">
      <w:pPr>
        <w:tabs>
          <w:tab w:val="left" w:pos="1440"/>
        </w:tabs>
        <w:overflowPunct w:val="0"/>
        <w:autoSpaceDE w:val="0"/>
        <w:autoSpaceDN w:val="0"/>
        <w:adjustRightInd w:val="0"/>
        <w:ind w:left="709"/>
        <w:textAlignment w:val="baseline"/>
        <w:rPr>
          <w:rFonts w:ascii="Arial" w:hAnsi="Arial" w:cs="Arial"/>
          <w:i/>
          <w:color w:val="FF0000"/>
          <w:lang w:eastAsia="en-US"/>
        </w:rPr>
      </w:pPr>
    </w:p>
    <w:p w14:paraId="1CE2F9A0" w14:textId="23218886" w:rsidR="00164278" w:rsidRDefault="00D5466A" w:rsidP="00DD39B2">
      <w:pPr>
        <w:ind w:left="709"/>
        <w:rPr>
          <w:rFonts w:ascii="Arial" w:hAnsi="Arial" w:cs="Arial"/>
        </w:rPr>
      </w:pPr>
      <w:hyperlink r:id="rId16" w:history="1">
        <w:r w:rsidR="001D682C" w:rsidRPr="003D0155">
          <w:rPr>
            <w:rStyle w:val="Hyperlink"/>
            <w:rFonts w:ascii="Arial" w:hAnsi="Arial" w:cs="Arial"/>
          </w:rPr>
          <w:t>Proposed changes to the School Teachers Pay and Conditions Document for 2021/22</w:t>
        </w:r>
      </w:hyperlink>
      <w:r w:rsidR="001D682C" w:rsidRPr="003D0155">
        <w:rPr>
          <w:rFonts w:ascii="Arial" w:hAnsi="Arial" w:cs="Arial"/>
        </w:rPr>
        <w:t xml:space="preserve"> clarify that main pay range teachers and upper pay range teachers can be awarded a fixed-term TLR3 to deliver school-led tutoring</w:t>
      </w:r>
      <w:r w:rsidR="00134B02">
        <w:rPr>
          <w:rFonts w:ascii="Arial" w:hAnsi="Arial" w:cs="Arial"/>
        </w:rPr>
        <w:t>.</w:t>
      </w:r>
    </w:p>
    <w:p w14:paraId="34F78263" w14:textId="77777777" w:rsidR="001D682C" w:rsidRPr="00467ABD" w:rsidRDefault="001D682C">
      <w:pPr>
        <w:rPr>
          <w:rFonts w:ascii="Arial" w:hAnsi="Arial" w:cs="Arial"/>
          <w:i/>
          <w:color w:val="FF0000"/>
          <w:lang w:eastAsia="en-US"/>
        </w:rPr>
      </w:pPr>
    </w:p>
    <w:p w14:paraId="4A8F1DCE" w14:textId="1E763D63" w:rsidR="00C5459E" w:rsidRPr="00467ABD" w:rsidRDefault="00951AED" w:rsidP="00951AED">
      <w:pPr>
        <w:pStyle w:val="Heading1"/>
        <w:numPr>
          <w:ilvl w:val="0"/>
          <w:numId w:val="0"/>
        </w:numPr>
        <w:rPr>
          <w:b/>
          <w:bCs/>
        </w:rPr>
      </w:pPr>
      <w:bookmarkStart w:id="172" w:name="_Toc360133297"/>
      <w:bookmarkStart w:id="173" w:name="_Toc382226015"/>
      <w:r>
        <w:rPr>
          <w:b/>
          <w:bCs/>
        </w:rPr>
        <w:t>27.</w:t>
      </w:r>
      <w:r>
        <w:rPr>
          <w:b/>
          <w:bCs/>
        </w:rPr>
        <w:tab/>
      </w:r>
      <w:r w:rsidR="00821E6A" w:rsidRPr="00467ABD">
        <w:rPr>
          <w:b/>
          <w:bCs/>
        </w:rPr>
        <w:t>SPECIAL NEEDS ALLOWANCE</w:t>
      </w:r>
      <w:bookmarkEnd w:id="172"/>
      <w:bookmarkEnd w:id="173"/>
      <w:r w:rsidR="00A20B79" w:rsidRPr="00467ABD">
        <w:rPr>
          <w:b/>
          <w:bCs/>
        </w:rPr>
        <w:t xml:space="preserve"> (SEN)</w:t>
      </w:r>
    </w:p>
    <w:p w14:paraId="6F7747E4" w14:textId="6A057353" w:rsidR="00C5459E" w:rsidRPr="00467ABD" w:rsidRDefault="00C5459E" w:rsidP="00DD39B2">
      <w:pPr>
        <w:ind w:left="709" w:firstLine="142"/>
        <w:rPr>
          <w:rFonts w:ascii="Arial" w:hAnsi="Arial" w:cs="Arial"/>
          <w:i/>
        </w:rPr>
      </w:pPr>
      <w:r w:rsidRPr="00467ABD">
        <w:rPr>
          <w:rFonts w:ascii="Arial" w:hAnsi="Arial" w:cs="Arial"/>
          <w:i/>
        </w:rPr>
        <w:t>As with TLR payments</w:t>
      </w:r>
      <w:r w:rsidR="00A20B79" w:rsidRPr="00467ABD">
        <w:rPr>
          <w:rFonts w:ascii="Arial" w:hAnsi="Arial" w:cs="Arial"/>
          <w:i/>
        </w:rPr>
        <w:t>,</w:t>
      </w:r>
      <w:r w:rsidRPr="00467ABD">
        <w:rPr>
          <w:rFonts w:ascii="Arial" w:hAnsi="Arial" w:cs="Arial"/>
          <w:i/>
        </w:rPr>
        <w:t xml:space="preserve"> any allowance payable for SEN</w:t>
      </w:r>
      <w:r w:rsidR="00A20B79" w:rsidRPr="00467ABD">
        <w:rPr>
          <w:rFonts w:ascii="Arial" w:hAnsi="Arial" w:cs="Arial"/>
          <w:i/>
        </w:rPr>
        <w:t xml:space="preserve"> (on any of the options below)</w:t>
      </w:r>
      <w:r w:rsidRPr="00467ABD">
        <w:rPr>
          <w:rFonts w:ascii="Arial" w:hAnsi="Arial" w:cs="Arial"/>
          <w:i/>
        </w:rPr>
        <w:t xml:space="preserve"> </w:t>
      </w:r>
      <w:r w:rsidR="00A20B79" w:rsidRPr="00467ABD">
        <w:rPr>
          <w:rFonts w:ascii="Arial" w:hAnsi="Arial" w:cs="Arial"/>
          <w:i/>
        </w:rPr>
        <w:t xml:space="preserve">to a part-time teacher </w:t>
      </w:r>
      <w:r w:rsidRPr="00467ABD">
        <w:rPr>
          <w:rFonts w:ascii="Arial" w:hAnsi="Arial" w:cs="Arial"/>
          <w:i/>
        </w:rPr>
        <w:t>should</w:t>
      </w:r>
      <w:r w:rsidR="00A20B79" w:rsidRPr="00467ABD">
        <w:rPr>
          <w:rFonts w:ascii="Arial" w:hAnsi="Arial" w:cs="Arial"/>
          <w:i/>
        </w:rPr>
        <w:t xml:space="preserve"> be </w:t>
      </w:r>
      <w:r w:rsidRPr="00467ABD">
        <w:rPr>
          <w:rFonts w:ascii="Arial" w:hAnsi="Arial" w:cs="Arial"/>
          <w:i/>
        </w:rPr>
        <w:t>determined in accordance with the pro</w:t>
      </w:r>
      <w:r w:rsidR="00907713">
        <w:rPr>
          <w:rFonts w:ascii="Arial" w:hAnsi="Arial" w:cs="Arial"/>
          <w:i/>
        </w:rPr>
        <w:t>-</w:t>
      </w:r>
      <w:r w:rsidRPr="00467ABD">
        <w:rPr>
          <w:rFonts w:ascii="Arial" w:hAnsi="Arial" w:cs="Arial"/>
          <w:i/>
        </w:rPr>
        <w:t>rat</w:t>
      </w:r>
      <w:r w:rsidR="00A20B79" w:rsidRPr="00467ABD">
        <w:rPr>
          <w:rFonts w:ascii="Arial" w:hAnsi="Arial" w:cs="Arial"/>
          <w:i/>
        </w:rPr>
        <w:t>a principle</w:t>
      </w:r>
      <w:r w:rsidR="00134B02">
        <w:rPr>
          <w:rFonts w:ascii="Arial" w:hAnsi="Arial" w:cs="Arial"/>
          <w:i/>
        </w:rPr>
        <w:t>.</w:t>
      </w:r>
    </w:p>
    <w:p w14:paraId="4E0DF0C9" w14:textId="77777777" w:rsidR="00A20B79" w:rsidRPr="00467ABD" w:rsidRDefault="00A20B79" w:rsidP="00DD39B2">
      <w:pPr>
        <w:ind w:left="709" w:firstLine="142"/>
        <w:rPr>
          <w:rFonts w:ascii="Arial" w:hAnsi="Arial" w:cs="Arial"/>
          <w:i/>
        </w:rPr>
      </w:pPr>
    </w:p>
    <w:p w14:paraId="07DB2BB6" w14:textId="77777777" w:rsidR="00E077A3" w:rsidRPr="00467ABD" w:rsidRDefault="00E077A3" w:rsidP="00DD39B2">
      <w:pPr>
        <w:ind w:left="709" w:firstLine="142"/>
        <w:rPr>
          <w:rFonts w:ascii="Arial" w:hAnsi="Arial" w:cs="Arial"/>
          <w:i/>
        </w:rPr>
      </w:pPr>
      <w:r w:rsidRPr="00467ABD">
        <w:rPr>
          <w:rFonts w:ascii="Arial" w:hAnsi="Arial" w:cs="Arial"/>
          <w:i/>
        </w:rPr>
        <w:t>Option 1:</w:t>
      </w:r>
    </w:p>
    <w:p w14:paraId="7E288CAD" w14:textId="77777777" w:rsidR="00E077A3" w:rsidRPr="00467ABD" w:rsidRDefault="00E077A3" w:rsidP="00DD39B2">
      <w:pPr>
        <w:ind w:left="709" w:firstLine="142"/>
        <w:rPr>
          <w:rFonts w:ascii="Arial" w:hAnsi="Arial" w:cs="Arial"/>
        </w:rPr>
      </w:pPr>
    </w:p>
    <w:p w14:paraId="74A9C573" w14:textId="77777777" w:rsidR="00821E6A" w:rsidRPr="00467ABD" w:rsidRDefault="00821E6A" w:rsidP="00DD39B2">
      <w:pPr>
        <w:ind w:left="709" w:firstLine="142"/>
        <w:rPr>
          <w:rFonts w:ascii="Arial" w:hAnsi="Arial" w:cs="Arial"/>
        </w:rPr>
      </w:pPr>
      <w:r w:rsidRPr="00467ABD">
        <w:rPr>
          <w:rFonts w:ascii="Arial" w:hAnsi="Arial" w:cs="Arial"/>
        </w:rPr>
        <w:t xml:space="preserve">The pay committee will award an SEN spot value allowance </w:t>
      </w:r>
      <w:r w:rsidR="005B715C" w:rsidRPr="006C7E00">
        <w:rPr>
          <w:rFonts w:ascii="Arial" w:hAnsi="Arial" w:cs="Arial"/>
        </w:rPr>
        <w:t xml:space="preserve">(FTE) </w:t>
      </w:r>
      <w:r w:rsidRPr="00467ABD">
        <w:rPr>
          <w:rFonts w:ascii="Arial" w:hAnsi="Arial" w:cs="Arial"/>
        </w:rPr>
        <w:t xml:space="preserve">on a range of between </w:t>
      </w:r>
      <w:r w:rsidRPr="00134B02">
        <w:rPr>
          <w:rFonts w:ascii="Arial" w:hAnsi="Arial" w:cs="Arial"/>
        </w:rPr>
        <w:t>£</w:t>
      </w:r>
      <w:r w:rsidR="000F666B" w:rsidRPr="00134B02">
        <w:rPr>
          <w:rFonts w:ascii="Arial" w:hAnsi="Arial" w:cs="Arial"/>
        </w:rPr>
        <w:t>2,</w:t>
      </w:r>
      <w:r w:rsidR="003A3F63" w:rsidRPr="00134B02">
        <w:rPr>
          <w:rFonts w:ascii="Arial" w:hAnsi="Arial" w:cs="Arial"/>
        </w:rPr>
        <w:t>2</w:t>
      </w:r>
      <w:r w:rsidR="00053EA9" w:rsidRPr="00134B02">
        <w:rPr>
          <w:rFonts w:ascii="Arial" w:hAnsi="Arial" w:cs="Arial"/>
        </w:rPr>
        <w:t>70</w:t>
      </w:r>
      <w:r w:rsidR="00B8031C" w:rsidRPr="00134B02">
        <w:rPr>
          <w:rFonts w:ascii="Arial" w:hAnsi="Arial" w:cs="Arial"/>
        </w:rPr>
        <w:t xml:space="preserve"> </w:t>
      </w:r>
      <w:r w:rsidRPr="00134B02">
        <w:rPr>
          <w:rFonts w:ascii="Arial" w:hAnsi="Arial" w:cs="Arial"/>
        </w:rPr>
        <w:t>and £</w:t>
      </w:r>
      <w:r w:rsidR="000F666B" w:rsidRPr="00134B02">
        <w:rPr>
          <w:rFonts w:ascii="Arial" w:hAnsi="Arial" w:cs="Arial"/>
        </w:rPr>
        <w:t>4,</w:t>
      </w:r>
      <w:r w:rsidR="00053EA9" w:rsidRPr="00134B02">
        <w:rPr>
          <w:rFonts w:ascii="Arial" w:hAnsi="Arial" w:cs="Arial"/>
        </w:rPr>
        <w:t>479</w:t>
      </w:r>
      <w:r w:rsidRPr="00134B02">
        <w:rPr>
          <w:rFonts w:ascii="Arial" w:hAnsi="Arial" w:cs="Arial"/>
        </w:rPr>
        <w:t xml:space="preserve"> to any classroom teacher who meets the criteria as set out in t</w:t>
      </w:r>
      <w:r w:rsidR="00ED24F8" w:rsidRPr="00134B02">
        <w:rPr>
          <w:rFonts w:ascii="Arial" w:hAnsi="Arial" w:cs="Arial"/>
        </w:rPr>
        <w:t>he STPCD</w:t>
      </w:r>
      <w:r w:rsidRPr="00134B02">
        <w:rPr>
          <w:rFonts w:ascii="Arial" w:hAnsi="Arial" w:cs="Arial"/>
        </w:rPr>
        <w:t xml:space="preserve">, </w:t>
      </w:r>
      <w:r w:rsidRPr="00467ABD">
        <w:rPr>
          <w:rFonts w:ascii="Arial" w:hAnsi="Arial" w:cs="Arial"/>
        </w:rPr>
        <w:t xml:space="preserve">where responsibilities are not separately recognised through payment on the leadership pay spine or through a TLR or other allowance.  </w:t>
      </w:r>
    </w:p>
    <w:p w14:paraId="3008CFAE" w14:textId="77777777" w:rsidR="00821E6A" w:rsidRPr="00467ABD" w:rsidRDefault="00821E6A" w:rsidP="00DD39B2">
      <w:pPr>
        <w:ind w:left="709" w:firstLine="142"/>
        <w:rPr>
          <w:rFonts w:ascii="Arial" w:hAnsi="Arial" w:cs="Arial"/>
        </w:rPr>
      </w:pPr>
    </w:p>
    <w:p w14:paraId="5D140646" w14:textId="5E10BB0F" w:rsidR="006528F1" w:rsidRPr="00467ABD" w:rsidRDefault="00821E6A" w:rsidP="00DD39B2">
      <w:pPr>
        <w:ind w:left="709" w:firstLine="142"/>
        <w:rPr>
          <w:rFonts w:ascii="Arial" w:hAnsi="Arial" w:cs="Arial"/>
        </w:rPr>
      </w:pPr>
      <w:r w:rsidRPr="00467ABD">
        <w:rPr>
          <w:rFonts w:ascii="Arial" w:hAnsi="Arial" w:cs="Arial"/>
        </w:rPr>
        <w:t>When deciding on the amount of the allowance to be paid, the governing body will take into account the structure of the school’s SEN provision, whether any mandatory qualifications are required for the post, the qualifications or expertise of the teacher relevant to the post; and the relative demands of the post.</w:t>
      </w:r>
      <w:r w:rsidR="008A23D3" w:rsidRPr="006C7E00">
        <w:rPr>
          <w:rFonts w:ascii="Arial" w:hAnsi="Arial" w:cs="Arial"/>
        </w:rPr>
        <w:t xml:space="preserve"> (and Pro-Rata accordingly)</w:t>
      </w:r>
      <w:r w:rsidR="00907713">
        <w:rPr>
          <w:rFonts w:ascii="Arial" w:hAnsi="Arial" w:cs="Arial"/>
        </w:rPr>
        <w:t>.</w:t>
      </w:r>
      <w:r w:rsidR="002477B8" w:rsidRPr="00467ABD">
        <w:rPr>
          <w:rFonts w:ascii="Arial" w:hAnsi="Arial" w:cs="Arial"/>
        </w:rPr>
        <w:t xml:space="preserve">  </w:t>
      </w:r>
    </w:p>
    <w:p w14:paraId="644190E1" w14:textId="77777777" w:rsidR="006528F1" w:rsidRPr="00467ABD" w:rsidRDefault="006528F1" w:rsidP="00DD39B2">
      <w:pPr>
        <w:ind w:left="709" w:firstLine="142"/>
        <w:rPr>
          <w:rFonts w:ascii="Arial" w:hAnsi="Arial" w:cs="Arial"/>
        </w:rPr>
      </w:pPr>
    </w:p>
    <w:p w14:paraId="426005B1" w14:textId="77777777" w:rsidR="00821E6A" w:rsidRPr="00467ABD" w:rsidRDefault="002477B8" w:rsidP="00DD39B2">
      <w:pPr>
        <w:ind w:left="709" w:firstLine="142"/>
        <w:rPr>
          <w:rFonts w:ascii="Arial" w:hAnsi="Arial" w:cs="Arial"/>
        </w:rPr>
      </w:pPr>
      <w:r w:rsidRPr="00467ABD">
        <w:rPr>
          <w:rFonts w:ascii="Arial" w:hAnsi="Arial" w:cs="Arial"/>
          <w:i/>
        </w:rPr>
        <w:t xml:space="preserve">The governing body should ensure it is consistent in its application of these </w:t>
      </w:r>
      <w:r w:rsidR="001B096C" w:rsidRPr="00467ABD">
        <w:rPr>
          <w:rFonts w:ascii="Arial" w:hAnsi="Arial" w:cs="Arial"/>
          <w:i/>
        </w:rPr>
        <w:t>considerations when awarding SEN allowances at different levels.</w:t>
      </w:r>
      <w:r w:rsidR="00821E6A" w:rsidRPr="00467ABD">
        <w:rPr>
          <w:rFonts w:ascii="Arial" w:hAnsi="Arial" w:cs="Arial"/>
        </w:rPr>
        <w:t xml:space="preserve"> </w:t>
      </w:r>
    </w:p>
    <w:p w14:paraId="78C73E19" w14:textId="77777777" w:rsidR="00821E6A" w:rsidRPr="00467ABD" w:rsidRDefault="00821E6A" w:rsidP="00DD39B2">
      <w:pPr>
        <w:ind w:left="709" w:firstLine="142"/>
        <w:rPr>
          <w:rFonts w:ascii="Arial" w:hAnsi="Arial" w:cs="Arial"/>
        </w:rPr>
      </w:pPr>
    </w:p>
    <w:p w14:paraId="0EA64D61" w14:textId="77777777" w:rsidR="00405491" w:rsidRPr="00467ABD" w:rsidRDefault="00E077A3" w:rsidP="00DD39B2">
      <w:pPr>
        <w:ind w:left="709" w:firstLine="142"/>
        <w:rPr>
          <w:rFonts w:ascii="Arial" w:hAnsi="Arial" w:cs="Arial"/>
          <w:i/>
        </w:rPr>
      </w:pPr>
      <w:r w:rsidRPr="00467ABD">
        <w:rPr>
          <w:rFonts w:ascii="Arial" w:hAnsi="Arial" w:cs="Arial"/>
          <w:i/>
        </w:rPr>
        <w:t>Option 2</w:t>
      </w:r>
      <w:r w:rsidR="00405491" w:rsidRPr="00467ABD">
        <w:rPr>
          <w:rFonts w:ascii="Arial" w:hAnsi="Arial" w:cs="Arial"/>
          <w:i/>
        </w:rPr>
        <w:t>:</w:t>
      </w:r>
    </w:p>
    <w:p w14:paraId="1CF3454D" w14:textId="77777777" w:rsidR="00405491" w:rsidRPr="00907713" w:rsidRDefault="00405491" w:rsidP="00DD39B2">
      <w:pPr>
        <w:ind w:left="709" w:firstLine="142"/>
        <w:rPr>
          <w:rFonts w:ascii="Arial" w:hAnsi="Arial" w:cs="Arial"/>
        </w:rPr>
      </w:pPr>
    </w:p>
    <w:p w14:paraId="3BB66441" w14:textId="6708809C" w:rsidR="00E077A3" w:rsidRPr="00467ABD" w:rsidRDefault="00405491" w:rsidP="00DD39B2">
      <w:pPr>
        <w:ind w:left="709" w:firstLine="142"/>
        <w:rPr>
          <w:rFonts w:ascii="Arial" w:hAnsi="Arial" w:cs="Arial"/>
        </w:rPr>
      </w:pPr>
      <w:r w:rsidRPr="00907713">
        <w:rPr>
          <w:rFonts w:ascii="Arial" w:hAnsi="Arial" w:cs="Arial"/>
        </w:rPr>
        <w:t>[</w:t>
      </w:r>
      <w:r w:rsidRPr="00907713">
        <w:rPr>
          <w:rFonts w:ascii="Arial" w:hAnsi="Arial" w:cs="Arial"/>
          <w:i/>
        </w:rPr>
        <w:t>Special schools</w:t>
      </w:r>
      <w:r w:rsidRPr="00907713">
        <w:rPr>
          <w:rFonts w:ascii="Arial" w:hAnsi="Arial" w:cs="Arial"/>
        </w:rPr>
        <w:t xml:space="preserve"> - </w:t>
      </w:r>
      <w:r w:rsidR="00821E6A" w:rsidRPr="00907713">
        <w:rPr>
          <w:rFonts w:ascii="Arial" w:hAnsi="Arial" w:cs="Arial"/>
        </w:rPr>
        <w:t xml:space="preserve">A </w:t>
      </w:r>
      <w:r w:rsidR="008A23D3" w:rsidRPr="00907713">
        <w:rPr>
          <w:rFonts w:ascii="Arial" w:hAnsi="Arial" w:cs="Arial"/>
        </w:rPr>
        <w:t>spot value allowance (FTE)</w:t>
      </w:r>
      <w:r w:rsidR="00907713" w:rsidRPr="00907713">
        <w:rPr>
          <w:rFonts w:ascii="Arial" w:hAnsi="Arial" w:cs="Arial"/>
        </w:rPr>
        <w:t xml:space="preserve"> </w:t>
      </w:r>
      <w:r w:rsidR="00821E6A" w:rsidRPr="00907713">
        <w:rPr>
          <w:rFonts w:ascii="Arial" w:hAnsi="Arial" w:cs="Arial"/>
        </w:rPr>
        <w:t>SEN allowance of £</w:t>
      </w:r>
      <w:bookmarkStart w:id="174" w:name="_Hlk520812242"/>
      <w:r w:rsidR="0048505E" w:rsidRPr="00907713">
        <w:rPr>
          <w:rFonts w:ascii="Arial" w:hAnsi="Arial" w:cs="Arial"/>
        </w:rPr>
        <w:t>2,</w:t>
      </w:r>
      <w:r w:rsidR="003A3F63" w:rsidRPr="00907713">
        <w:rPr>
          <w:rFonts w:ascii="Arial" w:hAnsi="Arial" w:cs="Arial"/>
        </w:rPr>
        <w:t>2</w:t>
      </w:r>
      <w:r w:rsidR="00053EA9" w:rsidRPr="00907713">
        <w:rPr>
          <w:rFonts w:ascii="Arial" w:hAnsi="Arial" w:cs="Arial"/>
        </w:rPr>
        <w:t>70</w:t>
      </w:r>
      <w:r w:rsidR="004E74CE" w:rsidRPr="00907713">
        <w:rPr>
          <w:rFonts w:ascii="Arial" w:hAnsi="Arial" w:cs="Arial"/>
        </w:rPr>
        <w:t xml:space="preserve"> </w:t>
      </w:r>
      <w:bookmarkEnd w:id="174"/>
      <w:r w:rsidR="00821E6A" w:rsidRPr="00467ABD">
        <w:rPr>
          <w:rFonts w:ascii="Arial" w:hAnsi="Arial" w:cs="Arial"/>
        </w:rPr>
        <w:t>is automatically awarded to all classroom teachers</w:t>
      </w:r>
      <w:r w:rsidR="00907713">
        <w:rPr>
          <w:rFonts w:ascii="Arial" w:hAnsi="Arial" w:cs="Arial"/>
        </w:rPr>
        <w:t xml:space="preserve"> </w:t>
      </w:r>
      <w:r w:rsidR="008A23D3" w:rsidRPr="006C7E00">
        <w:rPr>
          <w:rFonts w:ascii="Arial" w:hAnsi="Arial" w:cs="Arial"/>
        </w:rPr>
        <w:t>(and pro-rata accordingly)</w:t>
      </w:r>
      <w:r w:rsidR="00907713">
        <w:rPr>
          <w:rFonts w:ascii="Arial" w:hAnsi="Arial" w:cs="Arial"/>
        </w:rPr>
        <w:t>.</w:t>
      </w:r>
      <w:r w:rsidR="00BF3E45">
        <w:rPr>
          <w:rFonts w:ascii="Arial" w:hAnsi="Arial" w:cs="Arial"/>
        </w:rPr>
        <w:t>]</w:t>
      </w:r>
    </w:p>
    <w:p w14:paraId="5F30DDD0" w14:textId="77777777" w:rsidR="00E077A3" w:rsidRPr="00907713" w:rsidRDefault="00E077A3" w:rsidP="00DD39B2">
      <w:pPr>
        <w:ind w:left="709" w:firstLine="142"/>
        <w:rPr>
          <w:rFonts w:ascii="Arial" w:hAnsi="Arial" w:cs="Arial"/>
        </w:rPr>
      </w:pPr>
    </w:p>
    <w:p w14:paraId="70BA6A59" w14:textId="38C48AAA" w:rsidR="00E077A3" w:rsidRPr="00467ABD" w:rsidRDefault="00405491" w:rsidP="00DD39B2">
      <w:pPr>
        <w:ind w:left="709" w:firstLine="142"/>
        <w:rPr>
          <w:rFonts w:ascii="Arial" w:hAnsi="Arial" w:cs="Arial"/>
        </w:rPr>
      </w:pPr>
      <w:r w:rsidRPr="00907713">
        <w:rPr>
          <w:rFonts w:ascii="Arial" w:hAnsi="Arial" w:cs="Arial"/>
        </w:rPr>
        <w:t>[</w:t>
      </w:r>
      <w:r w:rsidRPr="00907713">
        <w:rPr>
          <w:rFonts w:ascii="Arial" w:hAnsi="Arial" w:cs="Arial"/>
          <w:i/>
        </w:rPr>
        <w:t>Other settings</w:t>
      </w:r>
      <w:r w:rsidRPr="00907713">
        <w:rPr>
          <w:rFonts w:ascii="Arial" w:hAnsi="Arial" w:cs="Arial"/>
        </w:rPr>
        <w:t xml:space="preserve"> – The governing body may awar</w:t>
      </w:r>
      <w:r w:rsidR="00E077A3" w:rsidRPr="00907713">
        <w:rPr>
          <w:rFonts w:ascii="Arial" w:hAnsi="Arial" w:cs="Arial"/>
        </w:rPr>
        <w:t>d</w:t>
      </w:r>
      <w:r w:rsidRPr="00907713">
        <w:rPr>
          <w:rFonts w:ascii="Arial" w:hAnsi="Arial" w:cs="Arial"/>
        </w:rPr>
        <w:t xml:space="preserve"> a spot value SEN allowance</w:t>
      </w:r>
      <w:r w:rsidR="008A23D3" w:rsidRPr="00907713">
        <w:rPr>
          <w:rFonts w:ascii="Arial" w:hAnsi="Arial" w:cs="Arial"/>
        </w:rPr>
        <w:t xml:space="preserve"> (FTE)</w:t>
      </w:r>
      <w:r w:rsidRPr="00907713">
        <w:rPr>
          <w:rFonts w:ascii="Arial" w:hAnsi="Arial" w:cs="Arial"/>
        </w:rPr>
        <w:t xml:space="preserve"> of £</w:t>
      </w:r>
      <w:r w:rsidR="0048505E" w:rsidRPr="00907713">
        <w:rPr>
          <w:rFonts w:ascii="Arial" w:hAnsi="Arial" w:cs="Arial"/>
        </w:rPr>
        <w:t>2,</w:t>
      </w:r>
      <w:r w:rsidR="003A3F63" w:rsidRPr="00907713">
        <w:rPr>
          <w:rFonts w:ascii="Arial" w:hAnsi="Arial" w:cs="Arial"/>
        </w:rPr>
        <w:t>2</w:t>
      </w:r>
      <w:r w:rsidR="00053EA9" w:rsidRPr="00907713">
        <w:rPr>
          <w:rFonts w:ascii="Arial" w:hAnsi="Arial" w:cs="Arial"/>
        </w:rPr>
        <w:t>70</w:t>
      </w:r>
      <w:r w:rsidR="0048505E" w:rsidRPr="00907713">
        <w:rPr>
          <w:rFonts w:ascii="Arial" w:hAnsi="Arial" w:cs="Arial"/>
        </w:rPr>
        <w:t xml:space="preserve"> </w:t>
      </w:r>
      <w:r w:rsidRPr="00467ABD">
        <w:rPr>
          <w:rFonts w:ascii="Arial" w:hAnsi="Arial" w:cs="Arial"/>
        </w:rPr>
        <w:t>to any classroom teacher who makes a particular contribution to the teaching of pupils with special educational needs which is significantly greater than would normally be expected of a classroom teacher</w:t>
      </w:r>
      <w:r w:rsidR="00BF3E45">
        <w:rPr>
          <w:rFonts w:ascii="Arial" w:hAnsi="Arial" w:cs="Arial"/>
        </w:rPr>
        <w:t xml:space="preserve"> </w:t>
      </w:r>
      <w:r w:rsidR="008A23D3" w:rsidRPr="006C7E00">
        <w:rPr>
          <w:rFonts w:ascii="Arial" w:hAnsi="Arial" w:cs="Arial"/>
        </w:rPr>
        <w:t>(and Pro-Rata accordingly)</w:t>
      </w:r>
      <w:r w:rsidR="00BF3E45">
        <w:rPr>
          <w:rFonts w:ascii="Arial" w:hAnsi="Arial" w:cs="Arial"/>
        </w:rPr>
        <w:t>.]</w:t>
      </w:r>
      <w:r w:rsidRPr="00467ABD">
        <w:rPr>
          <w:rFonts w:ascii="Arial" w:hAnsi="Arial" w:cs="Arial"/>
        </w:rPr>
        <w:t xml:space="preserve">  </w:t>
      </w:r>
    </w:p>
    <w:p w14:paraId="3A8EC6DA" w14:textId="77777777" w:rsidR="00E077A3" w:rsidRPr="00467ABD" w:rsidRDefault="00E077A3" w:rsidP="00DD39B2">
      <w:pPr>
        <w:ind w:left="709" w:firstLine="142"/>
        <w:rPr>
          <w:rFonts w:ascii="Arial" w:hAnsi="Arial" w:cs="Arial"/>
        </w:rPr>
      </w:pPr>
    </w:p>
    <w:p w14:paraId="126F700A" w14:textId="460BF404" w:rsidR="008A23D3" w:rsidRDefault="00405491" w:rsidP="00DD39B2">
      <w:pPr>
        <w:ind w:left="709" w:firstLine="142"/>
        <w:rPr>
          <w:rFonts w:ascii="Arial" w:hAnsi="Arial" w:cs="Arial"/>
        </w:rPr>
      </w:pPr>
      <w:r w:rsidRPr="00467ABD">
        <w:rPr>
          <w:rFonts w:ascii="Arial" w:hAnsi="Arial" w:cs="Arial"/>
        </w:rPr>
        <w:t>[</w:t>
      </w:r>
      <w:r w:rsidR="00E077A3" w:rsidRPr="00467ABD">
        <w:rPr>
          <w:rFonts w:ascii="Arial" w:hAnsi="Arial" w:cs="Arial"/>
          <w:i/>
        </w:rPr>
        <w:t>For either setting under option 2, follow with</w:t>
      </w:r>
      <w:r w:rsidR="00E077A3" w:rsidRPr="00467ABD">
        <w:rPr>
          <w:rFonts w:ascii="Arial" w:hAnsi="Arial" w:cs="Arial"/>
        </w:rPr>
        <w:t xml:space="preserve"> </w:t>
      </w:r>
      <w:r w:rsidRPr="00467ABD">
        <w:rPr>
          <w:rFonts w:ascii="Arial" w:hAnsi="Arial" w:cs="Arial"/>
        </w:rPr>
        <w:t xml:space="preserve">- </w:t>
      </w:r>
      <w:r w:rsidR="00DF2605" w:rsidRPr="00467ABD">
        <w:rPr>
          <w:rFonts w:ascii="Arial" w:hAnsi="Arial" w:cs="Arial"/>
        </w:rPr>
        <w:t>The g</w:t>
      </w:r>
      <w:r w:rsidR="00821E6A" w:rsidRPr="00467ABD">
        <w:rPr>
          <w:rFonts w:ascii="Arial" w:hAnsi="Arial" w:cs="Arial"/>
        </w:rPr>
        <w:t>overning body will, at its discretion, award a SEN allowance</w:t>
      </w:r>
      <w:r w:rsidR="008A23D3" w:rsidRPr="006C7E00">
        <w:rPr>
          <w:rFonts w:ascii="Arial" w:hAnsi="Arial" w:cs="Arial"/>
        </w:rPr>
        <w:t xml:space="preserve"> (FTE)</w:t>
      </w:r>
      <w:r w:rsidR="006528F1" w:rsidRPr="00467ABD">
        <w:rPr>
          <w:rFonts w:ascii="Arial" w:hAnsi="Arial" w:cs="Arial"/>
        </w:rPr>
        <w:t xml:space="preserve"> </w:t>
      </w:r>
      <w:r w:rsidR="006528F1" w:rsidRPr="00BF3E45">
        <w:rPr>
          <w:rFonts w:ascii="Arial" w:hAnsi="Arial" w:cs="Arial"/>
        </w:rPr>
        <w:t xml:space="preserve">of </w:t>
      </w:r>
      <w:r w:rsidR="0084532B" w:rsidRPr="00BF3E45">
        <w:rPr>
          <w:rFonts w:ascii="Arial" w:hAnsi="Arial" w:cs="Arial"/>
        </w:rPr>
        <w:t>up to</w:t>
      </w:r>
      <w:r w:rsidR="00821E6A" w:rsidRPr="00BF3E45">
        <w:rPr>
          <w:rFonts w:ascii="Arial" w:hAnsi="Arial" w:cs="Arial"/>
        </w:rPr>
        <w:t xml:space="preserve"> £</w:t>
      </w:r>
      <w:r w:rsidR="0048505E" w:rsidRPr="00BF3E45">
        <w:rPr>
          <w:rFonts w:ascii="Arial" w:hAnsi="Arial" w:cs="Arial"/>
        </w:rPr>
        <w:t>4,</w:t>
      </w:r>
      <w:r w:rsidR="00053EA9" w:rsidRPr="00BF3E45">
        <w:rPr>
          <w:rFonts w:ascii="Arial" w:hAnsi="Arial" w:cs="Arial"/>
        </w:rPr>
        <w:t>479</w:t>
      </w:r>
      <w:r w:rsidR="0008477B" w:rsidRPr="00BF3E45">
        <w:rPr>
          <w:rFonts w:ascii="Arial" w:hAnsi="Arial" w:cs="Arial"/>
        </w:rPr>
        <w:t xml:space="preserve"> </w:t>
      </w:r>
      <w:r w:rsidR="00821E6A" w:rsidRPr="00BF3E45">
        <w:rPr>
          <w:rFonts w:ascii="Arial" w:hAnsi="Arial" w:cs="Arial"/>
        </w:rPr>
        <w:t xml:space="preserve">to </w:t>
      </w:r>
      <w:r w:rsidR="00821E6A" w:rsidRPr="00467ABD">
        <w:rPr>
          <w:rFonts w:ascii="Arial" w:hAnsi="Arial" w:cs="Arial"/>
        </w:rPr>
        <w:t>teachers who have demonstrated an aptitude for teaching pupils with severe and profound and multiple difficulties, and taken on the full range of pastoral, organisational and curricular responsibilities necessary to provide effective education for these pupils. The award of this point will, therefore, rest on elements of skill and responsibility</w:t>
      </w:r>
      <w:r w:rsidR="008A23D3" w:rsidRPr="006C7E00">
        <w:rPr>
          <w:rFonts w:ascii="Arial" w:hAnsi="Arial" w:cs="Arial"/>
        </w:rPr>
        <w:t xml:space="preserve"> (and Pro-Rata accordingly</w:t>
      </w:r>
      <w:r w:rsidR="00BF3E45">
        <w:rPr>
          <w:rFonts w:ascii="Arial" w:hAnsi="Arial" w:cs="Arial"/>
        </w:rPr>
        <w:t>.</w:t>
      </w:r>
      <w:r w:rsidR="008A23D3" w:rsidRPr="006C7E00">
        <w:rPr>
          <w:rFonts w:ascii="Arial" w:hAnsi="Arial" w:cs="Arial"/>
        </w:rPr>
        <w:t>)</w:t>
      </w:r>
    </w:p>
    <w:p w14:paraId="7861411D" w14:textId="77777777" w:rsidR="00BF3E45" w:rsidRPr="006C7E00" w:rsidRDefault="00BF3E45" w:rsidP="00DD39B2">
      <w:pPr>
        <w:ind w:left="709" w:firstLine="142"/>
        <w:rPr>
          <w:rFonts w:ascii="Arial" w:hAnsi="Arial" w:cs="Arial"/>
        </w:rPr>
      </w:pPr>
    </w:p>
    <w:p w14:paraId="5829F71D" w14:textId="77777777" w:rsidR="00821E6A" w:rsidRPr="00467ABD" w:rsidRDefault="00821E6A" w:rsidP="00DD39B2">
      <w:pPr>
        <w:ind w:left="709" w:firstLine="142"/>
        <w:rPr>
          <w:rFonts w:ascii="Arial" w:hAnsi="Arial" w:cs="Arial"/>
        </w:rPr>
      </w:pPr>
      <w:r w:rsidRPr="00467ABD">
        <w:rPr>
          <w:rFonts w:ascii="Arial" w:hAnsi="Arial" w:cs="Arial"/>
        </w:rPr>
        <w:t>The following factors will be taken into account:</w:t>
      </w:r>
    </w:p>
    <w:p w14:paraId="5CF9F850" w14:textId="77777777" w:rsidR="00821E6A" w:rsidRPr="00467ABD" w:rsidRDefault="00821E6A" w:rsidP="00DD39B2">
      <w:pPr>
        <w:ind w:left="709" w:firstLine="142"/>
        <w:rPr>
          <w:rFonts w:ascii="Arial" w:hAnsi="Arial" w:cs="Arial"/>
        </w:rPr>
      </w:pPr>
    </w:p>
    <w:p w14:paraId="7CB7FAA9" w14:textId="77777777" w:rsidR="00821E6A" w:rsidRPr="00467ABD" w:rsidRDefault="00821E6A" w:rsidP="00DD39B2">
      <w:pPr>
        <w:numPr>
          <w:ilvl w:val="0"/>
          <w:numId w:val="10"/>
        </w:numPr>
        <w:spacing w:after="120"/>
        <w:ind w:left="709" w:firstLine="142"/>
        <w:rPr>
          <w:rFonts w:ascii="Arial" w:hAnsi="Arial" w:cs="Arial"/>
        </w:rPr>
      </w:pPr>
      <w:r w:rsidRPr="00467ABD">
        <w:rPr>
          <w:rFonts w:ascii="Arial" w:hAnsi="Arial" w:cs="Arial"/>
        </w:rPr>
        <w:t>Additional defined responsibility;</w:t>
      </w:r>
    </w:p>
    <w:p w14:paraId="39183149" w14:textId="77777777" w:rsidR="00821E6A" w:rsidRPr="00467ABD" w:rsidRDefault="00821E6A" w:rsidP="00DD39B2">
      <w:pPr>
        <w:numPr>
          <w:ilvl w:val="0"/>
          <w:numId w:val="10"/>
        </w:numPr>
        <w:spacing w:after="120"/>
        <w:ind w:left="709" w:firstLine="142"/>
        <w:rPr>
          <w:rFonts w:ascii="Arial" w:hAnsi="Arial" w:cs="Arial"/>
        </w:rPr>
      </w:pPr>
      <w:r w:rsidRPr="00467ABD">
        <w:rPr>
          <w:rFonts w:ascii="Arial" w:hAnsi="Arial" w:cs="Arial"/>
        </w:rPr>
        <w:t xml:space="preserve">An expectation </w:t>
      </w:r>
      <w:r w:rsidR="00883818" w:rsidRPr="00467ABD">
        <w:rPr>
          <w:rFonts w:ascii="Arial" w:hAnsi="Arial" w:cs="Arial"/>
        </w:rPr>
        <w:t xml:space="preserve">of </w:t>
      </w:r>
      <w:r w:rsidRPr="00467ABD">
        <w:rPr>
          <w:rFonts w:ascii="Arial" w:hAnsi="Arial" w:cs="Arial"/>
        </w:rPr>
        <w:t>very significant experience appropriate to the school’s intake;</w:t>
      </w:r>
    </w:p>
    <w:p w14:paraId="70279C27" w14:textId="77777777" w:rsidR="00821E6A" w:rsidRPr="00467ABD" w:rsidRDefault="00821E6A" w:rsidP="00DD39B2">
      <w:pPr>
        <w:numPr>
          <w:ilvl w:val="0"/>
          <w:numId w:val="10"/>
        </w:numPr>
        <w:ind w:left="709" w:firstLine="142"/>
        <w:rPr>
          <w:rFonts w:ascii="Arial" w:hAnsi="Arial" w:cs="Arial"/>
        </w:rPr>
      </w:pPr>
      <w:r w:rsidRPr="00467ABD">
        <w:rPr>
          <w:rFonts w:ascii="Arial" w:hAnsi="Arial" w:cs="Arial"/>
        </w:rPr>
        <w:t>An appropriate special educational needs qualification e.g. Advance Diploma in Special Educational Needs.</w:t>
      </w:r>
      <w:r w:rsidR="00405491" w:rsidRPr="00467ABD">
        <w:rPr>
          <w:rFonts w:ascii="Arial" w:hAnsi="Arial" w:cs="Arial"/>
        </w:rPr>
        <w:t>]</w:t>
      </w:r>
    </w:p>
    <w:p w14:paraId="3A9E6DD1" w14:textId="77777777" w:rsidR="00821E6A" w:rsidRPr="00467ABD" w:rsidRDefault="00821E6A" w:rsidP="00DD39B2">
      <w:pPr>
        <w:ind w:left="709" w:firstLine="142"/>
        <w:rPr>
          <w:rFonts w:ascii="Arial" w:hAnsi="Arial" w:cs="Arial"/>
        </w:rPr>
      </w:pPr>
    </w:p>
    <w:p w14:paraId="6AE7C942" w14:textId="55A39F83" w:rsidR="00821E6A" w:rsidRPr="00467ABD" w:rsidRDefault="00821E6A" w:rsidP="00DD39B2">
      <w:pPr>
        <w:ind w:left="709" w:firstLine="142"/>
        <w:rPr>
          <w:rFonts w:ascii="Arial" w:hAnsi="Arial" w:cs="Arial"/>
        </w:rPr>
      </w:pPr>
      <w:r w:rsidRPr="00467ABD">
        <w:rPr>
          <w:rFonts w:ascii="Arial" w:hAnsi="Arial" w:cs="Arial"/>
        </w:rPr>
        <w:lastRenderedPageBreak/>
        <w:t xml:space="preserve">The governing body will keep SEN allowances and associated responsibilities under regular review and ensure that any additional responsibilities are clearly specified in individual teacher’s job </w:t>
      </w:r>
      <w:r w:rsidR="00BF3E45" w:rsidRPr="00467ABD">
        <w:rPr>
          <w:rFonts w:ascii="Arial" w:hAnsi="Arial" w:cs="Arial"/>
        </w:rPr>
        <w:t>descriptions and</w:t>
      </w:r>
      <w:r w:rsidRPr="00467ABD">
        <w:rPr>
          <w:rFonts w:ascii="Arial" w:hAnsi="Arial" w:cs="Arial"/>
        </w:rPr>
        <w:t xml:space="preserve"> are clear in the school’s published staffing structure. Whilst the governing body may review SEN allowances at any time, normally, any review will follow recommendations arising from the annual performance review meeting.</w:t>
      </w:r>
    </w:p>
    <w:p w14:paraId="5920DD1D" w14:textId="77777777" w:rsidR="00011678" w:rsidRPr="00467ABD" w:rsidRDefault="00011678" w:rsidP="00DD39B2">
      <w:pPr>
        <w:tabs>
          <w:tab w:val="left" w:pos="1440"/>
        </w:tabs>
        <w:overflowPunct w:val="0"/>
        <w:autoSpaceDE w:val="0"/>
        <w:autoSpaceDN w:val="0"/>
        <w:adjustRightInd w:val="0"/>
        <w:ind w:left="709" w:firstLine="142"/>
        <w:textAlignment w:val="baseline"/>
        <w:rPr>
          <w:rFonts w:ascii="Arial" w:hAnsi="Arial" w:cs="Arial"/>
          <w:i/>
          <w:lang w:eastAsia="en-US"/>
        </w:rPr>
      </w:pPr>
      <w:bookmarkStart w:id="175" w:name="_Toc360133300"/>
      <w:bookmarkStart w:id="176" w:name="_Toc382226016"/>
    </w:p>
    <w:p w14:paraId="5CCF905A" w14:textId="271159C0" w:rsidR="00011678" w:rsidRPr="00467ABD" w:rsidRDefault="008A23D3" w:rsidP="00DD39B2">
      <w:pPr>
        <w:tabs>
          <w:tab w:val="left" w:pos="1440"/>
        </w:tabs>
        <w:overflowPunct w:val="0"/>
        <w:autoSpaceDE w:val="0"/>
        <w:autoSpaceDN w:val="0"/>
        <w:adjustRightInd w:val="0"/>
        <w:ind w:left="709" w:firstLine="142"/>
        <w:textAlignment w:val="baseline"/>
        <w:rPr>
          <w:rFonts w:ascii="Arial" w:hAnsi="Arial" w:cs="Arial"/>
          <w:i/>
          <w:lang w:eastAsia="en-US"/>
        </w:rPr>
      </w:pPr>
      <w:r w:rsidRPr="006C7E00">
        <w:rPr>
          <w:rFonts w:ascii="Arial" w:hAnsi="Arial" w:cs="Arial"/>
          <w:i/>
          <w:lang w:eastAsia="en-US"/>
        </w:rPr>
        <w:t>For clarity a</w:t>
      </w:r>
      <w:r w:rsidR="00011678" w:rsidRPr="00467ABD">
        <w:rPr>
          <w:rFonts w:ascii="Arial" w:hAnsi="Arial" w:cs="Arial"/>
          <w:i/>
          <w:lang w:eastAsia="en-US"/>
        </w:rPr>
        <w:t>s per STPCD Part 6 Para 41 “the salary and any allowances except for TLR3’s of a Part-Time teacher must be determined in accordance with the Pro-Rata Principal”</w:t>
      </w:r>
      <w:r w:rsidR="007611DC" w:rsidRPr="00467ABD">
        <w:rPr>
          <w:rFonts w:ascii="Arial" w:hAnsi="Arial" w:cs="Arial"/>
          <w:i/>
          <w:lang w:eastAsia="en-US"/>
        </w:rPr>
        <w:t>.</w:t>
      </w:r>
    </w:p>
    <w:bookmarkEnd w:id="175"/>
    <w:bookmarkEnd w:id="176"/>
    <w:p w14:paraId="21E1BF56" w14:textId="77777777" w:rsidR="00821E6A" w:rsidRPr="00467ABD" w:rsidRDefault="00821E6A" w:rsidP="00E444DE">
      <w:pPr>
        <w:tabs>
          <w:tab w:val="left" w:pos="1440"/>
          <w:tab w:val="left" w:pos="2160"/>
        </w:tabs>
        <w:overflowPunct w:val="0"/>
        <w:autoSpaceDE w:val="0"/>
        <w:autoSpaceDN w:val="0"/>
        <w:adjustRightInd w:val="0"/>
        <w:textAlignment w:val="baseline"/>
        <w:rPr>
          <w:rFonts w:ascii="Arial" w:hAnsi="Arial" w:cs="Arial"/>
          <w:lang w:eastAsia="en-US"/>
        </w:rPr>
      </w:pPr>
    </w:p>
    <w:p w14:paraId="6C761CA2" w14:textId="1E036923" w:rsidR="00821E6A" w:rsidRPr="00467ABD" w:rsidRDefault="00951AED" w:rsidP="00951AED">
      <w:pPr>
        <w:pStyle w:val="Heading1"/>
        <w:numPr>
          <w:ilvl w:val="0"/>
          <w:numId w:val="0"/>
        </w:numPr>
        <w:rPr>
          <w:b/>
          <w:bCs/>
        </w:rPr>
      </w:pPr>
      <w:bookmarkStart w:id="177" w:name="_Toc360133302"/>
      <w:bookmarkStart w:id="178" w:name="_Toc382226017"/>
      <w:r>
        <w:rPr>
          <w:b/>
          <w:bCs/>
        </w:rPr>
        <w:t>28.</w:t>
      </w:r>
      <w:r>
        <w:rPr>
          <w:b/>
          <w:bCs/>
        </w:rPr>
        <w:tab/>
      </w:r>
      <w:r w:rsidR="00821E6A" w:rsidRPr="00467ABD">
        <w:rPr>
          <w:b/>
          <w:bCs/>
        </w:rPr>
        <w:t>ADDITIONAL PAYMENTS</w:t>
      </w:r>
      <w:bookmarkEnd w:id="177"/>
      <w:bookmarkEnd w:id="178"/>
    </w:p>
    <w:p w14:paraId="0A355D41" w14:textId="77777777"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The governing body may make payment</w:t>
      </w:r>
      <w:r w:rsidR="00DC2ABB" w:rsidRPr="00467ABD">
        <w:rPr>
          <w:rFonts w:ascii="Arial" w:hAnsi="Arial" w:cs="Arial"/>
          <w:lang w:eastAsia="en-US"/>
        </w:rPr>
        <w:t>s as they see fit to a teacher</w:t>
      </w:r>
      <w:r w:rsidRPr="00467ABD">
        <w:rPr>
          <w:rFonts w:ascii="Arial" w:hAnsi="Arial" w:cs="Arial"/>
          <w:lang w:eastAsia="en-US"/>
        </w:rPr>
        <w:t xml:space="preserve"> in respect of:</w:t>
      </w:r>
      <w:r w:rsidRPr="00467ABD">
        <w:rPr>
          <w:rFonts w:ascii="Arial" w:hAnsi="Arial" w:cs="Arial"/>
          <w:lang w:eastAsia="en-US"/>
        </w:rPr>
        <w:br/>
      </w:r>
    </w:p>
    <w:p w14:paraId="3C473764" w14:textId="77777777" w:rsidR="00821E6A" w:rsidRPr="00467ABD" w:rsidRDefault="00821E6A" w:rsidP="00DD39B2">
      <w:pPr>
        <w:numPr>
          <w:ilvl w:val="0"/>
          <w:numId w:val="4"/>
        </w:numPr>
        <w:tabs>
          <w:tab w:val="clear" w:pos="720"/>
          <w:tab w:val="num" w:pos="426"/>
          <w:tab w:val="left" w:pos="851"/>
          <w:tab w:val="left" w:pos="1440"/>
          <w:tab w:val="left" w:pos="2160"/>
        </w:tabs>
        <w:overflowPunct w:val="0"/>
        <w:autoSpaceDE w:val="0"/>
        <w:autoSpaceDN w:val="0"/>
        <w:adjustRightInd w:val="0"/>
        <w:spacing w:after="120"/>
        <w:ind w:left="709" w:firstLine="0"/>
        <w:textAlignment w:val="baseline"/>
        <w:rPr>
          <w:rFonts w:ascii="Arial" w:hAnsi="Arial" w:cs="Arial"/>
          <w:u w:val="single"/>
          <w:lang w:eastAsia="en-US"/>
        </w:rPr>
      </w:pPr>
      <w:r w:rsidRPr="00467ABD">
        <w:rPr>
          <w:rFonts w:ascii="Arial" w:hAnsi="Arial" w:cs="Arial"/>
          <w:lang w:eastAsia="en-US"/>
        </w:rPr>
        <w:t>Activities relating to the provision of initial teacher training as part of the ordinary conduct of the school;</w:t>
      </w:r>
    </w:p>
    <w:p w14:paraId="1324DAB0" w14:textId="242D2AB0" w:rsidR="00821E6A" w:rsidRPr="00467ABD" w:rsidRDefault="00821E6A" w:rsidP="00DD39B2">
      <w:pPr>
        <w:numPr>
          <w:ilvl w:val="0"/>
          <w:numId w:val="4"/>
        </w:numPr>
        <w:tabs>
          <w:tab w:val="clear" w:pos="720"/>
          <w:tab w:val="num" w:pos="426"/>
          <w:tab w:val="left" w:pos="1440"/>
          <w:tab w:val="left" w:pos="2160"/>
        </w:tabs>
        <w:overflowPunct w:val="0"/>
        <w:autoSpaceDE w:val="0"/>
        <w:autoSpaceDN w:val="0"/>
        <w:adjustRightInd w:val="0"/>
        <w:spacing w:after="120"/>
        <w:ind w:left="709" w:firstLine="0"/>
        <w:textAlignment w:val="baseline"/>
        <w:rPr>
          <w:rFonts w:ascii="Arial" w:hAnsi="Arial" w:cs="Arial"/>
          <w:u w:val="single"/>
          <w:lang w:eastAsia="en-US"/>
        </w:rPr>
      </w:pPr>
      <w:r w:rsidRPr="00467ABD">
        <w:rPr>
          <w:rFonts w:ascii="Arial" w:hAnsi="Arial" w:cs="Arial"/>
          <w:lang w:eastAsia="en-US"/>
        </w:rPr>
        <w:t xml:space="preserve">Participation in out-of-school hours learning activity agreed between the teacher and the </w:t>
      </w:r>
      <w:r w:rsidR="00D57792" w:rsidRPr="00467ABD">
        <w:rPr>
          <w:rFonts w:ascii="Arial" w:hAnsi="Arial" w:cs="Arial"/>
          <w:lang w:eastAsia="en-US"/>
        </w:rPr>
        <w:t>Headteacher</w:t>
      </w:r>
      <w:r w:rsidR="000C7E99" w:rsidRPr="00467ABD">
        <w:rPr>
          <w:rFonts w:ascii="Arial" w:hAnsi="Arial" w:cs="Arial"/>
          <w:lang w:eastAsia="en-US"/>
        </w:rPr>
        <w:t>.</w:t>
      </w:r>
    </w:p>
    <w:p w14:paraId="07E63FDF" w14:textId="77777777" w:rsidR="00821E6A" w:rsidRPr="00467ABD" w:rsidRDefault="00821E6A" w:rsidP="00DD39B2">
      <w:pPr>
        <w:numPr>
          <w:ilvl w:val="0"/>
          <w:numId w:val="4"/>
        </w:numPr>
        <w:tabs>
          <w:tab w:val="clear" w:pos="720"/>
          <w:tab w:val="num" w:pos="426"/>
          <w:tab w:val="left" w:pos="1440"/>
          <w:tab w:val="left" w:pos="2160"/>
        </w:tabs>
        <w:overflowPunct w:val="0"/>
        <w:autoSpaceDE w:val="0"/>
        <w:autoSpaceDN w:val="0"/>
        <w:adjustRightInd w:val="0"/>
        <w:spacing w:after="120"/>
        <w:ind w:left="709" w:firstLine="0"/>
        <w:textAlignment w:val="baseline"/>
        <w:rPr>
          <w:rFonts w:ascii="Arial" w:hAnsi="Arial" w:cs="Arial"/>
          <w:u w:val="single"/>
          <w:lang w:eastAsia="en-US"/>
        </w:rPr>
      </w:pPr>
      <w:r w:rsidRPr="00467ABD">
        <w:rPr>
          <w:rFonts w:ascii="Arial" w:hAnsi="Arial" w:cs="Arial"/>
          <w:lang w:eastAsia="en-US"/>
        </w:rPr>
        <w:t xml:space="preserve">Participation in out-of-school hours CPD agreed between the teacher and the </w:t>
      </w:r>
      <w:r w:rsidR="00D57792" w:rsidRPr="00467ABD">
        <w:rPr>
          <w:rFonts w:ascii="Arial" w:hAnsi="Arial" w:cs="Arial"/>
          <w:lang w:eastAsia="en-US"/>
        </w:rPr>
        <w:t>Headteacher</w:t>
      </w:r>
      <w:r w:rsidR="006528F1" w:rsidRPr="00467ABD">
        <w:rPr>
          <w:rFonts w:ascii="Arial" w:hAnsi="Arial" w:cs="Arial"/>
          <w:lang w:eastAsia="en-US"/>
        </w:rPr>
        <w:t>:</w:t>
      </w:r>
    </w:p>
    <w:p w14:paraId="272D0EC0" w14:textId="77777777" w:rsidR="00821E6A" w:rsidRPr="00467ABD" w:rsidRDefault="00821E6A" w:rsidP="00DD39B2">
      <w:pPr>
        <w:numPr>
          <w:ilvl w:val="0"/>
          <w:numId w:val="4"/>
        </w:numPr>
        <w:tabs>
          <w:tab w:val="clear" w:pos="720"/>
          <w:tab w:val="num" w:pos="426"/>
          <w:tab w:val="left" w:pos="1440"/>
          <w:tab w:val="left" w:pos="2160"/>
        </w:tabs>
        <w:overflowPunct w:val="0"/>
        <w:autoSpaceDE w:val="0"/>
        <w:autoSpaceDN w:val="0"/>
        <w:adjustRightInd w:val="0"/>
        <w:ind w:left="709" w:firstLine="0"/>
        <w:textAlignment w:val="baseline"/>
        <w:rPr>
          <w:rFonts w:ascii="Arial" w:hAnsi="Arial" w:cs="Arial"/>
          <w:u w:val="single"/>
          <w:lang w:eastAsia="en-US"/>
        </w:rPr>
      </w:pPr>
      <w:r w:rsidRPr="00467ABD">
        <w:rPr>
          <w:rFonts w:ascii="Arial" w:hAnsi="Arial" w:cs="Arial"/>
          <w:lang w:eastAsia="en-US"/>
        </w:rPr>
        <w:t xml:space="preserve">Additional responsibilities and activities due to, or in respect of, the provisions of services by the </w:t>
      </w:r>
      <w:r w:rsidR="00D57792" w:rsidRPr="00467ABD">
        <w:rPr>
          <w:rFonts w:ascii="Arial" w:hAnsi="Arial" w:cs="Arial"/>
          <w:lang w:eastAsia="en-US"/>
        </w:rPr>
        <w:t>Headteacher</w:t>
      </w:r>
      <w:r w:rsidRPr="00467ABD">
        <w:rPr>
          <w:rFonts w:ascii="Arial" w:hAnsi="Arial" w:cs="Arial"/>
          <w:lang w:eastAsia="en-US"/>
        </w:rPr>
        <w:t xml:space="preserve"> relating to the raising of educational standards to one or more additional schools.</w:t>
      </w:r>
    </w:p>
    <w:p w14:paraId="069BB332" w14:textId="77777777" w:rsidR="00821E6A" w:rsidRPr="00467ABD" w:rsidRDefault="00821E6A" w:rsidP="00DD39B2">
      <w:pPr>
        <w:overflowPunct w:val="0"/>
        <w:autoSpaceDE w:val="0"/>
        <w:autoSpaceDN w:val="0"/>
        <w:adjustRightInd w:val="0"/>
        <w:ind w:left="709"/>
        <w:textAlignment w:val="baseline"/>
        <w:rPr>
          <w:rFonts w:ascii="Arial" w:hAnsi="Arial" w:cs="Arial"/>
          <w:lang w:eastAsia="en-US"/>
        </w:rPr>
      </w:pPr>
    </w:p>
    <w:p w14:paraId="1E3637AB" w14:textId="77777777" w:rsidR="006528F1" w:rsidRPr="00467ABD" w:rsidRDefault="000F711E" w:rsidP="00DD39B2">
      <w:pPr>
        <w:numPr>
          <w:ilvl w:val="12"/>
          <w:numId w:val="0"/>
        </w:numPr>
        <w:ind w:left="709"/>
        <w:rPr>
          <w:rFonts w:ascii="Arial" w:hAnsi="Arial" w:cs="Arial"/>
          <w:lang w:eastAsia="en-US"/>
        </w:rPr>
      </w:pPr>
      <w:r w:rsidRPr="00467ABD">
        <w:rPr>
          <w:rFonts w:ascii="Arial" w:hAnsi="Arial" w:cs="Arial"/>
          <w:lang w:eastAsia="en-US"/>
        </w:rPr>
        <w:t xml:space="preserve">In accordance with the </w:t>
      </w:r>
      <w:r w:rsidR="00ED24F8" w:rsidRPr="00467ABD">
        <w:rPr>
          <w:rFonts w:ascii="Arial" w:hAnsi="Arial" w:cs="Arial"/>
          <w:lang w:eastAsia="en-US"/>
        </w:rPr>
        <w:t>STPCD</w:t>
      </w:r>
      <w:r w:rsidRPr="00467ABD">
        <w:rPr>
          <w:rFonts w:ascii="Arial" w:hAnsi="Arial" w:cs="Arial"/>
          <w:lang w:eastAsia="en-US"/>
        </w:rPr>
        <w:t>, no such payments will be made to the Headteacher</w:t>
      </w:r>
      <w:r w:rsidR="006528F1" w:rsidRPr="00467ABD">
        <w:rPr>
          <w:rFonts w:ascii="Arial" w:hAnsi="Arial" w:cs="Arial"/>
          <w:lang w:eastAsia="en-US"/>
        </w:rPr>
        <w:t>.</w:t>
      </w:r>
    </w:p>
    <w:p w14:paraId="21025EEF" w14:textId="77777777" w:rsidR="00565CDD" w:rsidRPr="00467ABD" w:rsidRDefault="00565CDD" w:rsidP="00DD39B2">
      <w:pPr>
        <w:numPr>
          <w:ilvl w:val="12"/>
          <w:numId w:val="0"/>
        </w:numPr>
        <w:ind w:left="709"/>
        <w:rPr>
          <w:rFonts w:ascii="Arial" w:hAnsi="Arial" w:cs="Arial"/>
        </w:rPr>
      </w:pPr>
      <w:r w:rsidRPr="00467ABD">
        <w:rPr>
          <w:rFonts w:ascii="Arial" w:hAnsi="Arial" w:cs="Arial"/>
          <w:lang w:eastAsia="en-US"/>
        </w:rPr>
        <w:t xml:space="preserve">  </w:t>
      </w:r>
    </w:p>
    <w:p w14:paraId="7300B90F" w14:textId="521EC8CE" w:rsidR="00821E6A" w:rsidRPr="00467ABD" w:rsidRDefault="00821E6A" w:rsidP="00DD39B2">
      <w:pPr>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 xml:space="preserve">The pay committee will make additional payments to teachers in accordance with </w:t>
      </w:r>
      <w:r w:rsidR="00383774" w:rsidRPr="00467ABD">
        <w:rPr>
          <w:rFonts w:ascii="Arial" w:hAnsi="Arial" w:cs="Arial"/>
          <w:lang w:eastAsia="en-US"/>
        </w:rPr>
        <w:t>the</w:t>
      </w:r>
      <w:r w:rsidRPr="00467ABD">
        <w:rPr>
          <w:rFonts w:ascii="Arial" w:hAnsi="Arial" w:cs="Arial"/>
          <w:lang w:eastAsia="en-US"/>
        </w:rPr>
        <w:t xml:space="preserve"> </w:t>
      </w:r>
      <w:r w:rsidR="00ED24F8" w:rsidRPr="00467ABD">
        <w:rPr>
          <w:rFonts w:ascii="Arial" w:hAnsi="Arial" w:cs="Arial"/>
          <w:lang w:eastAsia="en-US"/>
        </w:rPr>
        <w:t>STPCD</w:t>
      </w:r>
      <w:r w:rsidRPr="00467ABD">
        <w:rPr>
          <w:rFonts w:ascii="Arial" w:hAnsi="Arial" w:cs="Arial"/>
          <w:lang w:eastAsia="en-US"/>
        </w:rPr>
        <w:t xml:space="preserve"> where advised by the head.</w:t>
      </w:r>
      <w:r w:rsidR="00DF2605" w:rsidRPr="00467ABD">
        <w:rPr>
          <w:rFonts w:ascii="Arial" w:hAnsi="Arial" w:cs="Arial"/>
          <w:lang w:eastAsia="en-US"/>
        </w:rPr>
        <w:t xml:space="preserve"> Payment will be as the </w:t>
      </w:r>
      <w:r w:rsidR="00302EB3">
        <w:rPr>
          <w:rFonts w:ascii="Arial" w:hAnsi="Arial" w:cs="Arial"/>
          <w:lang w:eastAsia="en-US"/>
        </w:rPr>
        <w:t>g</w:t>
      </w:r>
      <w:r w:rsidRPr="00467ABD">
        <w:rPr>
          <w:rFonts w:ascii="Arial" w:hAnsi="Arial" w:cs="Arial"/>
          <w:lang w:eastAsia="en-US"/>
        </w:rPr>
        <w:t xml:space="preserve">overning </w:t>
      </w:r>
      <w:r w:rsidR="00302EB3">
        <w:rPr>
          <w:rFonts w:ascii="Arial" w:hAnsi="Arial" w:cs="Arial"/>
          <w:lang w:eastAsia="en-US"/>
        </w:rPr>
        <w:t>b</w:t>
      </w:r>
      <w:r w:rsidRPr="00467ABD">
        <w:rPr>
          <w:rFonts w:ascii="Arial" w:hAnsi="Arial" w:cs="Arial"/>
          <w:lang w:eastAsia="en-US"/>
        </w:rPr>
        <w:t>ody see fit.</w:t>
      </w:r>
    </w:p>
    <w:p w14:paraId="7DC8642A" w14:textId="77777777" w:rsidR="00821E6A" w:rsidRPr="00467ABD" w:rsidRDefault="00821E6A" w:rsidP="00E444DE">
      <w:pPr>
        <w:overflowPunct w:val="0"/>
        <w:autoSpaceDE w:val="0"/>
        <w:autoSpaceDN w:val="0"/>
        <w:adjustRightInd w:val="0"/>
        <w:textAlignment w:val="baseline"/>
        <w:rPr>
          <w:rFonts w:ascii="Arial" w:hAnsi="Arial" w:cs="Arial"/>
          <w:lang w:eastAsia="en-US"/>
        </w:rPr>
      </w:pPr>
    </w:p>
    <w:p w14:paraId="0BB798DF" w14:textId="77777777" w:rsidR="00821E6A" w:rsidRPr="00467ABD" w:rsidRDefault="00821E6A" w:rsidP="00E444DE">
      <w:pPr>
        <w:overflowPunct w:val="0"/>
        <w:autoSpaceDE w:val="0"/>
        <w:autoSpaceDN w:val="0"/>
        <w:adjustRightInd w:val="0"/>
        <w:textAlignment w:val="baseline"/>
        <w:rPr>
          <w:rFonts w:ascii="Arial" w:hAnsi="Arial" w:cs="Arial"/>
          <w:lang w:eastAsia="en-US"/>
        </w:rPr>
      </w:pPr>
    </w:p>
    <w:p w14:paraId="1D704EFF" w14:textId="01C1C224" w:rsidR="00821E6A" w:rsidRPr="00467ABD" w:rsidRDefault="00951AED" w:rsidP="00951AED">
      <w:pPr>
        <w:pStyle w:val="Heading1"/>
        <w:numPr>
          <w:ilvl w:val="0"/>
          <w:numId w:val="0"/>
        </w:numPr>
        <w:rPr>
          <w:b/>
          <w:bCs/>
        </w:rPr>
      </w:pPr>
      <w:bookmarkStart w:id="179" w:name="_Toc360133303"/>
      <w:bookmarkStart w:id="180" w:name="_Toc382226018"/>
      <w:r>
        <w:rPr>
          <w:b/>
          <w:bCs/>
        </w:rPr>
        <w:t>29.</w:t>
      </w:r>
      <w:r>
        <w:rPr>
          <w:b/>
          <w:bCs/>
        </w:rPr>
        <w:tab/>
      </w:r>
      <w:r w:rsidR="00821E6A" w:rsidRPr="00467ABD">
        <w:rPr>
          <w:b/>
          <w:bCs/>
        </w:rPr>
        <w:t>RECRUITMENT AND RETENTION INCENTIVE BENEFITS</w:t>
      </w:r>
      <w:bookmarkEnd w:id="179"/>
      <w:bookmarkEnd w:id="180"/>
    </w:p>
    <w:p w14:paraId="78935803" w14:textId="77777777" w:rsidR="00821E6A" w:rsidRPr="00467ABD" w:rsidRDefault="00821E6A" w:rsidP="00DD39B2">
      <w:pPr>
        <w:tabs>
          <w:tab w:val="left" w:pos="2160"/>
        </w:tabs>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The governing body can award lump sum payments, periodic payments, or provide other financial assistance, support or benefits for a recruitment or retention incentive for teaching staff.</w:t>
      </w:r>
      <w:r w:rsidR="007B6308" w:rsidRPr="00467ABD">
        <w:rPr>
          <w:rFonts w:ascii="Arial" w:hAnsi="Arial" w:cs="Arial"/>
          <w:lang w:eastAsia="en-US"/>
        </w:rPr>
        <w:t xml:space="preserve">  </w:t>
      </w:r>
    </w:p>
    <w:p w14:paraId="47A460F4" w14:textId="77777777"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b/>
          <w:bCs/>
          <w:lang w:eastAsia="en-US"/>
        </w:rPr>
      </w:pPr>
    </w:p>
    <w:p w14:paraId="08283FD8" w14:textId="020A652D"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 xml:space="preserve">The pay committee will consider exercising its powers under </w:t>
      </w:r>
      <w:r w:rsidR="00383774" w:rsidRPr="00467ABD">
        <w:rPr>
          <w:rFonts w:ascii="Arial" w:hAnsi="Arial" w:cs="Arial"/>
          <w:lang w:eastAsia="en-US"/>
        </w:rPr>
        <w:t>the</w:t>
      </w:r>
      <w:r w:rsidRPr="00467ABD">
        <w:rPr>
          <w:rFonts w:ascii="Arial" w:hAnsi="Arial" w:cs="Arial"/>
          <w:lang w:eastAsia="en-US"/>
        </w:rPr>
        <w:t xml:space="preserve"> </w:t>
      </w:r>
      <w:r w:rsidR="00ED24F8" w:rsidRPr="00467ABD">
        <w:rPr>
          <w:rFonts w:ascii="Arial" w:hAnsi="Arial" w:cs="Arial"/>
          <w:lang w:eastAsia="en-US"/>
        </w:rPr>
        <w:t>STPCD</w:t>
      </w:r>
      <w:r w:rsidRPr="00467ABD">
        <w:rPr>
          <w:rFonts w:ascii="Arial" w:hAnsi="Arial" w:cs="Arial"/>
          <w:lang w:eastAsia="en-US"/>
        </w:rPr>
        <w:t xml:space="preserve"> where they consider it is appropriate to do so in order to recruit or retain relevant staff. It will make clear at the outset, in writing, the expected duration of any such incentive or benefit, and the review date after which they may be withdrawn.</w:t>
      </w:r>
    </w:p>
    <w:p w14:paraId="0B25F4B9" w14:textId="77777777" w:rsidR="00821E6A" w:rsidRPr="00467ABD" w:rsidRDefault="00821E6A" w:rsidP="00DD39B2">
      <w:pPr>
        <w:tabs>
          <w:tab w:val="num" w:pos="709"/>
          <w:tab w:val="left" w:pos="1440"/>
          <w:tab w:val="left" w:pos="2160"/>
        </w:tabs>
        <w:overflowPunct w:val="0"/>
        <w:autoSpaceDE w:val="0"/>
        <w:autoSpaceDN w:val="0"/>
        <w:adjustRightInd w:val="0"/>
        <w:ind w:left="709"/>
        <w:textAlignment w:val="baseline"/>
        <w:rPr>
          <w:rFonts w:ascii="Arial" w:hAnsi="Arial" w:cs="Arial"/>
          <w:lang w:eastAsia="en-US"/>
        </w:rPr>
      </w:pPr>
    </w:p>
    <w:p w14:paraId="4A2A19F9" w14:textId="77777777"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lang w:eastAsia="en-US"/>
        </w:rPr>
      </w:pPr>
      <w:r w:rsidRPr="00467ABD">
        <w:rPr>
          <w:rFonts w:ascii="Arial" w:hAnsi="Arial" w:cs="Arial"/>
          <w:lang w:eastAsia="en-US"/>
        </w:rPr>
        <w:t>The governing body will, nevertheless, conduct an annual formal review of all such awards.</w:t>
      </w:r>
    </w:p>
    <w:p w14:paraId="4C334B36" w14:textId="77777777"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b/>
          <w:bCs/>
          <w:color w:val="339966"/>
          <w:lang w:eastAsia="en-US"/>
        </w:rPr>
      </w:pPr>
    </w:p>
    <w:p w14:paraId="66D923B7" w14:textId="00A55184" w:rsidR="00F964DB" w:rsidRPr="00467ABD" w:rsidRDefault="00F964DB" w:rsidP="00DD39B2">
      <w:pPr>
        <w:ind w:left="709"/>
        <w:rPr>
          <w:rFonts w:ascii="Arial" w:hAnsi="Arial" w:cs="Arial"/>
          <w:lang w:eastAsia="en-US"/>
        </w:rPr>
      </w:pPr>
      <w:r w:rsidRPr="00467ABD">
        <w:rPr>
          <w:rFonts w:ascii="Arial" w:hAnsi="Arial" w:cs="Arial"/>
          <w:lang w:eastAsia="en-US"/>
        </w:rPr>
        <w:t xml:space="preserve">In the case of </w:t>
      </w:r>
      <w:r w:rsidR="00CB0558" w:rsidRPr="00467ABD">
        <w:rPr>
          <w:rFonts w:ascii="Arial" w:hAnsi="Arial" w:cs="Arial"/>
          <w:lang w:eastAsia="en-US"/>
        </w:rPr>
        <w:t>the Headteacher</w:t>
      </w:r>
      <w:r w:rsidR="00F23906" w:rsidRPr="00467ABD">
        <w:rPr>
          <w:rFonts w:ascii="Arial" w:hAnsi="Arial" w:cs="Arial"/>
          <w:lang w:eastAsia="en-US"/>
        </w:rPr>
        <w:t>, Deputy Headteachers and Assistant Headteachers</w:t>
      </w:r>
      <w:r w:rsidRPr="00467ABD">
        <w:rPr>
          <w:rFonts w:ascii="Arial" w:hAnsi="Arial" w:cs="Arial"/>
          <w:lang w:eastAsia="en-US"/>
        </w:rPr>
        <w:t xml:space="preserve">, such payments will be limited to </w:t>
      </w:r>
      <w:r w:rsidR="00927274" w:rsidRPr="00467ABD">
        <w:rPr>
          <w:rFonts w:ascii="Arial" w:hAnsi="Arial" w:cs="Arial"/>
          <w:lang w:eastAsia="en-US"/>
        </w:rPr>
        <w:t xml:space="preserve">reasonably incurred </w:t>
      </w:r>
      <w:r w:rsidRPr="00467ABD">
        <w:rPr>
          <w:rFonts w:ascii="Arial" w:hAnsi="Arial" w:cs="Arial"/>
          <w:lang w:eastAsia="en-US"/>
        </w:rPr>
        <w:t xml:space="preserve">housing/relocation </w:t>
      </w:r>
      <w:r w:rsidR="00927274" w:rsidRPr="00467ABD">
        <w:rPr>
          <w:rFonts w:ascii="Arial" w:hAnsi="Arial" w:cs="Arial"/>
          <w:lang w:eastAsia="en-US"/>
        </w:rPr>
        <w:t>costs</w:t>
      </w:r>
      <w:r w:rsidRPr="00467ABD">
        <w:rPr>
          <w:rFonts w:ascii="Arial" w:hAnsi="Arial" w:cs="Arial"/>
          <w:lang w:eastAsia="en-US"/>
        </w:rPr>
        <w:t xml:space="preserve"> where pay has </w:t>
      </w:r>
      <w:r w:rsidRPr="00467ABD">
        <w:rPr>
          <w:rFonts w:ascii="Arial" w:hAnsi="Arial" w:cs="Arial"/>
          <w:lang w:eastAsia="en-US"/>
        </w:rPr>
        <w:lastRenderedPageBreak/>
        <w:t xml:space="preserve">been set under </w:t>
      </w:r>
      <w:r w:rsidRPr="00E65B10">
        <w:rPr>
          <w:rFonts w:ascii="Arial" w:hAnsi="Arial" w:cs="Arial"/>
          <w:lang w:eastAsia="en-US"/>
        </w:rPr>
        <w:t xml:space="preserve">the </w:t>
      </w:r>
      <w:r w:rsidR="00ED24F8" w:rsidRPr="00E65B10">
        <w:rPr>
          <w:rFonts w:ascii="Arial" w:hAnsi="Arial" w:cs="Arial"/>
          <w:lang w:eastAsia="en-US"/>
        </w:rPr>
        <w:t>STPCD</w:t>
      </w:r>
      <w:r w:rsidR="007611DC" w:rsidRPr="00467ABD">
        <w:rPr>
          <w:rFonts w:ascii="Arial" w:hAnsi="Arial" w:cs="Arial"/>
          <w:lang w:eastAsia="en-US"/>
        </w:rPr>
        <w:t xml:space="preserve"> </w:t>
      </w:r>
      <w:r w:rsidRPr="00467ABD">
        <w:rPr>
          <w:rFonts w:ascii="Arial" w:hAnsi="Arial" w:cs="Arial"/>
          <w:lang w:eastAsia="en-US"/>
        </w:rPr>
        <w:t xml:space="preserve">(and </w:t>
      </w:r>
      <w:r w:rsidR="00E077A3" w:rsidRPr="00467ABD">
        <w:rPr>
          <w:rFonts w:ascii="Arial" w:hAnsi="Arial" w:cs="Arial"/>
          <w:lang w:eastAsia="en-US"/>
        </w:rPr>
        <w:t xml:space="preserve">has </w:t>
      </w:r>
      <w:r w:rsidRPr="00467ABD">
        <w:rPr>
          <w:rFonts w:ascii="Arial" w:hAnsi="Arial" w:cs="Arial"/>
          <w:lang w:eastAsia="en-US"/>
        </w:rPr>
        <w:t>already</w:t>
      </w:r>
      <w:r w:rsidR="00E077A3" w:rsidRPr="00467ABD">
        <w:rPr>
          <w:rFonts w:ascii="Arial" w:hAnsi="Arial" w:cs="Arial"/>
          <w:lang w:eastAsia="en-US"/>
        </w:rPr>
        <w:t xml:space="preserve"> been</w:t>
      </w:r>
      <w:r w:rsidRPr="00467ABD">
        <w:rPr>
          <w:rFonts w:ascii="Arial" w:hAnsi="Arial" w:cs="Arial"/>
          <w:lang w:eastAsia="en-US"/>
        </w:rPr>
        <w:t xml:space="preserve"> </w:t>
      </w:r>
      <w:r w:rsidR="00E077A3" w:rsidRPr="00467ABD">
        <w:rPr>
          <w:rFonts w:ascii="Arial" w:hAnsi="Arial" w:cs="Arial"/>
          <w:lang w:eastAsia="en-US"/>
        </w:rPr>
        <w:t xml:space="preserve">taken </w:t>
      </w:r>
      <w:r w:rsidRPr="00467ABD">
        <w:rPr>
          <w:rFonts w:ascii="Arial" w:hAnsi="Arial" w:cs="Arial"/>
          <w:lang w:eastAsia="en-US"/>
        </w:rPr>
        <w:t>account of when determining base pay)</w:t>
      </w:r>
      <w:r w:rsidR="3418B57F" w:rsidRPr="00467ABD">
        <w:rPr>
          <w:rFonts w:ascii="Arial" w:hAnsi="Arial" w:cs="Arial"/>
          <w:lang w:eastAsia="en-US"/>
        </w:rPr>
        <w:t>.</w:t>
      </w:r>
    </w:p>
    <w:p w14:paraId="333C202A" w14:textId="77777777" w:rsidR="00F964DB" w:rsidRPr="00467ABD" w:rsidRDefault="00F964DB" w:rsidP="00F964DB">
      <w:pPr>
        <w:numPr>
          <w:ilvl w:val="12"/>
          <w:numId w:val="0"/>
        </w:numPr>
        <w:rPr>
          <w:rFonts w:ascii="Arial" w:hAnsi="Arial" w:cs="Arial"/>
          <w:b/>
        </w:rPr>
      </w:pPr>
      <w:r w:rsidRPr="00467ABD">
        <w:rPr>
          <w:rFonts w:ascii="Arial" w:hAnsi="Arial" w:cs="Arial"/>
          <w:b/>
          <w:lang w:eastAsia="en-US"/>
        </w:rPr>
        <w:t xml:space="preserve"> </w:t>
      </w:r>
    </w:p>
    <w:p w14:paraId="24AAA854" w14:textId="65B14C1A" w:rsidR="00821E6A" w:rsidRPr="00467ABD" w:rsidRDefault="00951AED" w:rsidP="00951AED">
      <w:pPr>
        <w:pStyle w:val="Heading1"/>
        <w:numPr>
          <w:ilvl w:val="0"/>
          <w:numId w:val="0"/>
        </w:numPr>
        <w:rPr>
          <w:b/>
          <w:bCs/>
        </w:rPr>
      </w:pPr>
      <w:bookmarkStart w:id="181" w:name="_Toc382226019"/>
      <w:r>
        <w:rPr>
          <w:b/>
          <w:bCs/>
        </w:rPr>
        <w:t>30.</w:t>
      </w:r>
      <w:r>
        <w:rPr>
          <w:b/>
          <w:bCs/>
        </w:rPr>
        <w:tab/>
      </w:r>
      <w:r w:rsidR="00821E6A" w:rsidRPr="00467ABD">
        <w:rPr>
          <w:b/>
          <w:bCs/>
        </w:rPr>
        <w:t>HONORARIA</w:t>
      </w:r>
      <w:bookmarkEnd w:id="181"/>
    </w:p>
    <w:p w14:paraId="4208536A" w14:textId="01DD0099" w:rsidR="00821E6A" w:rsidRPr="00467ABD" w:rsidRDefault="00821E6A" w:rsidP="00DD39B2">
      <w:pPr>
        <w:tabs>
          <w:tab w:val="left" w:pos="1440"/>
          <w:tab w:val="left" w:pos="2160"/>
        </w:tabs>
        <w:overflowPunct w:val="0"/>
        <w:autoSpaceDE w:val="0"/>
        <w:autoSpaceDN w:val="0"/>
        <w:adjustRightInd w:val="0"/>
        <w:ind w:left="709"/>
        <w:textAlignment w:val="baseline"/>
        <w:rPr>
          <w:rFonts w:ascii="Arial" w:hAnsi="Arial" w:cs="Arial"/>
          <w:lang w:eastAsia="en-US"/>
        </w:rPr>
      </w:pPr>
      <w:bookmarkStart w:id="182" w:name="_Toc360733197"/>
      <w:r w:rsidRPr="00467ABD">
        <w:rPr>
          <w:rFonts w:ascii="Arial" w:hAnsi="Arial" w:cs="Arial"/>
          <w:lang w:eastAsia="en-US"/>
        </w:rPr>
        <w:t>The gov</w:t>
      </w:r>
      <w:r w:rsidR="00DF2605" w:rsidRPr="00467ABD">
        <w:rPr>
          <w:rFonts w:ascii="Arial" w:hAnsi="Arial" w:cs="Arial"/>
          <w:lang w:eastAsia="en-US"/>
        </w:rPr>
        <w:t>erning b</w:t>
      </w:r>
      <w:r w:rsidRPr="00467ABD">
        <w:rPr>
          <w:rFonts w:ascii="Arial" w:hAnsi="Arial" w:cs="Arial"/>
          <w:lang w:eastAsia="en-US"/>
        </w:rPr>
        <w:t xml:space="preserve">ody will not pay any honoraria to any member of the teaching staff for carrying out their professional duties as a teacher, recognising that there is no provision within the </w:t>
      </w:r>
      <w:r w:rsidR="00ED24F8" w:rsidRPr="00467ABD">
        <w:rPr>
          <w:rFonts w:ascii="Arial" w:hAnsi="Arial" w:cs="Arial"/>
          <w:lang w:eastAsia="en-US"/>
        </w:rPr>
        <w:t>STPCD</w:t>
      </w:r>
      <w:r w:rsidRPr="00467ABD">
        <w:rPr>
          <w:rFonts w:ascii="Arial" w:hAnsi="Arial" w:cs="Arial"/>
          <w:lang w:eastAsia="en-US"/>
        </w:rPr>
        <w:t xml:space="preserve"> for the payment of bonuses or honoraria in any circumstances.</w:t>
      </w:r>
      <w:bookmarkEnd w:id="182"/>
    </w:p>
    <w:p w14:paraId="16C71786" w14:textId="77777777" w:rsidR="00083546" w:rsidRPr="00467ABD" w:rsidRDefault="00083546" w:rsidP="00CC4751">
      <w:pPr>
        <w:tabs>
          <w:tab w:val="left" w:pos="1440"/>
          <w:tab w:val="left" w:pos="2160"/>
        </w:tabs>
        <w:overflowPunct w:val="0"/>
        <w:autoSpaceDE w:val="0"/>
        <w:autoSpaceDN w:val="0"/>
        <w:adjustRightInd w:val="0"/>
        <w:textAlignment w:val="baseline"/>
        <w:rPr>
          <w:rFonts w:ascii="Arial" w:hAnsi="Arial" w:cs="Arial"/>
          <w:lang w:eastAsia="en-US"/>
        </w:rPr>
      </w:pPr>
    </w:p>
    <w:p w14:paraId="5474EC7D" w14:textId="77777777" w:rsidR="00CD4209" w:rsidRPr="006C7E00" w:rsidRDefault="00CD4209" w:rsidP="00CD4209">
      <w:pPr>
        <w:rPr>
          <w:rFonts w:ascii="Arial" w:hAnsi="Arial" w:cs="Arial"/>
          <w:b/>
          <w:color w:val="FF0000"/>
          <w:u w:val="single"/>
          <w:lang w:eastAsia="en-US"/>
        </w:rPr>
      </w:pPr>
    </w:p>
    <w:p w14:paraId="24A14F3A" w14:textId="096CED52" w:rsidR="00CD4209" w:rsidRPr="00467ABD" w:rsidRDefault="00951AED" w:rsidP="00951AED">
      <w:pPr>
        <w:pStyle w:val="Heading1"/>
        <w:numPr>
          <w:ilvl w:val="0"/>
          <w:numId w:val="0"/>
        </w:numPr>
        <w:spacing w:line="240" w:lineRule="auto"/>
        <w:rPr>
          <w:b/>
          <w:bCs/>
        </w:rPr>
      </w:pPr>
      <w:r>
        <w:rPr>
          <w:b/>
          <w:bCs/>
        </w:rPr>
        <w:t>31.</w:t>
      </w:r>
      <w:r>
        <w:rPr>
          <w:b/>
          <w:bCs/>
        </w:rPr>
        <w:tab/>
      </w:r>
      <w:r w:rsidR="00CD4209" w:rsidRPr="00467ABD">
        <w:rPr>
          <w:b/>
          <w:bCs/>
        </w:rPr>
        <w:t>APPLICATION OF NATIONAL PAY FRAMEWORK UPLIFT TO SALARIES AND</w:t>
      </w:r>
    </w:p>
    <w:p w14:paraId="5B69396A" w14:textId="77777777" w:rsidR="00CD4209" w:rsidRPr="00467ABD" w:rsidRDefault="00CD4209" w:rsidP="00951AED">
      <w:pPr>
        <w:pStyle w:val="Heading1"/>
        <w:numPr>
          <w:ilvl w:val="0"/>
          <w:numId w:val="0"/>
        </w:numPr>
        <w:spacing w:line="240" w:lineRule="auto"/>
        <w:ind w:left="720" w:hanging="11"/>
        <w:rPr>
          <w:b/>
          <w:bCs/>
          <w:color w:val="FF0000"/>
        </w:rPr>
      </w:pPr>
      <w:r w:rsidRPr="00467ABD">
        <w:rPr>
          <w:b/>
          <w:bCs/>
        </w:rPr>
        <w:t>ALLOWANCES</w:t>
      </w:r>
      <w:r w:rsidR="00434578" w:rsidRPr="00467ABD">
        <w:rPr>
          <w:b/>
          <w:bCs/>
        </w:rPr>
        <w:t xml:space="preserve"> </w:t>
      </w:r>
      <w:r w:rsidR="00C362B1" w:rsidRPr="00467ABD">
        <w:rPr>
          <w:b/>
          <w:bCs/>
        </w:rPr>
        <w:t>(in respect of Main Pay Scale)</w:t>
      </w:r>
      <w:r w:rsidR="00434578" w:rsidRPr="00467ABD">
        <w:rPr>
          <w:b/>
          <w:bCs/>
        </w:rPr>
        <w:t>– SEPTEMBER</w:t>
      </w:r>
      <w:r w:rsidR="00434578" w:rsidRPr="00302EB3">
        <w:rPr>
          <w:b/>
          <w:bCs/>
        </w:rPr>
        <w:t xml:space="preserve"> 20</w:t>
      </w:r>
      <w:r w:rsidR="00580EEF" w:rsidRPr="00302EB3">
        <w:rPr>
          <w:b/>
          <w:bCs/>
        </w:rPr>
        <w:t>2</w:t>
      </w:r>
      <w:r w:rsidR="00503644" w:rsidRPr="00302EB3">
        <w:rPr>
          <w:b/>
          <w:bCs/>
        </w:rPr>
        <w:t>1</w:t>
      </w:r>
    </w:p>
    <w:p w14:paraId="6ECC6D13" w14:textId="77777777" w:rsidR="00B41435" w:rsidRPr="006C7E00" w:rsidRDefault="00B41435" w:rsidP="00B41435">
      <w:pPr>
        <w:rPr>
          <w:rFonts w:ascii="Arial" w:hAnsi="Arial" w:cs="Arial"/>
          <w:lang w:eastAsia="en-US"/>
        </w:rPr>
      </w:pPr>
    </w:p>
    <w:p w14:paraId="33815C60" w14:textId="06CACFBE" w:rsidR="00B41435" w:rsidRPr="00467ABD" w:rsidRDefault="007A566D" w:rsidP="00DD39B2">
      <w:pPr>
        <w:ind w:left="709"/>
        <w:rPr>
          <w:rFonts w:ascii="Arial" w:hAnsi="Arial" w:cs="Arial"/>
          <w:lang w:eastAsia="en-US"/>
        </w:rPr>
      </w:pPr>
      <w:r w:rsidRPr="00467ABD">
        <w:rPr>
          <w:rFonts w:ascii="Arial" w:hAnsi="Arial" w:cs="Arial"/>
          <w:lang w:eastAsia="en-US"/>
        </w:rPr>
        <w:t>In line with our recommendations moving forward from September 202</w:t>
      </w:r>
      <w:r w:rsidR="000C7E99" w:rsidRPr="00467ABD">
        <w:rPr>
          <w:rFonts w:ascii="Arial" w:hAnsi="Arial" w:cs="Arial"/>
          <w:lang w:eastAsia="en-US"/>
        </w:rPr>
        <w:t>1</w:t>
      </w:r>
      <w:r w:rsidRPr="00467ABD">
        <w:rPr>
          <w:rFonts w:ascii="Arial" w:hAnsi="Arial" w:cs="Arial"/>
          <w:lang w:eastAsia="en-US"/>
        </w:rPr>
        <w:t>, the application of the national pay framework</w:t>
      </w:r>
      <w:r w:rsidR="003F19E9" w:rsidRPr="00467ABD">
        <w:rPr>
          <w:rFonts w:ascii="Arial" w:hAnsi="Arial" w:cs="Arial"/>
          <w:lang w:eastAsia="en-US"/>
        </w:rPr>
        <w:t>,</w:t>
      </w:r>
      <w:r w:rsidRPr="00467ABD">
        <w:rPr>
          <w:rFonts w:ascii="Arial" w:hAnsi="Arial" w:cs="Arial"/>
          <w:lang w:eastAsia="en-US"/>
        </w:rPr>
        <w:t xml:space="preserve"> cost of living uplift and incremental awards</w:t>
      </w:r>
      <w:r w:rsidR="0084648A" w:rsidRPr="00467ABD">
        <w:rPr>
          <w:rFonts w:ascii="Arial" w:hAnsi="Arial" w:cs="Arial"/>
          <w:lang w:eastAsia="en-US"/>
        </w:rPr>
        <w:t xml:space="preserve"> (pay progression)</w:t>
      </w:r>
      <w:r w:rsidRPr="00467ABD">
        <w:rPr>
          <w:rFonts w:ascii="Arial" w:hAnsi="Arial" w:cs="Arial"/>
          <w:lang w:eastAsia="en-US"/>
        </w:rPr>
        <w:t xml:space="preserve"> is as follows from September 2021</w:t>
      </w:r>
      <w:r w:rsidR="00302EB3">
        <w:rPr>
          <w:rFonts w:ascii="Arial" w:hAnsi="Arial" w:cs="Arial"/>
          <w:lang w:eastAsia="en-US"/>
        </w:rPr>
        <w:t>:</w:t>
      </w:r>
    </w:p>
    <w:p w14:paraId="04C1AD10" w14:textId="77777777" w:rsidR="007A566D" w:rsidRPr="00467ABD" w:rsidRDefault="007A566D" w:rsidP="00DD39B2">
      <w:pPr>
        <w:ind w:left="709"/>
        <w:rPr>
          <w:rFonts w:ascii="Arial" w:hAnsi="Arial" w:cs="Arial"/>
          <w:lang w:eastAsia="en-US"/>
        </w:rPr>
      </w:pPr>
    </w:p>
    <w:p w14:paraId="1518FEA8" w14:textId="465E98A4" w:rsidR="007A566D" w:rsidRPr="00467ABD" w:rsidRDefault="00302EB3" w:rsidP="00DD39B2">
      <w:pPr>
        <w:ind w:left="709"/>
        <w:rPr>
          <w:rFonts w:ascii="Arial" w:hAnsi="Arial" w:cs="Arial"/>
          <w:lang w:eastAsia="en-US"/>
        </w:rPr>
      </w:pPr>
      <w:r>
        <w:rPr>
          <w:rFonts w:ascii="Arial" w:hAnsi="Arial" w:cs="Arial"/>
          <w:lang w:eastAsia="en-US"/>
        </w:rPr>
        <w:t>The Local Authority</w:t>
      </w:r>
      <w:r w:rsidR="007A566D" w:rsidRPr="00467ABD">
        <w:rPr>
          <w:rFonts w:ascii="Arial" w:hAnsi="Arial" w:cs="Arial"/>
          <w:lang w:eastAsia="en-US"/>
        </w:rPr>
        <w:t xml:space="preserve"> recommend schools apply </w:t>
      </w:r>
      <w:r w:rsidR="000C7E99" w:rsidRPr="00467ABD">
        <w:rPr>
          <w:rFonts w:ascii="Arial" w:hAnsi="Arial" w:cs="Arial"/>
          <w:lang w:eastAsia="en-US"/>
        </w:rPr>
        <w:t>any</w:t>
      </w:r>
      <w:r w:rsidR="007A566D" w:rsidRPr="00467ABD">
        <w:rPr>
          <w:rFonts w:ascii="Arial" w:hAnsi="Arial" w:cs="Arial"/>
          <w:lang w:eastAsia="en-US"/>
        </w:rPr>
        <w:t xml:space="preserve"> national cost of living uplift to all </w:t>
      </w:r>
      <w:r w:rsidR="00083546" w:rsidRPr="00467ABD">
        <w:rPr>
          <w:rFonts w:ascii="Arial" w:hAnsi="Arial" w:cs="Arial"/>
          <w:lang w:eastAsia="en-US"/>
        </w:rPr>
        <w:t>teaching staff</w:t>
      </w:r>
      <w:r w:rsidR="007A566D" w:rsidRPr="00467ABD">
        <w:rPr>
          <w:rFonts w:ascii="Arial" w:hAnsi="Arial" w:cs="Arial"/>
          <w:lang w:eastAsia="en-US"/>
        </w:rPr>
        <w:t xml:space="preserve"> regardless of performance. </w:t>
      </w:r>
    </w:p>
    <w:p w14:paraId="7AEE1D36" w14:textId="77777777" w:rsidR="007A566D" w:rsidRPr="00467ABD" w:rsidRDefault="007A566D" w:rsidP="00DD39B2">
      <w:pPr>
        <w:ind w:left="709"/>
        <w:rPr>
          <w:rFonts w:ascii="Arial" w:hAnsi="Arial" w:cs="Arial"/>
          <w:lang w:eastAsia="en-US"/>
        </w:rPr>
      </w:pPr>
    </w:p>
    <w:p w14:paraId="1BE3AAF0" w14:textId="77777777" w:rsidR="007A566D" w:rsidRPr="00467ABD" w:rsidRDefault="007A566D" w:rsidP="00DD39B2">
      <w:pPr>
        <w:ind w:left="709"/>
        <w:rPr>
          <w:rFonts w:ascii="Arial" w:hAnsi="Arial" w:cs="Arial"/>
          <w:lang w:eastAsia="en-US"/>
        </w:rPr>
      </w:pPr>
      <w:r w:rsidRPr="00467ABD">
        <w:rPr>
          <w:rFonts w:ascii="Arial" w:hAnsi="Arial" w:cs="Arial"/>
          <w:lang w:eastAsia="en-US"/>
        </w:rPr>
        <w:t xml:space="preserve">Any incremental award (pay progression) </w:t>
      </w:r>
      <w:r w:rsidR="00972E20" w:rsidRPr="00467ABD">
        <w:rPr>
          <w:rFonts w:ascii="Arial" w:hAnsi="Arial" w:cs="Arial"/>
          <w:lang w:eastAsia="en-US"/>
        </w:rPr>
        <w:t>is</w:t>
      </w:r>
      <w:r w:rsidRPr="00467ABD">
        <w:rPr>
          <w:rFonts w:ascii="Arial" w:hAnsi="Arial" w:cs="Arial"/>
          <w:lang w:eastAsia="en-US"/>
        </w:rPr>
        <w:t xml:space="preserve"> subject to good performance.</w:t>
      </w:r>
    </w:p>
    <w:p w14:paraId="082178A8" w14:textId="77777777" w:rsidR="00AF3881" w:rsidRPr="00467ABD" w:rsidRDefault="00AF3881" w:rsidP="00AF3881">
      <w:pPr>
        <w:rPr>
          <w:rFonts w:ascii="Arial" w:hAnsi="Arial" w:cs="Arial"/>
          <w:b/>
          <w:lang w:eastAsia="en-US"/>
        </w:rPr>
      </w:pPr>
    </w:p>
    <w:p w14:paraId="071E72BE" w14:textId="22357912" w:rsidR="00AF3881" w:rsidRPr="00951AED" w:rsidRDefault="00951AED" w:rsidP="00951AED">
      <w:pPr>
        <w:rPr>
          <w:rFonts w:ascii="Arial" w:hAnsi="Arial" w:cs="Arial"/>
          <w:b/>
          <w:lang w:eastAsia="en-US"/>
        </w:rPr>
      </w:pPr>
      <w:r>
        <w:rPr>
          <w:rFonts w:ascii="Arial" w:hAnsi="Arial" w:cs="Arial"/>
          <w:b/>
          <w:lang w:eastAsia="en-US"/>
        </w:rPr>
        <w:t>32.</w:t>
      </w:r>
      <w:r>
        <w:rPr>
          <w:rFonts w:ascii="Arial" w:hAnsi="Arial" w:cs="Arial"/>
          <w:b/>
          <w:lang w:eastAsia="en-US"/>
        </w:rPr>
        <w:tab/>
      </w:r>
      <w:r w:rsidR="00AF3881" w:rsidRPr="00951AED">
        <w:rPr>
          <w:rFonts w:ascii="Arial" w:hAnsi="Arial" w:cs="Arial"/>
          <w:b/>
          <w:lang w:eastAsia="en-US"/>
        </w:rPr>
        <w:t>A</w:t>
      </w:r>
      <w:r w:rsidR="00AC3904" w:rsidRPr="00951AED">
        <w:rPr>
          <w:rFonts w:ascii="Arial" w:hAnsi="Arial" w:cs="Arial"/>
          <w:b/>
          <w:lang w:eastAsia="en-US"/>
        </w:rPr>
        <w:t>DDITIONAL OR SECOND JOB</w:t>
      </w:r>
    </w:p>
    <w:p w14:paraId="36248EDB" w14:textId="77777777" w:rsidR="00AF3881" w:rsidRPr="00467ABD" w:rsidRDefault="00AF3881" w:rsidP="00AF3881">
      <w:pPr>
        <w:rPr>
          <w:rFonts w:ascii="Arial" w:hAnsi="Arial" w:cs="Arial"/>
          <w:lang w:eastAsia="en-US"/>
        </w:rPr>
      </w:pPr>
    </w:p>
    <w:p w14:paraId="33894B5D" w14:textId="634709D1" w:rsidR="00434578" w:rsidRPr="006C7E00" w:rsidRDefault="00AF3881" w:rsidP="006C7E00">
      <w:pPr>
        <w:ind w:left="720"/>
        <w:rPr>
          <w:rFonts w:ascii="Arial" w:hAnsi="Arial" w:cs="Arial"/>
          <w:lang w:eastAsia="en-US"/>
        </w:rPr>
      </w:pPr>
      <w:r w:rsidRPr="00467ABD">
        <w:rPr>
          <w:rFonts w:ascii="Arial" w:hAnsi="Arial" w:cs="Arial"/>
          <w:lang w:eastAsia="en-US"/>
        </w:rPr>
        <w:t>Any employee having a second or additional job has a duty to inform their employer of this and the employee needs to be aware this may result in tax and/or pension implications.</w:t>
      </w:r>
    </w:p>
    <w:p w14:paraId="351D0687" w14:textId="77777777" w:rsidR="00AF3881" w:rsidRPr="006C7E00" w:rsidRDefault="00AF3881" w:rsidP="006C7E00">
      <w:pPr>
        <w:pStyle w:val="ListParagraph"/>
        <w:ind w:left="0"/>
        <w:rPr>
          <w:rFonts w:ascii="Arial" w:hAnsi="Arial" w:cs="Arial"/>
          <w:lang w:eastAsia="en-US"/>
        </w:rPr>
      </w:pPr>
    </w:p>
    <w:p w14:paraId="3590376B" w14:textId="77777777" w:rsidR="00262EA4" w:rsidRPr="00467ABD" w:rsidRDefault="00262EA4" w:rsidP="00262EA4">
      <w:pPr>
        <w:tabs>
          <w:tab w:val="left" w:pos="1440"/>
          <w:tab w:val="left" w:pos="2160"/>
        </w:tabs>
        <w:overflowPunct w:val="0"/>
        <w:autoSpaceDE w:val="0"/>
        <w:autoSpaceDN w:val="0"/>
        <w:adjustRightInd w:val="0"/>
        <w:textAlignment w:val="baseline"/>
        <w:rPr>
          <w:rFonts w:ascii="Arial" w:hAnsi="Arial" w:cs="Arial"/>
          <w:lang w:eastAsia="en-US"/>
        </w:rPr>
      </w:pPr>
    </w:p>
    <w:p w14:paraId="78AADD8F" w14:textId="77777777" w:rsidR="00262EA4" w:rsidRPr="00467ABD" w:rsidRDefault="00262EA4" w:rsidP="00262EA4">
      <w:pPr>
        <w:tabs>
          <w:tab w:val="left" w:pos="1440"/>
          <w:tab w:val="left" w:pos="2160"/>
        </w:tabs>
        <w:overflowPunct w:val="0"/>
        <w:autoSpaceDE w:val="0"/>
        <w:autoSpaceDN w:val="0"/>
        <w:adjustRightInd w:val="0"/>
        <w:textAlignment w:val="baseline"/>
        <w:rPr>
          <w:rFonts w:ascii="Arial" w:hAnsi="Arial" w:cs="Arial"/>
          <w:color w:val="FF0000"/>
          <w:lang w:eastAsia="en-US"/>
        </w:rPr>
      </w:pPr>
    </w:p>
    <w:p w14:paraId="4E02A10C" w14:textId="77777777" w:rsidR="00262EA4" w:rsidRPr="00467ABD" w:rsidRDefault="00262EA4" w:rsidP="00262EA4">
      <w:pPr>
        <w:tabs>
          <w:tab w:val="left" w:pos="1440"/>
          <w:tab w:val="left" w:pos="2160"/>
        </w:tabs>
        <w:overflowPunct w:val="0"/>
        <w:autoSpaceDE w:val="0"/>
        <w:autoSpaceDN w:val="0"/>
        <w:adjustRightInd w:val="0"/>
        <w:textAlignment w:val="baseline"/>
        <w:rPr>
          <w:rFonts w:ascii="Arial" w:hAnsi="Arial" w:cs="Arial"/>
          <w:color w:val="FF0000"/>
          <w:lang w:eastAsia="en-US"/>
        </w:rPr>
      </w:pPr>
    </w:p>
    <w:p w14:paraId="55E92AFD" w14:textId="77777777" w:rsidR="00262EA4" w:rsidRPr="00467ABD" w:rsidRDefault="00262EA4" w:rsidP="00262EA4">
      <w:pPr>
        <w:tabs>
          <w:tab w:val="left" w:pos="1440"/>
          <w:tab w:val="left" w:pos="2160"/>
        </w:tabs>
        <w:overflowPunct w:val="0"/>
        <w:autoSpaceDE w:val="0"/>
        <w:autoSpaceDN w:val="0"/>
        <w:adjustRightInd w:val="0"/>
        <w:textAlignment w:val="baseline"/>
        <w:rPr>
          <w:rFonts w:ascii="Arial" w:hAnsi="Arial" w:cs="Arial"/>
          <w:color w:val="FF0000"/>
          <w:lang w:eastAsia="en-US"/>
        </w:rPr>
      </w:pPr>
    </w:p>
    <w:p w14:paraId="6D231FBF" w14:textId="77777777" w:rsidR="00262EA4" w:rsidRPr="00467ABD" w:rsidRDefault="00262EA4" w:rsidP="00434578">
      <w:pPr>
        <w:tabs>
          <w:tab w:val="left" w:pos="1440"/>
          <w:tab w:val="left" w:pos="2160"/>
        </w:tabs>
        <w:overflowPunct w:val="0"/>
        <w:autoSpaceDE w:val="0"/>
        <w:autoSpaceDN w:val="0"/>
        <w:adjustRightInd w:val="0"/>
        <w:textAlignment w:val="baseline"/>
        <w:rPr>
          <w:rFonts w:ascii="Arial" w:hAnsi="Arial" w:cs="Arial"/>
          <w:color w:val="FF0000"/>
          <w:lang w:eastAsia="en-US"/>
        </w:rPr>
        <w:sectPr w:rsidR="00262EA4" w:rsidRPr="00467ABD" w:rsidSect="003F72FC">
          <w:pgSz w:w="11906" w:h="16838"/>
          <w:pgMar w:top="1440" w:right="851" w:bottom="1276" w:left="851" w:header="709" w:footer="709" w:gutter="0"/>
          <w:cols w:space="708"/>
          <w:docGrid w:linePitch="360"/>
        </w:sectPr>
      </w:pPr>
    </w:p>
    <w:p w14:paraId="7785DB8B" w14:textId="77777777" w:rsidR="00821E6A" w:rsidRPr="00467ABD" w:rsidRDefault="00821E6A" w:rsidP="009D46E5">
      <w:pPr>
        <w:pStyle w:val="Heading1"/>
        <w:numPr>
          <w:ilvl w:val="0"/>
          <w:numId w:val="0"/>
        </w:numPr>
        <w:pBdr>
          <w:top w:val="single" w:sz="4" w:space="14" w:color="auto"/>
          <w:left w:val="single" w:sz="4" w:space="4" w:color="auto"/>
          <w:bottom w:val="single" w:sz="4" w:space="1" w:color="auto"/>
          <w:right w:val="single" w:sz="4" w:space="4" w:color="auto"/>
        </w:pBdr>
        <w:jc w:val="center"/>
        <w:rPr>
          <w:b/>
          <w:bCs/>
        </w:rPr>
      </w:pPr>
      <w:bookmarkStart w:id="183" w:name="_Toc382226020"/>
      <w:r w:rsidRPr="00467ABD">
        <w:rPr>
          <w:b/>
          <w:bCs/>
        </w:rPr>
        <w:lastRenderedPageBreak/>
        <w:t>APPENDICES</w:t>
      </w:r>
      <w:bookmarkEnd w:id="183"/>
    </w:p>
    <w:p w14:paraId="5AB3F8A7" w14:textId="77777777" w:rsidR="00DD39B2" w:rsidRDefault="00DD39B2" w:rsidP="00DD39B2">
      <w:pPr>
        <w:jc w:val="right"/>
        <w:rPr>
          <w:rFonts w:ascii="Arial" w:hAnsi="Arial" w:cs="Arial"/>
          <w:b/>
          <w:bCs/>
        </w:rPr>
      </w:pPr>
    </w:p>
    <w:p w14:paraId="0A0DEEA9" w14:textId="1A5219C9" w:rsidR="009039E8" w:rsidRPr="00DD39B2" w:rsidRDefault="009039E8" w:rsidP="00DD39B2">
      <w:pPr>
        <w:jc w:val="right"/>
        <w:rPr>
          <w:rFonts w:ascii="Arial" w:hAnsi="Arial" w:cs="Arial"/>
          <w:b/>
          <w:bCs/>
          <w:kern w:val="28"/>
          <w:lang w:eastAsia="en-US"/>
        </w:rPr>
      </w:pPr>
      <w:r w:rsidRPr="00DD39B2">
        <w:rPr>
          <w:rFonts w:ascii="Arial" w:hAnsi="Arial" w:cs="Arial"/>
          <w:b/>
          <w:bCs/>
        </w:rPr>
        <w:t>APPENDIX 1 – SCHOOL STAFFING STRUCTURE</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92"/>
        <w:gridCol w:w="822"/>
        <w:gridCol w:w="1744"/>
        <w:gridCol w:w="1695"/>
        <w:gridCol w:w="796"/>
        <w:gridCol w:w="2541"/>
      </w:tblGrid>
      <w:tr w:rsidR="0087553C" w14:paraId="43AE3A55" w14:textId="77777777" w:rsidTr="0087553C">
        <w:trPr>
          <w:trHeight w:val="555"/>
        </w:trPr>
        <w:tc>
          <w:tcPr>
            <w:tcW w:w="13935" w:type="dxa"/>
            <w:gridSpan w:val="6"/>
            <w:tcBorders>
              <w:top w:val="single" w:sz="6" w:space="0" w:color="auto"/>
              <w:left w:val="single" w:sz="6" w:space="0" w:color="auto"/>
              <w:bottom w:val="single" w:sz="6" w:space="0" w:color="auto"/>
              <w:right w:val="single" w:sz="6" w:space="0" w:color="auto"/>
            </w:tcBorders>
            <w:shd w:val="clear" w:color="auto" w:fill="B4C6E7"/>
            <w:hideMark/>
          </w:tcPr>
          <w:p w14:paraId="1C67216F"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Headteacher</w:t>
            </w:r>
            <w:r>
              <w:rPr>
                <w:rStyle w:val="eop"/>
                <w:rFonts w:ascii="Calibri" w:hAnsi="Calibri" w:cs="Calibri"/>
                <w:sz w:val="22"/>
                <w:szCs w:val="22"/>
              </w:rPr>
              <w:t> </w:t>
            </w:r>
          </w:p>
          <w:p w14:paraId="3B7A4E28"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i/>
                <w:iCs/>
                <w:sz w:val="22"/>
                <w:szCs w:val="22"/>
              </w:rPr>
              <w:t>Stephany Hunter</w:t>
            </w:r>
            <w:r>
              <w:rPr>
                <w:rStyle w:val="eop"/>
                <w:rFonts w:ascii="Calibri" w:hAnsi="Calibri" w:cs="Calibri"/>
                <w:sz w:val="22"/>
                <w:szCs w:val="22"/>
              </w:rPr>
              <w:t> </w:t>
            </w:r>
          </w:p>
          <w:p w14:paraId="5E151C29"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Safeguarding, DSL, Pupil Premium, Attendance, Strategic lead for SEND, Governance</w:t>
            </w:r>
            <w:r>
              <w:rPr>
                <w:rStyle w:val="eop"/>
                <w:rFonts w:ascii="Calibri" w:hAnsi="Calibri" w:cs="Calibri"/>
                <w:sz w:val="22"/>
                <w:szCs w:val="22"/>
              </w:rPr>
              <w:t> </w:t>
            </w:r>
          </w:p>
          <w:p w14:paraId="6AE6439C"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Strategic lead for Curriculum, RE, History, Geography, Computing, MfL, Music, PSHE/RSE</w:t>
            </w:r>
            <w:r>
              <w:rPr>
                <w:rStyle w:val="eop"/>
                <w:rFonts w:ascii="Calibri" w:hAnsi="Calibri" w:cs="Calibri"/>
                <w:sz w:val="22"/>
                <w:szCs w:val="22"/>
              </w:rPr>
              <w:t> </w:t>
            </w:r>
          </w:p>
          <w:p w14:paraId="1EBC9509"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eop"/>
                <w:rFonts w:ascii="Calibri" w:hAnsi="Calibri" w:cs="Calibri"/>
                <w:sz w:val="22"/>
                <w:szCs w:val="22"/>
              </w:rPr>
              <w:t> </w:t>
            </w:r>
          </w:p>
        </w:tc>
      </w:tr>
      <w:tr w:rsidR="0087553C" w14:paraId="609AC45B" w14:textId="77777777" w:rsidTr="0087553C">
        <w:trPr>
          <w:trHeight w:val="555"/>
        </w:trPr>
        <w:tc>
          <w:tcPr>
            <w:tcW w:w="4635" w:type="dxa"/>
            <w:gridSpan w:val="2"/>
            <w:tcBorders>
              <w:top w:val="nil"/>
              <w:left w:val="single" w:sz="6" w:space="0" w:color="auto"/>
              <w:bottom w:val="single" w:sz="6" w:space="0" w:color="auto"/>
              <w:right w:val="single" w:sz="6" w:space="0" w:color="auto"/>
            </w:tcBorders>
            <w:shd w:val="clear" w:color="auto" w:fill="D9E2F3"/>
            <w:hideMark/>
          </w:tcPr>
          <w:p w14:paraId="0E00B456"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Reading Leader</w:t>
            </w:r>
            <w:r>
              <w:rPr>
                <w:rStyle w:val="eop"/>
                <w:rFonts w:ascii="Calibri" w:hAnsi="Calibri" w:cs="Calibri"/>
                <w:sz w:val="22"/>
                <w:szCs w:val="22"/>
              </w:rPr>
              <w:t> </w:t>
            </w:r>
          </w:p>
          <w:p w14:paraId="4C12F878"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Senior Team</w:t>
            </w:r>
            <w:r>
              <w:rPr>
                <w:rStyle w:val="eop"/>
                <w:rFonts w:ascii="Calibri" w:hAnsi="Calibri" w:cs="Calibri"/>
                <w:sz w:val="22"/>
                <w:szCs w:val="22"/>
              </w:rPr>
              <w:t> </w:t>
            </w:r>
          </w:p>
          <w:p w14:paraId="0ED2FA66"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Sally Garland</w:t>
            </w:r>
            <w:r>
              <w:rPr>
                <w:rStyle w:val="eop"/>
                <w:rFonts w:ascii="Calibri" w:hAnsi="Calibri" w:cs="Calibri"/>
                <w:sz w:val="22"/>
                <w:szCs w:val="22"/>
              </w:rPr>
              <w:t> </w:t>
            </w:r>
          </w:p>
        </w:tc>
        <w:tc>
          <w:tcPr>
            <w:tcW w:w="4635" w:type="dxa"/>
            <w:gridSpan w:val="2"/>
            <w:tcBorders>
              <w:top w:val="nil"/>
              <w:left w:val="nil"/>
              <w:bottom w:val="single" w:sz="6" w:space="0" w:color="auto"/>
              <w:right w:val="single" w:sz="6" w:space="0" w:color="auto"/>
            </w:tcBorders>
            <w:shd w:val="clear" w:color="auto" w:fill="D9E2F3"/>
            <w:hideMark/>
          </w:tcPr>
          <w:p w14:paraId="4EDCD69F"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Writing Leader</w:t>
            </w:r>
            <w:r>
              <w:rPr>
                <w:rStyle w:val="eop"/>
                <w:rFonts w:ascii="Calibri" w:hAnsi="Calibri" w:cs="Calibri"/>
                <w:sz w:val="22"/>
                <w:szCs w:val="22"/>
              </w:rPr>
              <w:t> </w:t>
            </w:r>
          </w:p>
          <w:p w14:paraId="09227B1D"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Senior Team</w:t>
            </w:r>
            <w:r>
              <w:rPr>
                <w:rStyle w:val="eop"/>
                <w:rFonts w:ascii="Calibri" w:hAnsi="Calibri" w:cs="Calibri"/>
                <w:sz w:val="22"/>
                <w:szCs w:val="22"/>
              </w:rPr>
              <w:t> </w:t>
            </w:r>
          </w:p>
          <w:p w14:paraId="0AD9C9DA"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Janine Fairlie</w:t>
            </w:r>
            <w:r>
              <w:rPr>
                <w:rStyle w:val="eop"/>
                <w:rFonts w:ascii="Calibri" w:hAnsi="Calibri" w:cs="Calibri"/>
                <w:sz w:val="22"/>
                <w:szCs w:val="22"/>
              </w:rPr>
              <w:t> </w:t>
            </w:r>
          </w:p>
        </w:tc>
        <w:tc>
          <w:tcPr>
            <w:tcW w:w="4650" w:type="dxa"/>
            <w:gridSpan w:val="2"/>
            <w:tcBorders>
              <w:top w:val="nil"/>
              <w:left w:val="nil"/>
              <w:bottom w:val="single" w:sz="6" w:space="0" w:color="auto"/>
              <w:right w:val="single" w:sz="6" w:space="0" w:color="auto"/>
            </w:tcBorders>
            <w:shd w:val="clear" w:color="auto" w:fill="D9E2F3"/>
            <w:hideMark/>
          </w:tcPr>
          <w:p w14:paraId="60215A27"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Maths Leader</w:t>
            </w:r>
            <w:r>
              <w:rPr>
                <w:rStyle w:val="eop"/>
                <w:rFonts w:ascii="Calibri" w:hAnsi="Calibri" w:cs="Calibri"/>
                <w:sz w:val="22"/>
                <w:szCs w:val="22"/>
              </w:rPr>
              <w:t> </w:t>
            </w:r>
          </w:p>
          <w:p w14:paraId="7A8C7F94"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Senior Team</w:t>
            </w:r>
            <w:r>
              <w:rPr>
                <w:rStyle w:val="eop"/>
                <w:rFonts w:ascii="Calibri" w:hAnsi="Calibri" w:cs="Calibri"/>
                <w:sz w:val="22"/>
                <w:szCs w:val="22"/>
              </w:rPr>
              <w:t> </w:t>
            </w:r>
          </w:p>
          <w:p w14:paraId="7B0742CE"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Gary Rolfe</w:t>
            </w:r>
            <w:r>
              <w:rPr>
                <w:rStyle w:val="eop"/>
                <w:rFonts w:ascii="Calibri" w:hAnsi="Calibri" w:cs="Calibri"/>
                <w:sz w:val="22"/>
                <w:szCs w:val="22"/>
              </w:rPr>
              <w:t> </w:t>
            </w:r>
          </w:p>
        </w:tc>
      </w:tr>
      <w:tr w:rsidR="0087553C" w14:paraId="0EEAB125" w14:textId="77777777" w:rsidTr="0087553C">
        <w:tc>
          <w:tcPr>
            <w:tcW w:w="3480" w:type="dxa"/>
            <w:tcBorders>
              <w:top w:val="nil"/>
              <w:left w:val="single" w:sz="6" w:space="0" w:color="auto"/>
              <w:bottom w:val="single" w:sz="6" w:space="0" w:color="auto"/>
              <w:right w:val="single" w:sz="6" w:space="0" w:color="auto"/>
            </w:tcBorders>
            <w:shd w:val="clear" w:color="auto" w:fill="auto"/>
            <w:hideMark/>
          </w:tcPr>
          <w:p w14:paraId="2C6BCA13"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SENDCo</w:t>
            </w:r>
            <w:r>
              <w:rPr>
                <w:rStyle w:val="eop"/>
                <w:rFonts w:ascii="Calibri" w:hAnsi="Calibri" w:cs="Calibri"/>
                <w:sz w:val="22"/>
                <w:szCs w:val="22"/>
              </w:rPr>
              <w:t> </w:t>
            </w:r>
          </w:p>
          <w:p w14:paraId="3E340DC6"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Viv Salisbury</w:t>
            </w:r>
            <w:r>
              <w:rPr>
                <w:rStyle w:val="eop"/>
                <w:rFonts w:ascii="Calibri" w:hAnsi="Calibri" w:cs="Calibri"/>
                <w:sz w:val="22"/>
                <w:szCs w:val="22"/>
              </w:rPr>
              <w:t> </w:t>
            </w:r>
          </w:p>
        </w:tc>
        <w:tc>
          <w:tcPr>
            <w:tcW w:w="3480" w:type="dxa"/>
            <w:gridSpan w:val="2"/>
            <w:tcBorders>
              <w:top w:val="nil"/>
              <w:left w:val="nil"/>
              <w:bottom w:val="single" w:sz="6" w:space="0" w:color="auto"/>
              <w:right w:val="single" w:sz="6" w:space="0" w:color="auto"/>
            </w:tcBorders>
            <w:shd w:val="clear" w:color="auto" w:fill="auto"/>
            <w:hideMark/>
          </w:tcPr>
          <w:p w14:paraId="6E013AB8"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Science Leader</w:t>
            </w:r>
            <w:r>
              <w:rPr>
                <w:rStyle w:val="eop"/>
                <w:rFonts w:ascii="Calibri" w:hAnsi="Calibri" w:cs="Calibri"/>
                <w:sz w:val="22"/>
                <w:szCs w:val="22"/>
              </w:rPr>
              <w:t> </w:t>
            </w:r>
          </w:p>
          <w:p w14:paraId="4036A439"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Mandy Smithson</w:t>
            </w:r>
            <w:r>
              <w:rPr>
                <w:rStyle w:val="eop"/>
                <w:rFonts w:ascii="Calibri" w:hAnsi="Calibri" w:cs="Calibri"/>
                <w:sz w:val="22"/>
                <w:szCs w:val="22"/>
              </w:rPr>
              <w:t> </w:t>
            </w:r>
          </w:p>
        </w:tc>
        <w:tc>
          <w:tcPr>
            <w:tcW w:w="3480" w:type="dxa"/>
            <w:gridSpan w:val="2"/>
            <w:tcBorders>
              <w:top w:val="nil"/>
              <w:left w:val="nil"/>
              <w:bottom w:val="single" w:sz="6" w:space="0" w:color="auto"/>
              <w:right w:val="single" w:sz="6" w:space="0" w:color="auto"/>
            </w:tcBorders>
            <w:shd w:val="clear" w:color="auto" w:fill="auto"/>
            <w:hideMark/>
          </w:tcPr>
          <w:p w14:paraId="0B46F075"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PE Leader</w:t>
            </w:r>
            <w:r>
              <w:rPr>
                <w:rStyle w:val="eop"/>
                <w:rFonts w:ascii="Calibri" w:hAnsi="Calibri" w:cs="Calibri"/>
                <w:sz w:val="22"/>
                <w:szCs w:val="22"/>
              </w:rPr>
              <w:t> </w:t>
            </w:r>
          </w:p>
          <w:p w14:paraId="3B837280"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Louise Price</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3CCC629B"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Art/DT Leader</w:t>
            </w:r>
            <w:r>
              <w:rPr>
                <w:rStyle w:val="eop"/>
                <w:rFonts w:ascii="Calibri" w:hAnsi="Calibri" w:cs="Calibri"/>
                <w:sz w:val="22"/>
                <w:szCs w:val="22"/>
              </w:rPr>
              <w:t> </w:t>
            </w:r>
          </w:p>
          <w:p w14:paraId="07EFA071"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Jenna Duncan</w:t>
            </w:r>
            <w:r>
              <w:rPr>
                <w:rStyle w:val="eop"/>
                <w:rFonts w:ascii="Calibri" w:hAnsi="Calibri" w:cs="Calibri"/>
                <w:sz w:val="22"/>
                <w:szCs w:val="22"/>
              </w:rPr>
              <w:t> </w:t>
            </w:r>
          </w:p>
        </w:tc>
      </w:tr>
    </w:tbl>
    <w:p w14:paraId="46AF22C6" w14:textId="77777777" w:rsidR="0087553C" w:rsidRDefault="0087553C" w:rsidP="009039E8">
      <w:pPr>
        <w:pStyle w:val="Heading1"/>
        <w:numPr>
          <w:ilvl w:val="0"/>
          <w:numId w:val="0"/>
        </w:numPr>
        <w:jc w:val="right"/>
        <w:rPr>
          <w:b/>
          <w:bCs/>
        </w:rPr>
      </w:pPr>
      <w:r w:rsidRPr="00467ABD">
        <w:rPr>
          <w:b/>
          <w:bCs/>
        </w:rPr>
        <w:t xml:space="preserve"> </w:t>
      </w:r>
    </w:p>
    <w:tbl>
      <w:tblPr>
        <w:tblW w:w="101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47"/>
        <w:gridCol w:w="1048"/>
        <w:gridCol w:w="1049"/>
        <w:gridCol w:w="1108"/>
        <w:gridCol w:w="1048"/>
        <w:gridCol w:w="1126"/>
        <w:gridCol w:w="1410"/>
        <w:gridCol w:w="1048"/>
        <w:gridCol w:w="1206"/>
      </w:tblGrid>
      <w:tr w:rsidR="0087553C" w14:paraId="566ACEDF" w14:textId="77777777" w:rsidTr="00950FF0">
        <w:tc>
          <w:tcPr>
            <w:tcW w:w="10190" w:type="dxa"/>
            <w:gridSpan w:val="9"/>
            <w:tcBorders>
              <w:top w:val="single" w:sz="6" w:space="0" w:color="auto"/>
              <w:left w:val="single" w:sz="6" w:space="0" w:color="auto"/>
              <w:bottom w:val="single" w:sz="6" w:space="0" w:color="auto"/>
              <w:right w:val="single" w:sz="6" w:space="0" w:color="auto"/>
            </w:tcBorders>
            <w:shd w:val="clear" w:color="auto" w:fill="D9E2F3"/>
            <w:hideMark/>
          </w:tcPr>
          <w:p w14:paraId="3182403B"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Office Manager</w:t>
            </w:r>
            <w:r>
              <w:rPr>
                <w:rStyle w:val="eop"/>
                <w:rFonts w:ascii="Calibri" w:hAnsi="Calibri" w:cs="Calibri"/>
                <w:sz w:val="22"/>
                <w:szCs w:val="22"/>
              </w:rPr>
              <w:t> </w:t>
            </w:r>
          </w:p>
          <w:p w14:paraId="6CE6F025"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i/>
                <w:iCs/>
                <w:sz w:val="22"/>
                <w:szCs w:val="22"/>
              </w:rPr>
              <w:t>Dawn Pipe</w:t>
            </w:r>
            <w:r>
              <w:rPr>
                <w:rStyle w:val="eop"/>
                <w:rFonts w:ascii="Calibri" w:hAnsi="Calibri" w:cs="Calibri"/>
                <w:sz w:val="22"/>
                <w:szCs w:val="22"/>
              </w:rPr>
              <w:t> </w:t>
            </w:r>
          </w:p>
          <w:p w14:paraId="7297BE0A"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Day to day running of school office, First point of contact, Admin, Finance, Budget, Premises, Liaise with SCC/LA, Trips &amp; Visits (EVC)</w:t>
            </w:r>
            <w:r>
              <w:rPr>
                <w:rStyle w:val="eop"/>
                <w:rFonts w:ascii="Calibri" w:hAnsi="Calibri" w:cs="Calibri"/>
                <w:sz w:val="22"/>
                <w:szCs w:val="22"/>
              </w:rPr>
              <w:t> </w:t>
            </w:r>
          </w:p>
          <w:p w14:paraId="4262768D"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Support HT with Health and Safety, Alternate DSL, HR, SCR, Attendance</w:t>
            </w:r>
            <w:r>
              <w:rPr>
                <w:rStyle w:val="eop"/>
                <w:rFonts w:ascii="Calibri" w:hAnsi="Calibri" w:cs="Calibri"/>
                <w:sz w:val="22"/>
                <w:szCs w:val="22"/>
              </w:rPr>
              <w:t> </w:t>
            </w:r>
          </w:p>
        </w:tc>
      </w:tr>
      <w:tr w:rsidR="0087553C" w14:paraId="783B1D8A" w14:textId="77777777" w:rsidTr="00950FF0">
        <w:tc>
          <w:tcPr>
            <w:tcW w:w="10190" w:type="dxa"/>
            <w:gridSpan w:val="9"/>
            <w:tcBorders>
              <w:top w:val="nil"/>
              <w:left w:val="single" w:sz="6" w:space="0" w:color="auto"/>
              <w:bottom w:val="single" w:sz="6" w:space="0" w:color="auto"/>
              <w:right w:val="single" w:sz="6" w:space="0" w:color="auto"/>
            </w:tcBorders>
            <w:shd w:val="clear" w:color="auto" w:fill="auto"/>
            <w:hideMark/>
          </w:tcPr>
          <w:p w14:paraId="5A8F1E12"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rPr>
              <w:t>Administrive Assistant</w:t>
            </w:r>
            <w:r>
              <w:rPr>
                <w:rStyle w:val="eop"/>
                <w:rFonts w:ascii="Calibri" w:hAnsi="Calibri" w:cs="Calibri"/>
                <w:sz w:val="22"/>
                <w:szCs w:val="22"/>
              </w:rPr>
              <w:t> </w:t>
            </w:r>
          </w:p>
          <w:p w14:paraId="3F81894E"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i/>
                <w:iCs/>
                <w:sz w:val="22"/>
                <w:szCs w:val="22"/>
              </w:rPr>
              <w:t>Nicola Saggers</w:t>
            </w:r>
            <w:r>
              <w:rPr>
                <w:rStyle w:val="eop"/>
                <w:rFonts w:ascii="Calibri" w:hAnsi="Calibri" w:cs="Calibri"/>
                <w:sz w:val="22"/>
                <w:szCs w:val="22"/>
              </w:rPr>
              <w:t> </w:t>
            </w:r>
          </w:p>
          <w:p w14:paraId="677D5D56"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Website, School Money, Midday Supervisor Lead</w:t>
            </w:r>
            <w:r>
              <w:rPr>
                <w:rStyle w:val="eop"/>
                <w:rFonts w:ascii="Calibri" w:hAnsi="Calibri" w:cs="Calibri"/>
                <w:sz w:val="22"/>
                <w:szCs w:val="22"/>
              </w:rPr>
              <w:t> </w:t>
            </w:r>
          </w:p>
          <w:p w14:paraId="4F728A94" w14:textId="77777777" w:rsidR="0087553C" w:rsidRDefault="0087553C" w:rsidP="0087553C">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Support office manager &amp; HT in administration of school office</w:t>
            </w:r>
            <w:r>
              <w:rPr>
                <w:rStyle w:val="eop"/>
                <w:rFonts w:ascii="Calibri" w:hAnsi="Calibri" w:cs="Calibri"/>
                <w:sz w:val="22"/>
                <w:szCs w:val="22"/>
              </w:rPr>
              <w:t> </w:t>
            </w:r>
          </w:p>
        </w:tc>
      </w:tr>
      <w:tr w:rsidR="00950FF0" w14:paraId="03E759CE" w14:textId="77777777" w:rsidTr="00950FF0">
        <w:tc>
          <w:tcPr>
            <w:tcW w:w="1147" w:type="dxa"/>
            <w:tcBorders>
              <w:top w:val="single" w:sz="6" w:space="0" w:color="auto"/>
              <w:left w:val="single" w:sz="6" w:space="0" w:color="auto"/>
              <w:bottom w:val="single" w:sz="6" w:space="0" w:color="auto"/>
              <w:right w:val="single" w:sz="6" w:space="0" w:color="auto"/>
            </w:tcBorders>
            <w:shd w:val="clear" w:color="auto" w:fill="D9E2F3"/>
            <w:hideMark/>
          </w:tcPr>
          <w:p w14:paraId="641CB19C"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Sheree Morris</w:t>
            </w:r>
            <w:r>
              <w:rPr>
                <w:rStyle w:val="eop"/>
                <w:rFonts w:ascii="Calibri" w:hAnsi="Calibri" w:cs="Calibri"/>
                <w:sz w:val="22"/>
                <w:szCs w:val="22"/>
              </w:rPr>
              <w:t> </w:t>
            </w:r>
          </w:p>
        </w:tc>
        <w:tc>
          <w:tcPr>
            <w:tcW w:w="1048" w:type="dxa"/>
            <w:tcBorders>
              <w:top w:val="single" w:sz="6" w:space="0" w:color="auto"/>
              <w:left w:val="nil"/>
              <w:bottom w:val="single" w:sz="6" w:space="0" w:color="auto"/>
              <w:right w:val="single" w:sz="6" w:space="0" w:color="auto"/>
            </w:tcBorders>
            <w:shd w:val="clear" w:color="auto" w:fill="D9E2F3"/>
            <w:hideMark/>
          </w:tcPr>
          <w:p w14:paraId="3BD6AA81"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Claire Dear</w:t>
            </w:r>
            <w:r>
              <w:rPr>
                <w:rStyle w:val="eop"/>
                <w:rFonts w:ascii="Calibri" w:hAnsi="Calibri" w:cs="Calibri"/>
                <w:sz w:val="22"/>
                <w:szCs w:val="22"/>
              </w:rPr>
              <w:t> </w:t>
            </w:r>
          </w:p>
        </w:tc>
        <w:tc>
          <w:tcPr>
            <w:tcW w:w="1049" w:type="dxa"/>
            <w:tcBorders>
              <w:top w:val="single" w:sz="6" w:space="0" w:color="auto"/>
              <w:left w:val="nil"/>
              <w:bottom w:val="single" w:sz="6" w:space="0" w:color="auto"/>
              <w:right w:val="single" w:sz="6" w:space="0" w:color="auto"/>
            </w:tcBorders>
            <w:shd w:val="clear" w:color="auto" w:fill="D9E2F3"/>
            <w:hideMark/>
          </w:tcPr>
          <w:p w14:paraId="3557E1DE"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Kate Shelton</w:t>
            </w:r>
            <w:r>
              <w:rPr>
                <w:rStyle w:val="eop"/>
                <w:rFonts w:ascii="Calibri" w:hAnsi="Calibri" w:cs="Calibri"/>
                <w:sz w:val="22"/>
                <w:szCs w:val="22"/>
              </w:rPr>
              <w:t> </w:t>
            </w:r>
          </w:p>
        </w:tc>
        <w:tc>
          <w:tcPr>
            <w:tcW w:w="1108" w:type="dxa"/>
            <w:tcBorders>
              <w:top w:val="single" w:sz="6" w:space="0" w:color="auto"/>
              <w:left w:val="nil"/>
              <w:bottom w:val="single" w:sz="6" w:space="0" w:color="auto"/>
              <w:right w:val="single" w:sz="6" w:space="0" w:color="auto"/>
            </w:tcBorders>
            <w:shd w:val="clear" w:color="auto" w:fill="D9E2F3"/>
            <w:hideMark/>
          </w:tcPr>
          <w:p w14:paraId="0780D4AC"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Paige Lowe</w:t>
            </w:r>
            <w:r>
              <w:rPr>
                <w:rStyle w:val="eop"/>
                <w:rFonts w:ascii="Calibri" w:hAnsi="Calibri" w:cs="Calibri"/>
                <w:sz w:val="22"/>
                <w:szCs w:val="22"/>
              </w:rPr>
              <w:t> </w:t>
            </w:r>
          </w:p>
        </w:tc>
        <w:tc>
          <w:tcPr>
            <w:tcW w:w="1048" w:type="dxa"/>
            <w:tcBorders>
              <w:top w:val="single" w:sz="6" w:space="0" w:color="auto"/>
              <w:left w:val="nil"/>
              <w:bottom w:val="single" w:sz="6" w:space="0" w:color="auto"/>
              <w:right w:val="single" w:sz="6" w:space="0" w:color="auto"/>
            </w:tcBorders>
            <w:shd w:val="clear" w:color="auto" w:fill="D9E2F3"/>
            <w:hideMark/>
          </w:tcPr>
          <w:p w14:paraId="746B87D9"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Sarah Yarrow</w:t>
            </w:r>
            <w:r>
              <w:rPr>
                <w:rStyle w:val="eop"/>
                <w:rFonts w:ascii="Calibri" w:hAnsi="Calibri" w:cs="Calibri"/>
                <w:sz w:val="22"/>
                <w:szCs w:val="22"/>
              </w:rPr>
              <w:t> </w:t>
            </w:r>
          </w:p>
        </w:tc>
        <w:tc>
          <w:tcPr>
            <w:tcW w:w="1126" w:type="dxa"/>
            <w:tcBorders>
              <w:top w:val="single" w:sz="6" w:space="0" w:color="auto"/>
              <w:left w:val="nil"/>
              <w:bottom w:val="single" w:sz="6" w:space="0" w:color="auto"/>
              <w:right w:val="single" w:sz="6" w:space="0" w:color="auto"/>
            </w:tcBorders>
            <w:shd w:val="clear" w:color="auto" w:fill="D9E2F3"/>
            <w:hideMark/>
          </w:tcPr>
          <w:p w14:paraId="5C4786F7"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Helen Walker</w:t>
            </w:r>
            <w:r>
              <w:rPr>
                <w:rStyle w:val="eop"/>
                <w:rFonts w:ascii="Calibri" w:hAnsi="Calibri" w:cs="Calibri"/>
                <w:sz w:val="22"/>
                <w:szCs w:val="22"/>
              </w:rPr>
              <w:t> </w:t>
            </w:r>
          </w:p>
        </w:tc>
        <w:tc>
          <w:tcPr>
            <w:tcW w:w="1410" w:type="dxa"/>
            <w:tcBorders>
              <w:top w:val="single" w:sz="6" w:space="0" w:color="auto"/>
              <w:left w:val="nil"/>
              <w:bottom w:val="single" w:sz="6" w:space="0" w:color="auto"/>
              <w:right w:val="single" w:sz="6" w:space="0" w:color="auto"/>
            </w:tcBorders>
            <w:shd w:val="clear" w:color="auto" w:fill="D9E2F3"/>
            <w:hideMark/>
          </w:tcPr>
          <w:p w14:paraId="3F11AABD"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Kerrie Mewse</w:t>
            </w:r>
            <w:r>
              <w:rPr>
                <w:rStyle w:val="eop"/>
                <w:rFonts w:ascii="Calibri" w:hAnsi="Calibri" w:cs="Calibri"/>
                <w:sz w:val="22"/>
                <w:szCs w:val="22"/>
              </w:rPr>
              <w:t> </w:t>
            </w:r>
          </w:p>
        </w:tc>
        <w:tc>
          <w:tcPr>
            <w:tcW w:w="1048" w:type="dxa"/>
            <w:tcBorders>
              <w:top w:val="single" w:sz="6" w:space="0" w:color="auto"/>
              <w:left w:val="nil"/>
              <w:bottom w:val="single" w:sz="6" w:space="0" w:color="auto"/>
              <w:right w:val="single" w:sz="6" w:space="0" w:color="auto"/>
            </w:tcBorders>
            <w:shd w:val="clear" w:color="auto" w:fill="D9E2F3"/>
            <w:hideMark/>
          </w:tcPr>
          <w:p w14:paraId="23CFFBEA"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Hannah Orton</w:t>
            </w:r>
            <w:r>
              <w:rPr>
                <w:rStyle w:val="eop"/>
                <w:rFonts w:ascii="Calibri" w:hAnsi="Calibri" w:cs="Calibri"/>
                <w:sz w:val="22"/>
                <w:szCs w:val="22"/>
              </w:rPr>
              <w:t> </w:t>
            </w:r>
          </w:p>
        </w:tc>
        <w:tc>
          <w:tcPr>
            <w:tcW w:w="1206" w:type="dxa"/>
            <w:tcBorders>
              <w:top w:val="single" w:sz="6" w:space="0" w:color="auto"/>
              <w:left w:val="nil"/>
              <w:bottom w:val="single" w:sz="6" w:space="0" w:color="auto"/>
              <w:right w:val="single" w:sz="6" w:space="0" w:color="auto"/>
            </w:tcBorders>
            <w:shd w:val="clear" w:color="auto" w:fill="D9E2F3"/>
            <w:hideMark/>
          </w:tcPr>
          <w:p w14:paraId="7CFFFF05"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b/>
                <w:bCs/>
                <w:sz w:val="22"/>
                <w:szCs w:val="22"/>
              </w:rPr>
              <w:t>Gemma Jackson</w:t>
            </w:r>
            <w:r>
              <w:rPr>
                <w:rStyle w:val="eop"/>
                <w:rFonts w:ascii="Calibri" w:hAnsi="Calibri" w:cs="Calibri"/>
                <w:sz w:val="22"/>
                <w:szCs w:val="22"/>
              </w:rPr>
              <w:t> </w:t>
            </w:r>
          </w:p>
        </w:tc>
      </w:tr>
      <w:tr w:rsidR="0087553C" w14:paraId="7A3BB2D0" w14:textId="77777777" w:rsidTr="00950FF0">
        <w:tc>
          <w:tcPr>
            <w:tcW w:w="1147" w:type="dxa"/>
            <w:tcBorders>
              <w:top w:val="nil"/>
              <w:left w:val="single" w:sz="6" w:space="0" w:color="auto"/>
              <w:bottom w:val="single" w:sz="6" w:space="0" w:color="auto"/>
              <w:right w:val="single" w:sz="6" w:space="0" w:color="auto"/>
            </w:tcBorders>
            <w:shd w:val="clear" w:color="auto" w:fill="auto"/>
            <w:hideMark/>
          </w:tcPr>
          <w:p w14:paraId="5D6CF865"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Reception TA</w:t>
            </w:r>
            <w:r>
              <w:rPr>
                <w:rStyle w:val="eop"/>
                <w:rFonts w:ascii="Calibri" w:hAnsi="Calibri" w:cs="Calibri"/>
                <w:sz w:val="22"/>
                <w:szCs w:val="22"/>
              </w:rPr>
              <w:t> </w:t>
            </w:r>
          </w:p>
          <w:p w14:paraId="38821C40"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PPA cover</w:t>
            </w:r>
            <w:r>
              <w:rPr>
                <w:rStyle w:val="eop"/>
                <w:rFonts w:ascii="Calibri" w:hAnsi="Calibri" w:cs="Calibri"/>
                <w:sz w:val="22"/>
                <w:szCs w:val="22"/>
              </w:rPr>
              <w:t> </w:t>
            </w:r>
          </w:p>
          <w:p w14:paraId="728289C1"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Language support</w:t>
            </w:r>
            <w:r>
              <w:rPr>
                <w:rStyle w:val="eop"/>
                <w:rFonts w:ascii="Calibri" w:hAnsi="Calibri" w:cs="Calibri"/>
                <w:sz w:val="22"/>
                <w:szCs w:val="22"/>
              </w:rPr>
              <w:t> </w:t>
            </w:r>
          </w:p>
        </w:tc>
        <w:tc>
          <w:tcPr>
            <w:tcW w:w="1048" w:type="dxa"/>
            <w:tcBorders>
              <w:top w:val="nil"/>
              <w:left w:val="nil"/>
              <w:bottom w:val="single" w:sz="6" w:space="0" w:color="auto"/>
              <w:right w:val="single" w:sz="6" w:space="0" w:color="auto"/>
            </w:tcBorders>
            <w:shd w:val="clear" w:color="auto" w:fill="auto"/>
            <w:hideMark/>
          </w:tcPr>
          <w:p w14:paraId="14EBAE65"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Y1/2 TA</w:t>
            </w:r>
            <w:r>
              <w:rPr>
                <w:rStyle w:val="eop"/>
                <w:rFonts w:ascii="Calibri" w:hAnsi="Calibri" w:cs="Calibri"/>
                <w:sz w:val="22"/>
                <w:szCs w:val="22"/>
              </w:rPr>
              <w:t> </w:t>
            </w:r>
          </w:p>
          <w:p w14:paraId="308E2725"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Phonics</w:t>
            </w:r>
            <w:r>
              <w:rPr>
                <w:rStyle w:val="eop"/>
                <w:rFonts w:ascii="Calibri" w:hAnsi="Calibri" w:cs="Calibri"/>
                <w:sz w:val="22"/>
                <w:szCs w:val="22"/>
              </w:rPr>
              <w:t> </w:t>
            </w:r>
          </w:p>
          <w:p w14:paraId="588070BC"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SEND support</w:t>
            </w:r>
            <w:r>
              <w:rPr>
                <w:rStyle w:val="eop"/>
                <w:rFonts w:ascii="Calibri" w:hAnsi="Calibri" w:cs="Calibri"/>
                <w:sz w:val="22"/>
                <w:szCs w:val="22"/>
              </w:rPr>
              <w:t> </w:t>
            </w:r>
          </w:p>
        </w:tc>
        <w:tc>
          <w:tcPr>
            <w:tcW w:w="1049" w:type="dxa"/>
            <w:tcBorders>
              <w:top w:val="nil"/>
              <w:left w:val="nil"/>
              <w:bottom w:val="single" w:sz="6" w:space="0" w:color="auto"/>
              <w:right w:val="single" w:sz="6" w:space="0" w:color="auto"/>
            </w:tcBorders>
            <w:shd w:val="clear" w:color="auto" w:fill="auto"/>
            <w:hideMark/>
          </w:tcPr>
          <w:p w14:paraId="5271C246"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Y1/2 TA</w:t>
            </w:r>
            <w:r>
              <w:rPr>
                <w:rStyle w:val="eop"/>
                <w:rFonts w:ascii="Calibri" w:hAnsi="Calibri" w:cs="Calibri"/>
                <w:sz w:val="22"/>
                <w:szCs w:val="22"/>
              </w:rPr>
              <w:t> </w:t>
            </w:r>
          </w:p>
          <w:p w14:paraId="7136D96F"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ELSA support</w:t>
            </w:r>
            <w:r>
              <w:rPr>
                <w:rStyle w:val="eop"/>
                <w:rFonts w:ascii="Calibri" w:hAnsi="Calibri" w:cs="Calibri"/>
                <w:sz w:val="22"/>
                <w:szCs w:val="22"/>
              </w:rPr>
              <w:t> </w:t>
            </w:r>
          </w:p>
          <w:p w14:paraId="604067A4"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Phonics</w:t>
            </w:r>
            <w:r>
              <w:rPr>
                <w:rStyle w:val="eop"/>
                <w:rFonts w:ascii="Calibri" w:hAnsi="Calibri" w:cs="Calibri"/>
                <w:sz w:val="22"/>
                <w:szCs w:val="22"/>
              </w:rPr>
              <w:t> </w:t>
            </w:r>
          </w:p>
        </w:tc>
        <w:tc>
          <w:tcPr>
            <w:tcW w:w="1108" w:type="dxa"/>
            <w:tcBorders>
              <w:top w:val="nil"/>
              <w:left w:val="nil"/>
              <w:bottom w:val="single" w:sz="6" w:space="0" w:color="auto"/>
              <w:right w:val="single" w:sz="6" w:space="0" w:color="auto"/>
            </w:tcBorders>
            <w:shd w:val="clear" w:color="auto" w:fill="auto"/>
            <w:hideMark/>
          </w:tcPr>
          <w:p w14:paraId="21D4E336"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Y3/4 TA 1:1</w:t>
            </w:r>
            <w:r>
              <w:rPr>
                <w:rStyle w:val="eop"/>
                <w:rFonts w:ascii="Calibri" w:hAnsi="Calibri" w:cs="Calibri"/>
                <w:sz w:val="22"/>
                <w:szCs w:val="22"/>
              </w:rPr>
              <w:t> </w:t>
            </w:r>
          </w:p>
          <w:p w14:paraId="7F1D3FEB"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Extended day leader</w:t>
            </w:r>
            <w:r>
              <w:rPr>
                <w:rStyle w:val="eop"/>
                <w:rFonts w:ascii="Calibri" w:hAnsi="Calibri" w:cs="Calibri"/>
                <w:sz w:val="22"/>
                <w:szCs w:val="22"/>
              </w:rPr>
              <w:t> </w:t>
            </w:r>
          </w:p>
        </w:tc>
        <w:tc>
          <w:tcPr>
            <w:tcW w:w="1048" w:type="dxa"/>
            <w:tcBorders>
              <w:top w:val="nil"/>
              <w:left w:val="nil"/>
              <w:bottom w:val="single" w:sz="6" w:space="0" w:color="auto"/>
              <w:right w:val="single" w:sz="6" w:space="0" w:color="auto"/>
            </w:tcBorders>
            <w:shd w:val="clear" w:color="auto" w:fill="auto"/>
            <w:hideMark/>
          </w:tcPr>
          <w:p w14:paraId="202A0825"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Y3/4 TA</w:t>
            </w:r>
            <w:r>
              <w:rPr>
                <w:rStyle w:val="eop"/>
                <w:rFonts w:ascii="Calibri" w:hAnsi="Calibri" w:cs="Calibri"/>
                <w:sz w:val="22"/>
                <w:szCs w:val="22"/>
              </w:rPr>
              <w:t> </w:t>
            </w:r>
          </w:p>
          <w:p w14:paraId="07872AF8"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Dyslexia support</w:t>
            </w:r>
            <w:r>
              <w:rPr>
                <w:rStyle w:val="eop"/>
                <w:rFonts w:ascii="Calibri" w:hAnsi="Calibri" w:cs="Calibri"/>
                <w:sz w:val="22"/>
                <w:szCs w:val="22"/>
              </w:rPr>
              <w:t> </w:t>
            </w:r>
          </w:p>
        </w:tc>
        <w:tc>
          <w:tcPr>
            <w:tcW w:w="1126" w:type="dxa"/>
            <w:tcBorders>
              <w:top w:val="nil"/>
              <w:left w:val="nil"/>
              <w:bottom w:val="single" w:sz="6" w:space="0" w:color="auto"/>
              <w:right w:val="single" w:sz="6" w:space="0" w:color="auto"/>
            </w:tcBorders>
            <w:shd w:val="clear" w:color="auto" w:fill="auto"/>
            <w:hideMark/>
          </w:tcPr>
          <w:p w14:paraId="6788100F"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Y3/4 TA</w:t>
            </w:r>
            <w:r>
              <w:rPr>
                <w:rStyle w:val="eop"/>
                <w:rFonts w:ascii="Calibri" w:hAnsi="Calibri" w:cs="Calibri"/>
                <w:sz w:val="22"/>
                <w:szCs w:val="22"/>
              </w:rPr>
              <w:t> </w:t>
            </w:r>
          </w:p>
          <w:p w14:paraId="69DCF07B"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Academic support</w:t>
            </w:r>
            <w:r>
              <w:rPr>
                <w:rStyle w:val="eop"/>
                <w:rFonts w:ascii="Calibri" w:hAnsi="Calibri" w:cs="Calibri"/>
                <w:sz w:val="22"/>
                <w:szCs w:val="22"/>
              </w:rPr>
              <w:t> </w:t>
            </w:r>
          </w:p>
        </w:tc>
        <w:tc>
          <w:tcPr>
            <w:tcW w:w="1410" w:type="dxa"/>
            <w:tcBorders>
              <w:top w:val="nil"/>
              <w:left w:val="nil"/>
              <w:bottom w:val="single" w:sz="6" w:space="0" w:color="auto"/>
              <w:right w:val="single" w:sz="6" w:space="0" w:color="auto"/>
            </w:tcBorders>
            <w:shd w:val="clear" w:color="auto" w:fill="auto"/>
            <w:hideMark/>
          </w:tcPr>
          <w:p w14:paraId="5C028123"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Y5/6 TA</w:t>
            </w:r>
            <w:r>
              <w:rPr>
                <w:rStyle w:val="eop"/>
                <w:rFonts w:ascii="Calibri" w:hAnsi="Calibri" w:cs="Calibri"/>
                <w:sz w:val="22"/>
                <w:szCs w:val="22"/>
              </w:rPr>
              <w:t> </w:t>
            </w:r>
          </w:p>
          <w:p w14:paraId="67210F7A"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EHCP support</w:t>
            </w:r>
            <w:r>
              <w:rPr>
                <w:rStyle w:val="eop"/>
                <w:rFonts w:ascii="Calibri" w:hAnsi="Calibri" w:cs="Calibri"/>
                <w:sz w:val="22"/>
                <w:szCs w:val="22"/>
              </w:rPr>
              <w:t> </w:t>
            </w:r>
          </w:p>
        </w:tc>
        <w:tc>
          <w:tcPr>
            <w:tcW w:w="1048" w:type="dxa"/>
            <w:tcBorders>
              <w:top w:val="nil"/>
              <w:left w:val="nil"/>
              <w:bottom w:val="single" w:sz="6" w:space="0" w:color="auto"/>
              <w:right w:val="single" w:sz="6" w:space="0" w:color="auto"/>
            </w:tcBorders>
            <w:shd w:val="clear" w:color="auto" w:fill="auto"/>
            <w:hideMark/>
          </w:tcPr>
          <w:p w14:paraId="7A5BAD82"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Y5/6 TA</w:t>
            </w:r>
            <w:r>
              <w:rPr>
                <w:rStyle w:val="eop"/>
                <w:rFonts w:ascii="Calibri" w:hAnsi="Calibri" w:cs="Calibri"/>
                <w:sz w:val="22"/>
                <w:szCs w:val="22"/>
              </w:rPr>
              <w:t> </w:t>
            </w:r>
          </w:p>
          <w:p w14:paraId="2A1C4D8A"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Dyslexia support</w:t>
            </w:r>
            <w:r>
              <w:rPr>
                <w:rStyle w:val="eop"/>
                <w:rFonts w:ascii="Calibri" w:hAnsi="Calibri" w:cs="Calibri"/>
                <w:sz w:val="22"/>
                <w:szCs w:val="22"/>
              </w:rPr>
              <w:t> </w:t>
            </w:r>
          </w:p>
          <w:p w14:paraId="1AD75D9C"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c>
          <w:tcPr>
            <w:tcW w:w="1206" w:type="dxa"/>
            <w:tcBorders>
              <w:top w:val="nil"/>
              <w:left w:val="nil"/>
              <w:bottom w:val="single" w:sz="6" w:space="0" w:color="auto"/>
              <w:right w:val="single" w:sz="6" w:space="0" w:color="auto"/>
            </w:tcBorders>
            <w:shd w:val="clear" w:color="auto" w:fill="auto"/>
            <w:hideMark/>
          </w:tcPr>
          <w:p w14:paraId="532EDF2B"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HLTA</w:t>
            </w:r>
            <w:r>
              <w:rPr>
                <w:rStyle w:val="eop"/>
                <w:rFonts w:ascii="Calibri" w:hAnsi="Calibri" w:cs="Calibri"/>
                <w:sz w:val="22"/>
                <w:szCs w:val="22"/>
              </w:rPr>
              <w:t> </w:t>
            </w:r>
          </w:p>
          <w:p w14:paraId="483468FC"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Cover Supervisor</w:t>
            </w:r>
            <w:r>
              <w:rPr>
                <w:rStyle w:val="eop"/>
                <w:rFonts w:ascii="Calibri" w:hAnsi="Calibri" w:cs="Calibri"/>
                <w:sz w:val="22"/>
                <w:szCs w:val="22"/>
              </w:rPr>
              <w:t> </w:t>
            </w:r>
          </w:p>
          <w:p w14:paraId="1DAC68C3" w14:textId="77777777" w:rsidR="0087553C" w:rsidRDefault="0087553C" w:rsidP="0087553C">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PP champion</w:t>
            </w:r>
            <w:r>
              <w:rPr>
                <w:rStyle w:val="eop"/>
                <w:rFonts w:ascii="Calibri" w:hAnsi="Calibri" w:cs="Calibri"/>
                <w:sz w:val="22"/>
                <w:szCs w:val="22"/>
              </w:rPr>
              <w:t> </w:t>
            </w:r>
          </w:p>
        </w:tc>
      </w:tr>
    </w:tbl>
    <w:p w14:paraId="27EEA50A" w14:textId="474F54D8" w:rsidR="0087553C" w:rsidRDefault="0087553C" w:rsidP="0087553C">
      <w:pPr>
        <w:rPr>
          <w:lang w:eastAsia="en-US"/>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99"/>
        <w:gridCol w:w="2517"/>
        <w:gridCol w:w="2688"/>
        <w:gridCol w:w="2486"/>
      </w:tblGrid>
      <w:tr w:rsidR="00950FF0" w14:paraId="265AE63B" w14:textId="77777777" w:rsidTr="00950FF0">
        <w:tc>
          <w:tcPr>
            <w:tcW w:w="348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290675E1" w14:textId="77777777" w:rsidR="00950FF0" w:rsidRDefault="00950FF0" w:rsidP="00950FF0">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sz w:val="22"/>
                <w:szCs w:val="22"/>
              </w:rPr>
              <w:t>Stephany Hunter</w:t>
            </w:r>
            <w:r>
              <w:rPr>
                <w:rStyle w:val="eop"/>
                <w:rFonts w:ascii="Calibri" w:hAnsi="Calibri" w:cs="Calibri"/>
                <w:sz w:val="22"/>
                <w:szCs w:val="22"/>
              </w:rPr>
              <w:t> </w:t>
            </w:r>
          </w:p>
        </w:tc>
        <w:tc>
          <w:tcPr>
            <w:tcW w:w="3480" w:type="dxa"/>
            <w:tcBorders>
              <w:top w:val="single" w:sz="6" w:space="0" w:color="auto"/>
              <w:left w:val="nil"/>
              <w:bottom w:val="single" w:sz="6" w:space="0" w:color="auto"/>
              <w:right w:val="single" w:sz="6" w:space="0" w:color="auto"/>
            </w:tcBorders>
            <w:shd w:val="clear" w:color="auto" w:fill="auto"/>
            <w:hideMark/>
          </w:tcPr>
          <w:p w14:paraId="77E5008E"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Gary Rolfe</w:t>
            </w:r>
            <w:r>
              <w:rPr>
                <w:rStyle w:val="eop"/>
                <w:rFonts w:ascii="Calibri" w:hAnsi="Calibri" w:cs="Calibri"/>
                <w:sz w:val="22"/>
                <w:szCs w:val="22"/>
              </w:rPr>
              <w:t> </w:t>
            </w:r>
          </w:p>
        </w:tc>
        <w:tc>
          <w:tcPr>
            <w:tcW w:w="3480" w:type="dxa"/>
            <w:tcBorders>
              <w:top w:val="single" w:sz="6" w:space="0" w:color="auto"/>
              <w:left w:val="nil"/>
              <w:bottom w:val="single" w:sz="6" w:space="0" w:color="auto"/>
              <w:right w:val="single" w:sz="6" w:space="0" w:color="auto"/>
            </w:tcBorders>
            <w:shd w:val="clear" w:color="auto" w:fill="auto"/>
            <w:hideMark/>
          </w:tcPr>
          <w:p w14:paraId="2753388B"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Hannah Orton</w:t>
            </w:r>
            <w:r>
              <w:rPr>
                <w:rStyle w:val="eop"/>
                <w:rFonts w:ascii="Calibri" w:hAnsi="Calibri" w:cs="Calibri"/>
                <w:sz w:val="22"/>
                <w:szCs w:val="22"/>
              </w:rPr>
              <w:t> </w:t>
            </w:r>
          </w:p>
          <w:p w14:paraId="3EACEC69"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Kerrie Mewse</w:t>
            </w:r>
            <w:r>
              <w:rPr>
                <w:rStyle w:val="eop"/>
                <w:rFonts w:ascii="Calibri" w:hAnsi="Calibri" w:cs="Calibri"/>
                <w:sz w:val="22"/>
                <w:szCs w:val="22"/>
              </w:rPr>
              <w:t> </w:t>
            </w:r>
          </w:p>
        </w:tc>
        <w:tc>
          <w:tcPr>
            <w:tcW w:w="3480" w:type="dxa"/>
            <w:tcBorders>
              <w:top w:val="single" w:sz="6" w:space="0" w:color="auto"/>
              <w:left w:val="nil"/>
              <w:bottom w:val="single" w:sz="6" w:space="0" w:color="auto"/>
              <w:right w:val="single" w:sz="6" w:space="0" w:color="auto"/>
            </w:tcBorders>
            <w:shd w:val="clear" w:color="auto" w:fill="E7E6E6"/>
            <w:hideMark/>
          </w:tcPr>
          <w:p w14:paraId="0AF64FAA"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397D202D"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83F2520"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797FFF3C"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Janine Fairlie</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3E6F8CFE"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Sarah Yarrow</w:t>
            </w:r>
            <w:r>
              <w:rPr>
                <w:rStyle w:val="eop"/>
                <w:rFonts w:ascii="Calibri" w:hAnsi="Calibri" w:cs="Calibri"/>
                <w:sz w:val="22"/>
                <w:szCs w:val="22"/>
              </w:rPr>
              <w:t> </w:t>
            </w:r>
          </w:p>
          <w:p w14:paraId="5880D133"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Paige Lowe</w:t>
            </w:r>
            <w:r>
              <w:rPr>
                <w:rStyle w:val="eop"/>
                <w:rFonts w:ascii="Calibri" w:hAnsi="Calibri" w:cs="Calibri"/>
                <w:sz w:val="22"/>
                <w:szCs w:val="22"/>
              </w:rPr>
              <w:t> </w:t>
            </w:r>
          </w:p>
          <w:p w14:paraId="60E68511"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Helen Walker</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068BBA77"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36F9AEBE"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4839FD"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3DE55802"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Sally Garland</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226E07F0"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Kate Shelton</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72335967"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240D26C4"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3B17F46"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6B6C6882"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Mandy Smithson</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38F23964"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Claire Dear</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3F90760A"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4E7EE3E3"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794EB78"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171A3243"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Louise Price</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6306FBBF"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Sheree Morris</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1DF4AC33"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691AC7FC"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4F9609D"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1DFC6F7B"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Jenna Duncan</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784D92AE"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5301049C"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4B129479"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376FD4A"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46DFEB8E"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Gemma Jackson</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175C811A"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52D1861B"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1F356DCF" w14:textId="77777777" w:rsidTr="00950FF0">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2D6B78E" w14:textId="77777777" w:rsidR="00950FF0" w:rsidRDefault="00950FF0">
            <w:pPr>
              <w:rPr>
                <w:rFonts w:ascii="Segoe UI" w:hAnsi="Segoe UI"/>
                <w:sz w:val="18"/>
                <w:szCs w:val="18"/>
              </w:rPr>
            </w:pPr>
          </w:p>
        </w:tc>
        <w:tc>
          <w:tcPr>
            <w:tcW w:w="3480" w:type="dxa"/>
            <w:vMerge w:val="restart"/>
            <w:tcBorders>
              <w:top w:val="nil"/>
              <w:left w:val="nil"/>
              <w:bottom w:val="single" w:sz="6" w:space="0" w:color="auto"/>
              <w:right w:val="single" w:sz="6" w:space="0" w:color="auto"/>
            </w:tcBorders>
            <w:shd w:val="clear" w:color="auto" w:fill="auto"/>
            <w:vAlign w:val="center"/>
            <w:hideMark/>
          </w:tcPr>
          <w:p w14:paraId="224C9502"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Dawn Pipe</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6EFD4012"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Julie Chapman</w:t>
            </w: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E7E6E6"/>
            <w:hideMark/>
          </w:tcPr>
          <w:p w14:paraId="048FE449"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r>
      <w:tr w:rsidR="00950FF0" w14:paraId="40B91E8A" w14:textId="77777777" w:rsidTr="00950FF0">
        <w:tc>
          <w:tcPr>
            <w:tcW w:w="3480" w:type="dxa"/>
            <w:tcBorders>
              <w:top w:val="nil"/>
              <w:left w:val="single" w:sz="6" w:space="0" w:color="auto"/>
              <w:bottom w:val="single" w:sz="6" w:space="0" w:color="auto"/>
              <w:right w:val="single" w:sz="6" w:space="0" w:color="auto"/>
            </w:tcBorders>
            <w:shd w:val="clear" w:color="auto" w:fill="E7E6E6"/>
            <w:hideMark/>
          </w:tcPr>
          <w:p w14:paraId="5FC254E5"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c>
          <w:tcPr>
            <w:tcW w:w="0" w:type="auto"/>
            <w:vMerge/>
            <w:tcBorders>
              <w:top w:val="nil"/>
              <w:left w:val="nil"/>
              <w:bottom w:val="single" w:sz="6" w:space="0" w:color="auto"/>
              <w:right w:val="single" w:sz="6" w:space="0" w:color="auto"/>
            </w:tcBorders>
            <w:shd w:val="clear" w:color="auto" w:fill="auto"/>
            <w:vAlign w:val="center"/>
            <w:hideMark/>
          </w:tcPr>
          <w:p w14:paraId="3D3FC5F5" w14:textId="77777777" w:rsidR="00950FF0" w:rsidRDefault="00950FF0">
            <w:pPr>
              <w:rPr>
                <w:rFonts w:ascii="Segoe UI" w:hAnsi="Segoe UI"/>
                <w:sz w:val="18"/>
                <w:szCs w:val="18"/>
              </w:rPr>
            </w:pPr>
          </w:p>
        </w:tc>
        <w:tc>
          <w:tcPr>
            <w:tcW w:w="3480" w:type="dxa"/>
            <w:tcBorders>
              <w:top w:val="nil"/>
              <w:left w:val="nil"/>
              <w:bottom w:val="single" w:sz="6" w:space="0" w:color="auto"/>
              <w:right w:val="single" w:sz="6" w:space="0" w:color="auto"/>
            </w:tcBorders>
            <w:shd w:val="clear" w:color="auto" w:fill="auto"/>
            <w:hideMark/>
          </w:tcPr>
          <w:p w14:paraId="529A3001"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Nicola Saggers</w:t>
            </w:r>
            <w:r>
              <w:rPr>
                <w:rStyle w:val="eop"/>
                <w:rFonts w:ascii="Calibri" w:hAnsi="Calibri" w:cs="Calibri"/>
                <w:sz w:val="22"/>
                <w:szCs w:val="22"/>
              </w:rPr>
              <w:t> </w:t>
            </w:r>
          </w:p>
          <w:p w14:paraId="003074B4"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tc>
        <w:tc>
          <w:tcPr>
            <w:tcW w:w="3480" w:type="dxa"/>
            <w:tcBorders>
              <w:top w:val="nil"/>
              <w:left w:val="nil"/>
              <w:bottom w:val="single" w:sz="6" w:space="0" w:color="auto"/>
              <w:right w:val="single" w:sz="6" w:space="0" w:color="auto"/>
            </w:tcBorders>
            <w:shd w:val="clear" w:color="auto" w:fill="auto"/>
            <w:hideMark/>
          </w:tcPr>
          <w:p w14:paraId="51FFDB24"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Faye Hawkins</w:t>
            </w:r>
            <w:r>
              <w:rPr>
                <w:rStyle w:val="eop"/>
                <w:rFonts w:ascii="Calibri" w:hAnsi="Calibri" w:cs="Calibri"/>
                <w:sz w:val="22"/>
                <w:szCs w:val="22"/>
              </w:rPr>
              <w:t> </w:t>
            </w:r>
          </w:p>
          <w:p w14:paraId="5F86E72B"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Lisa Shelley</w:t>
            </w:r>
            <w:r>
              <w:rPr>
                <w:rStyle w:val="eop"/>
                <w:rFonts w:ascii="Calibri" w:hAnsi="Calibri" w:cs="Calibri"/>
                <w:sz w:val="22"/>
                <w:szCs w:val="22"/>
              </w:rPr>
              <w:t> </w:t>
            </w:r>
          </w:p>
          <w:p w14:paraId="555F3676" w14:textId="77777777" w:rsidR="00950FF0" w:rsidRDefault="00950FF0" w:rsidP="00950FF0">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Jess Field</w:t>
            </w:r>
            <w:r>
              <w:rPr>
                <w:rStyle w:val="eop"/>
                <w:rFonts w:ascii="Calibri" w:hAnsi="Calibri" w:cs="Calibri"/>
                <w:sz w:val="22"/>
                <w:szCs w:val="22"/>
              </w:rPr>
              <w:t> </w:t>
            </w:r>
          </w:p>
        </w:tc>
      </w:tr>
    </w:tbl>
    <w:p w14:paraId="4976C67F" w14:textId="77777777" w:rsidR="00950FF0" w:rsidRPr="0087553C" w:rsidRDefault="00950FF0" w:rsidP="0087553C">
      <w:pPr>
        <w:rPr>
          <w:lang w:eastAsia="en-US"/>
        </w:rPr>
      </w:pPr>
    </w:p>
    <w:p w14:paraId="5BB0B262" w14:textId="32691007" w:rsidR="009039E8" w:rsidRPr="00467ABD" w:rsidRDefault="009039E8" w:rsidP="009039E8">
      <w:pPr>
        <w:pStyle w:val="Heading1"/>
        <w:numPr>
          <w:ilvl w:val="0"/>
          <w:numId w:val="0"/>
        </w:numPr>
        <w:jc w:val="right"/>
        <w:rPr>
          <w:b/>
          <w:bCs/>
          <w:color w:val="000000"/>
          <w:kern w:val="0"/>
          <w:position w:val="6"/>
          <w:vertAlign w:val="superscript"/>
        </w:rPr>
      </w:pPr>
      <w:r w:rsidRPr="00467ABD">
        <w:rPr>
          <w:b/>
          <w:bCs/>
        </w:rPr>
        <w:lastRenderedPageBreak/>
        <w:t>APPENDIX 2 – RECOMMENDED PAY RANGES FOR SCHOOL LEADER</w:t>
      </w:r>
      <w:r w:rsidRPr="00F23D2E">
        <w:rPr>
          <w:b/>
          <w:bCs/>
        </w:rPr>
        <w:t>S</w:t>
      </w:r>
      <w:r w:rsidR="00BE51E5" w:rsidRPr="00F23D2E">
        <w:rPr>
          <w:b/>
          <w:bCs/>
        </w:rPr>
        <w:t>,</w:t>
      </w:r>
      <w:r w:rsidRPr="00F23D2E">
        <w:rPr>
          <w:b/>
          <w:bCs/>
        </w:rPr>
        <w:t xml:space="preserve"> </w:t>
      </w:r>
      <w:r w:rsidR="00062782" w:rsidRPr="00F23D2E">
        <w:rPr>
          <w:b/>
          <w:bCs/>
        </w:rPr>
        <w:t>20</w:t>
      </w:r>
      <w:r w:rsidR="008471A5" w:rsidRPr="00F23D2E">
        <w:rPr>
          <w:b/>
          <w:bCs/>
        </w:rPr>
        <w:t>2</w:t>
      </w:r>
      <w:r w:rsidR="00897000" w:rsidRPr="00F23D2E">
        <w:rPr>
          <w:b/>
          <w:bCs/>
        </w:rPr>
        <w:t>1</w:t>
      </w:r>
      <w:r w:rsidR="008471A5" w:rsidRPr="00F23D2E">
        <w:rPr>
          <w:b/>
          <w:bCs/>
        </w:rPr>
        <w:t>-2</w:t>
      </w:r>
      <w:r w:rsidR="00897000" w:rsidRPr="00F23D2E">
        <w:rPr>
          <w:b/>
          <w:bCs/>
        </w:rPr>
        <w:t>2</w:t>
      </w:r>
    </w:p>
    <w:p w14:paraId="24B8352A" w14:textId="77777777" w:rsidR="002267BD" w:rsidRPr="006C7E00" w:rsidRDefault="002267BD" w:rsidP="002267BD">
      <w:pPr>
        <w:rPr>
          <w:rFonts w:ascii="Arial" w:hAnsi="Arial" w:cs="Arial"/>
          <w:lang w:eastAsia="en-US"/>
        </w:rPr>
      </w:pPr>
    </w:p>
    <w:tbl>
      <w:tblPr>
        <w:tblStyle w:val="TableGrid"/>
        <w:tblW w:w="0" w:type="auto"/>
        <w:jc w:val="center"/>
        <w:tblLook w:val="04A0" w:firstRow="1" w:lastRow="0" w:firstColumn="1" w:lastColumn="0" w:noHBand="0" w:noVBand="1"/>
      </w:tblPr>
      <w:tblGrid>
        <w:gridCol w:w="5254"/>
        <w:gridCol w:w="2923"/>
      </w:tblGrid>
      <w:tr w:rsidR="00BE51E5" w:rsidRPr="00467ABD" w14:paraId="4AA8939E" w14:textId="77777777" w:rsidTr="6B8AB8F6">
        <w:trPr>
          <w:jc w:val="center"/>
        </w:trPr>
        <w:tc>
          <w:tcPr>
            <w:tcW w:w="5254" w:type="dxa"/>
          </w:tcPr>
          <w:p w14:paraId="49DC64BF" w14:textId="77777777" w:rsidR="00BE51E5" w:rsidRPr="00467ABD" w:rsidRDefault="00BE51E5" w:rsidP="002267BD">
            <w:pPr>
              <w:spacing w:before="120" w:after="120"/>
              <w:rPr>
                <w:rFonts w:ascii="Arial" w:hAnsi="Arial" w:cs="Arial"/>
              </w:rPr>
            </w:pPr>
          </w:p>
        </w:tc>
        <w:tc>
          <w:tcPr>
            <w:tcW w:w="2923" w:type="dxa"/>
          </w:tcPr>
          <w:tbl>
            <w:tblPr>
              <w:tblW w:w="0" w:type="auto"/>
              <w:tblBorders>
                <w:top w:val="nil"/>
                <w:left w:val="nil"/>
                <w:bottom w:val="nil"/>
                <w:right w:val="nil"/>
              </w:tblBorders>
              <w:tblLook w:val="0000" w:firstRow="0" w:lastRow="0" w:firstColumn="0" w:lastColumn="0" w:noHBand="0" w:noVBand="0"/>
            </w:tblPr>
            <w:tblGrid>
              <w:gridCol w:w="2707"/>
            </w:tblGrid>
            <w:tr w:rsidR="00BE51E5" w:rsidRPr="00467ABD" w14:paraId="73F4B978" w14:textId="77777777">
              <w:trPr>
                <w:trHeight w:val="549"/>
              </w:trPr>
              <w:tc>
                <w:tcPr>
                  <w:tcW w:w="0" w:type="auto"/>
                </w:tcPr>
                <w:p w14:paraId="2711E115" w14:textId="5C78DB9B" w:rsidR="00BE51E5" w:rsidRPr="00467ABD" w:rsidRDefault="00BE51E5" w:rsidP="002267BD">
                  <w:pPr>
                    <w:autoSpaceDE w:val="0"/>
                    <w:autoSpaceDN w:val="0"/>
                    <w:adjustRightInd w:val="0"/>
                    <w:spacing w:before="120" w:after="120" w:line="181" w:lineRule="atLeast"/>
                    <w:rPr>
                      <w:rFonts w:ascii="Arial" w:hAnsi="Arial" w:cs="Arial"/>
                      <w:color w:val="000000"/>
                      <w:lang w:eastAsia="en-US"/>
                    </w:rPr>
                  </w:pPr>
                  <w:r w:rsidRPr="00467ABD">
                    <w:rPr>
                      <w:rFonts w:ascii="Arial" w:hAnsi="Arial" w:cs="Arial"/>
                      <w:b/>
                      <w:bCs/>
                      <w:color w:val="000000"/>
                      <w:lang w:eastAsia="en-US"/>
                    </w:rPr>
                    <w:t xml:space="preserve">England and Wales (excluding the London Area) </w:t>
                  </w:r>
                  <w:r w:rsidR="000C58B9" w:rsidRPr="00467ABD">
                    <w:rPr>
                      <w:rFonts w:ascii="Arial" w:hAnsi="Arial" w:cs="Arial"/>
                      <w:b/>
                      <w:bCs/>
                      <w:color w:val="000000"/>
                      <w:lang w:eastAsia="en-US"/>
                    </w:rPr>
                    <w:t xml:space="preserve">– </w:t>
                  </w:r>
                  <w:r w:rsidR="00083546" w:rsidRPr="00467ABD">
                    <w:rPr>
                      <w:rFonts w:ascii="Arial" w:hAnsi="Arial" w:cs="Arial"/>
                      <w:b/>
                      <w:bCs/>
                      <w:color w:val="000000"/>
                      <w:lang w:eastAsia="en-US"/>
                    </w:rPr>
                    <w:t>No Cost of Living uplift for 2021-2</w:t>
                  </w:r>
                </w:p>
              </w:tc>
            </w:tr>
          </w:tbl>
          <w:p w14:paraId="0E7C1E71" w14:textId="77777777" w:rsidR="00BE51E5" w:rsidRPr="00467ABD" w:rsidRDefault="00BE51E5" w:rsidP="002267BD">
            <w:pPr>
              <w:spacing w:before="120" w:after="120"/>
              <w:rPr>
                <w:rFonts w:ascii="Arial" w:hAnsi="Arial" w:cs="Arial"/>
              </w:rPr>
            </w:pPr>
          </w:p>
        </w:tc>
      </w:tr>
      <w:tr w:rsidR="004409C3" w:rsidRPr="00467ABD" w14:paraId="34369886" w14:textId="77777777" w:rsidTr="6B8AB8F6">
        <w:trPr>
          <w:jc w:val="center"/>
        </w:trPr>
        <w:tc>
          <w:tcPr>
            <w:tcW w:w="5254" w:type="dxa"/>
          </w:tcPr>
          <w:p w14:paraId="4033E193" w14:textId="77777777" w:rsidR="004409C3" w:rsidRPr="00467ABD" w:rsidRDefault="004409C3"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 xml:space="preserve">Leadership Minimum* </w:t>
            </w:r>
          </w:p>
        </w:tc>
        <w:tc>
          <w:tcPr>
            <w:tcW w:w="2923" w:type="dxa"/>
          </w:tcPr>
          <w:p w14:paraId="2161A1B1" w14:textId="77777777" w:rsidR="004409C3" w:rsidRPr="00F23D2E" w:rsidRDefault="004409C3" w:rsidP="6B8AB8F6">
            <w:pPr>
              <w:spacing w:before="120" w:after="120"/>
              <w:rPr>
                <w:rFonts w:ascii="Arial" w:hAnsi="Arial" w:cs="Arial"/>
                <w:lang w:eastAsia="en-US"/>
              </w:rPr>
            </w:pPr>
            <w:r w:rsidRPr="00F23D2E">
              <w:rPr>
                <w:rFonts w:ascii="Arial" w:hAnsi="Arial" w:cs="Arial"/>
                <w:lang w:eastAsia="en-US"/>
              </w:rPr>
              <w:t>£</w:t>
            </w:r>
            <w:r w:rsidR="42315B25" w:rsidRPr="00F23D2E">
              <w:rPr>
                <w:rFonts w:ascii="Arial" w:hAnsi="Arial" w:cs="Arial"/>
                <w:lang w:eastAsia="en-US"/>
              </w:rPr>
              <w:t xml:space="preserve">42,195 </w:t>
            </w:r>
          </w:p>
          <w:p w14:paraId="3984BC3F" w14:textId="77777777" w:rsidR="004409C3" w:rsidRPr="00F23D2E" w:rsidRDefault="004409C3" w:rsidP="002267BD">
            <w:pPr>
              <w:spacing w:before="120" w:after="120"/>
              <w:rPr>
                <w:rFonts w:ascii="Arial" w:hAnsi="Arial" w:cs="Arial"/>
                <w:bCs/>
                <w:lang w:eastAsia="en-US"/>
              </w:rPr>
            </w:pPr>
          </w:p>
        </w:tc>
      </w:tr>
      <w:tr w:rsidR="00BE51E5" w:rsidRPr="00467ABD" w14:paraId="43750219" w14:textId="77777777" w:rsidTr="6B8AB8F6">
        <w:trPr>
          <w:jc w:val="center"/>
        </w:trPr>
        <w:tc>
          <w:tcPr>
            <w:tcW w:w="5254" w:type="dxa"/>
          </w:tcPr>
          <w:p w14:paraId="2D862C24" w14:textId="77777777" w:rsidR="00BE51E5" w:rsidRPr="00467ABD" w:rsidRDefault="00D57792"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Headteacher</w:t>
            </w:r>
            <w:r w:rsidR="00D64427" w:rsidRPr="00467ABD">
              <w:rPr>
                <w:rFonts w:ascii="Arial" w:hAnsi="Arial" w:cs="Arial"/>
                <w:b/>
                <w:bCs/>
                <w:color w:val="000000"/>
                <w:lang w:eastAsia="en-US"/>
              </w:rPr>
              <w:t xml:space="preserve"> Group</w:t>
            </w:r>
          </w:p>
        </w:tc>
        <w:tc>
          <w:tcPr>
            <w:tcW w:w="2923" w:type="dxa"/>
          </w:tcPr>
          <w:p w14:paraId="0F58244B" w14:textId="77777777" w:rsidR="00BE51E5" w:rsidRPr="00F23D2E" w:rsidRDefault="00BE51E5" w:rsidP="002267BD">
            <w:pPr>
              <w:spacing w:before="120" w:after="120"/>
              <w:rPr>
                <w:rFonts w:ascii="Arial" w:hAnsi="Arial" w:cs="Arial"/>
                <w:bCs/>
                <w:lang w:eastAsia="en-US"/>
              </w:rPr>
            </w:pPr>
          </w:p>
        </w:tc>
      </w:tr>
      <w:tr w:rsidR="00BE51E5" w:rsidRPr="00467ABD" w14:paraId="3032E445" w14:textId="77777777" w:rsidTr="6B8AB8F6">
        <w:trPr>
          <w:jc w:val="center"/>
        </w:trPr>
        <w:tc>
          <w:tcPr>
            <w:tcW w:w="5254" w:type="dxa"/>
          </w:tcPr>
          <w:p w14:paraId="7ADE6367"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1</w:t>
            </w:r>
          </w:p>
        </w:tc>
        <w:tc>
          <w:tcPr>
            <w:tcW w:w="2923" w:type="dxa"/>
          </w:tcPr>
          <w:p w14:paraId="40985CF4" w14:textId="77777777" w:rsidR="00BE51E5" w:rsidRPr="00F23D2E" w:rsidRDefault="004409C3" w:rsidP="00062782">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47,735</w:t>
            </w:r>
            <w:r w:rsidR="4A77496B" w:rsidRPr="00F23D2E">
              <w:rPr>
                <w:rFonts w:ascii="Arial" w:hAnsi="Arial" w:cs="Arial"/>
                <w:lang w:eastAsia="en-US"/>
              </w:rPr>
              <w:t xml:space="preserve"> </w:t>
            </w:r>
            <w:r w:rsidR="697AC1F4" w:rsidRPr="00F23D2E">
              <w:rPr>
                <w:rFonts w:ascii="Arial" w:hAnsi="Arial" w:cs="Arial"/>
                <w:lang w:eastAsia="en-US"/>
              </w:rPr>
              <w:t>–</w:t>
            </w:r>
            <w:r w:rsidR="4A77496B" w:rsidRPr="00F23D2E">
              <w:rPr>
                <w:rFonts w:ascii="Arial" w:hAnsi="Arial" w:cs="Arial"/>
                <w:lang w:eastAsia="en-US"/>
              </w:rPr>
              <w:t xml:space="preserve"> </w:t>
            </w:r>
            <w:r w:rsidR="4719C3A9" w:rsidRPr="00F23D2E">
              <w:rPr>
                <w:rFonts w:ascii="Arial" w:hAnsi="Arial" w:cs="Arial"/>
                <w:lang w:eastAsia="en-US"/>
              </w:rPr>
              <w:t>£</w:t>
            </w:r>
            <w:r w:rsidR="00EF08B0" w:rsidRPr="00F23D2E">
              <w:rPr>
                <w:rFonts w:ascii="Arial" w:hAnsi="Arial" w:cs="Arial"/>
                <w:lang w:eastAsia="en-US"/>
              </w:rPr>
              <w:t>63,508</w:t>
            </w:r>
          </w:p>
        </w:tc>
      </w:tr>
      <w:tr w:rsidR="00BE51E5" w:rsidRPr="00467ABD" w14:paraId="68F6294F" w14:textId="77777777" w:rsidTr="6B8AB8F6">
        <w:trPr>
          <w:jc w:val="center"/>
        </w:trPr>
        <w:tc>
          <w:tcPr>
            <w:tcW w:w="5254" w:type="dxa"/>
          </w:tcPr>
          <w:p w14:paraId="2B6BE690"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2</w:t>
            </w:r>
          </w:p>
        </w:tc>
        <w:tc>
          <w:tcPr>
            <w:tcW w:w="2923" w:type="dxa"/>
          </w:tcPr>
          <w:p w14:paraId="6578DE54" w14:textId="77777777" w:rsidR="00BE51E5" w:rsidRPr="00F23D2E" w:rsidRDefault="004409C3" w:rsidP="003A6376">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50,151</w:t>
            </w:r>
            <w:r w:rsidR="0048505E" w:rsidRPr="00F23D2E">
              <w:rPr>
                <w:rFonts w:ascii="Arial" w:hAnsi="Arial" w:cs="Arial"/>
                <w:lang w:eastAsia="en-US"/>
              </w:rPr>
              <w:t xml:space="preserve">– </w:t>
            </w:r>
            <w:r w:rsidR="2CF6FF91" w:rsidRPr="00F23D2E">
              <w:rPr>
                <w:rFonts w:ascii="Arial" w:hAnsi="Arial" w:cs="Arial"/>
                <w:lang w:eastAsia="en-US"/>
              </w:rPr>
              <w:t>£</w:t>
            </w:r>
            <w:r w:rsidR="00EF08B0" w:rsidRPr="00F23D2E">
              <w:rPr>
                <w:rFonts w:ascii="Arial" w:hAnsi="Arial" w:cs="Arial"/>
                <w:lang w:eastAsia="en-US"/>
              </w:rPr>
              <w:t>68,347</w:t>
            </w:r>
          </w:p>
        </w:tc>
      </w:tr>
      <w:tr w:rsidR="00BE51E5" w:rsidRPr="00467ABD" w14:paraId="17DF06AE" w14:textId="77777777" w:rsidTr="6B8AB8F6">
        <w:trPr>
          <w:jc w:val="center"/>
        </w:trPr>
        <w:tc>
          <w:tcPr>
            <w:tcW w:w="5254" w:type="dxa"/>
          </w:tcPr>
          <w:p w14:paraId="469BB203"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3</w:t>
            </w:r>
          </w:p>
        </w:tc>
        <w:tc>
          <w:tcPr>
            <w:tcW w:w="2923" w:type="dxa"/>
          </w:tcPr>
          <w:p w14:paraId="5E08EFA9" w14:textId="77777777" w:rsidR="00BE51E5" w:rsidRPr="00F23D2E" w:rsidRDefault="004409C3" w:rsidP="00062782">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54,091</w:t>
            </w:r>
            <w:r w:rsidR="151C9E6B" w:rsidRPr="00F23D2E">
              <w:rPr>
                <w:rFonts w:ascii="Arial" w:hAnsi="Arial" w:cs="Arial"/>
                <w:lang w:eastAsia="en-US"/>
              </w:rPr>
              <w:t xml:space="preserve">– </w:t>
            </w:r>
            <w:r w:rsidR="14F31EDF" w:rsidRPr="00F23D2E">
              <w:rPr>
                <w:rFonts w:ascii="Arial" w:hAnsi="Arial" w:cs="Arial"/>
                <w:lang w:eastAsia="en-US"/>
              </w:rPr>
              <w:t>£</w:t>
            </w:r>
            <w:r w:rsidR="00EF08B0" w:rsidRPr="00F23D2E">
              <w:rPr>
                <w:rFonts w:ascii="Arial" w:hAnsi="Arial" w:cs="Arial"/>
                <w:lang w:eastAsia="en-US"/>
              </w:rPr>
              <w:t>73,559</w:t>
            </w:r>
          </w:p>
        </w:tc>
      </w:tr>
      <w:tr w:rsidR="00BE51E5" w:rsidRPr="00467ABD" w14:paraId="22CE0E36" w14:textId="77777777" w:rsidTr="6B8AB8F6">
        <w:trPr>
          <w:jc w:val="center"/>
        </w:trPr>
        <w:tc>
          <w:tcPr>
            <w:tcW w:w="5254" w:type="dxa"/>
          </w:tcPr>
          <w:p w14:paraId="62100458"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4</w:t>
            </w:r>
          </w:p>
        </w:tc>
        <w:tc>
          <w:tcPr>
            <w:tcW w:w="2923" w:type="dxa"/>
          </w:tcPr>
          <w:p w14:paraId="1B839A95" w14:textId="77777777" w:rsidR="00BE51E5" w:rsidRPr="00F23D2E" w:rsidRDefault="004409C3" w:rsidP="001564BC">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58,135</w:t>
            </w:r>
            <w:r w:rsidR="151C9E6B" w:rsidRPr="00F23D2E">
              <w:rPr>
                <w:rFonts w:ascii="Arial" w:hAnsi="Arial" w:cs="Arial"/>
                <w:lang w:eastAsia="en-US"/>
              </w:rPr>
              <w:t xml:space="preserve">– </w:t>
            </w:r>
            <w:r w:rsidR="4BC68774" w:rsidRPr="00F23D2E">
              <w:rPr>
                <w:rFonts w:ascii="Arial" w:hAnsi="Arial" w:cs="Arial"/>
                <w:lang w:eastAsia="en-US"/>
              </w:rPr>
              <w:t>£</w:t>
            </w:r>
            <w:r w:rsidR="00EF08B0" w:rsidRPr="00F23D2E">
              <w:rPr>
                <w:rFonts w:ascii="Arial" w:hAnsi="Arial" w:cs="Arial"/>
                <w:lang w:eastAsia="en-US"/>
              </w:rPr>
              <w:t>79,167</w:t>
            </w:r>
          </w:p>
        </w:tc>
      </w:tr>
      <w:tr w:rsidR="00BE51E5" w:rsidRPr="00467ABD" w14:paraId="78EF5B63" w14:textId="77777777" w:rsidTr="6B8AB8F6">
        <w:trPr>
          <w:jc w:val="center"/>
        </w:trPr>
        <w:tc>
          <w:tcPr>
            <w:tcW w:w="5254" w:type="dxa"/>
          </w:tcPr>
          <w:p w14:paraId="5603FD6A"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5</w:t>
            </w:r>
          </w:p>
        </w:tc>
        <w:tc>
          <w:tcPr>
            <w:tcW w:w="2923" w:type="dxa"/>
          </w:tcPr>
          <w:p w14:paraId="721DB681" w14:textId="77777777" w:rsidR="00BE51E5" w:rsidRPr="00F23D2E" w:rsidRDefault="004409C3" w:rsidP="001564BC">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64,143</w:t>
            </w:r>
            <w:r w:rsidR="151C9E6B" w:rsidRPr="00F23D2E">
              <w:rPr>
                <w:rFonts w:ascii="Arial" w:hAnsi="Arial" w:cs="Arial"/>
                <w:lang w:eastAsia="en-US"/>
              </w:rPr>
              <w:t xml:space="preserve">– </w:t>
            </w:r>
            <w:r w:rsidR="1B323675" w:rsidRPr="00F23D2E">
              <w:rPr>
                <w:rFonts w:ascii="Arial" w:hAnsi="Arial" w:cs="Arial"/>
                <w:lang w:eastAsia="en-US"/>
              </w:rPr>
              <w:t>£</w:t>
            </w:r>
            <w:r w:rsidR="00EF08B0" w:rsidRPr="00F23D2E">
              <w:rPr>
                <w:rFonts w:ascii="Arial" w:hAnsi="Arial" w:cs="Arial"/>
                <w:lang w:eastAsia="en-US"/>
              </w:rPr>
              <w:t>87,313</w:t>
            </w:r>
          </w:p>
        </w:tc>
      </w:tr>
      <w:tr w:rsidR="00BE51E5" w:rsidRPr="00467ABD" w14:paraId="43D90C9F" w14:textId="77777777" w:rsidTr="6B8AB8F6">
        <w:trPr>
          <w:jc w:val="center"/>
        </w:trPr>
        <w:tc>
          <w:tcPr>
            <w:tcW w:w="5254" w:type="dxa"/>
          </w:tcPr>
          <w:p w14:paraId="1191CDCB"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6</w:t>
            </w:r>
          </w:p>
        </w:tc>
        <w:tc>
          <w:tcPr>
            <w:tcW w:w="2923" w:type="dxa"/>
          </w:tcPr>
          <w:p w14:paraId="21909CB8" w14:textId="77777777" w:rsidR="00BE51E5" w:rsidRPr="00F23D2E" w:rsidRDefault="004409C3" w:rsidP="002267BD">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69,031</w:t>
            </w:r>
            <w:r w:rsidR="151C9E6B" w:rsidRPr="00F23D2E">
              <w:rPr>
                <w:rFonts w:ascii="Arial" w:hAnsi="Arial" w:cs="Arial"/>
                <w:lang w:eastAsia="en-US"/>
              </w:rPr>
              <w:t xml:space="preserve">– </w:t>
            </w:r>
            <w:r w:rsidR="7E6BF985" w:rsidRPr="00F23D2E">
              <w:rPr>
                <w:rFonts w:ascii="Arial" w:hAnsi="Arial" w:cs="Arial"/>
                <w:lang w:eastAsia="en-US"/>
              </w:rPr>
              <w:t>£</w:t>
            </w:r>
            <w:r w:rsidR="00EF08B0" w:rsidRPr="00F23D2E">
              <w:rPr>
                <w:rFonts w:ascii="Arial" w:hAnsi="Arial" w:cs="Arial"/>
                <w:lang w:eastAsia="en-US"/>
              </w:rPr>
              <w:t>96,310</w:t>
            </w:r>
          </w:p>
        </w:tc>
      </w:tr>
      <w:tr w:rsidR="00BE51E5" w:rsidRPr="00467ABD" w14:paraId="3DF1FE60" w14:textId="77777777" w:rsidTr="6B8AB8F6">
        <w:trPr>
          <w:jc w:val="center"/>
        </w:trPr>
        <w:tc>
          <w:tcPr>
            <w:tcW w:w="5254" w:type="dxa"/>
          </w:tcPr>
          <w:p w14:paraId="78C5F810"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7</w:t>
            </w:r>
          </w:p>
        </w:tc>
        <w:tc>
          <w:tcPr>
            <w:tcW w:w="2923" w:type="dxa"/>
          </w:tcPr>
          <w:p w14:paraId="5DCA88E1" w14:textId="77777777" w:rsidR="00BE51E5" w:rsidRPr="00F23D2E" w:rsidRDefault="004409C3" w:rsidP="002267BD">
            <w:pPr>
              <w:spacing w:before="120" w:after="120"/>
              <w:rPr>
                <w:rFonts w:ascii="Arial" w:hAnsi="Arial" w:cs="Arial"/>
              </w:rPr>
            </w:pPr>
            <w:r w:rsidRPr="00F23D2E">
              <w:rPr>
                <w:rFonts w:ascii="Arial" w:hAnsi="Arial" w:cs="Arial"/>
                <w:lang w:eastAsia="en-US"/>
              </w:rPr>
              <w:t>£</w:t>
            </w:r>
            <w:r w:rsidR="00EF08B0" w:rsidRPr="00F23D2E">
              <w:rPr>
                <w:rFonts w:ascii="Arial" w:hAnsi="Arial" w:cs="Arial"/>
                <w:lang w:eastAsia="en-US"/>
              </w:rPr>
              <w:t xml:space="preserve">74,295 </w:t>
            </w:r>
            <w:r w:rsidR="00BC0CA8" w:rsidRPr="00F23D2E">
              <w:rPr>
                <w:rFonts w:ascii="Arial" w:hAnsi="Arial" w:cs="Arial"/>
                <w:lang w:eastAsia="en-US"/>
              </w:rPr>
              <w:t xml:space="preserve">– </w:t>
            </w:r>
            <w:r w:rsidR="52FED5D1" w:rsidRPr="00F23D2E">
              <w:rPr>
                <w:rFonts w:ascii="Arial" w:hAnsi="Arial" w:cs="Arial"/>
                <w:lang w:eastAsia="en-US"/>
              </w:rPr>
              <w:t>£</w:t>
            </w:r>
            <w:r w:rsidR="00EF08B0" w:rsidRPr="00F23D2E">
              <w:rPr>
                <w:rFonts w:ascii="Arial" w:hAnsi="Arial" w:cs="Arial"/>
                <w:lang w:eastAsia="en-US"/>
              </w:rPr>
              <w:t>106</w:t>
            </w:r>
            <w:r w:rsidRPr="00F23D2E">
              <w:rPr>
                <w:rFonts w:ascii="Arial" w:hAnsi="Arial" w:cs="Arial"/>
                <w:lang w:eastAsia="en-US"/>
              </w:rPr>
              <w:t>,</w:t>
            </w:r>
            <w:r w:rsidR="00EF08B0" w:rsidRPr="00F23D2E">
              <w:rPr>
                <w:rFonts w:ascii="Arial" w:hAnsi="Arial" w:cs="Arial"/>
                <w:lang w:eastAsia="en-US"/>
              </w:rPr>
              <w:t>176</w:t>
            </w:r>
          </w:p>
        </w:tc>
      </w:tr>
      <w:tr w:rsidR="00BE51E5" w:rsidRPr="00467ABD" w14:paraId="0EF2C879" w14:textId="77777777" w:rsidTr="6B8AB8F6">
        <w:trPr>
          <w:jc w:val="center"/>
        </w:trPr>
        <w:tc>
          <w:tcPr>
            <w:tcW w:w="5254" w:type="dxa"/>
          </w:tcPr>
          <w:p w14:paraId="07B86C2A" w14:textId="77777777" w:rsidR="00BE51E5" w:rsidRPr="00467ABD" w:rsidRDefault="00BE51E5" w:rsidP="002267BD">
            <w:pPr>
              <w:autoSpaceDE w:val="0"/>
              <w:autoSpaceDN w:val="0"/>
              <w:adjustRightInd w:val="0"/>
              <w:spacing w:before="120" w:after="120" w:line="181" w:lineRule="atLeast"/>
              <w:rPr>
                <w:rFonts w:ascii="Arial" w:hAnsi="Arial" w:cs="Arial"/>
                <w:b/>
                <w:bCs/>
                <w:color w:val="000000"/>
                <w:lang w:eastAsia="en-US"/>
              </w:rPr>
            </w:pPr>
            <w:r w:rsidRPr="00467ABD">
              <w:rPr>
                <w:rFonts w:ascii="Arial" w:hAnsi="Arial" w:cs="Arial"/>
                <w:b/>
                <w:bCs/>
                <w:color w:val="000000"/>
                <w:lang w:eastAsia="en-US"/>
              </w:rPr>
              <w:t>8</w:t>
            </w:r>
          </w:p>
        </w:tc>
        <w:tc>
          <w:tcPr>
            <w:tcW w:w="2923" w:type="dxa"/>
          </w:tcPr>
          <w:p w14:paraId="491A3F14" w14:textId="77777777" w:rsidR="00BE51E5" w:rsidRPr="00F23D2E" w:rsidRDefault="004409C3" w:rsidP="00062782">
            <w:pPr>
              <w:spacing w:before="120" w:after="120"/>
              <w:rPr>
                <w:rFonts w:ascii="Arial" w:hAnsi="Arial" w:cs="Arial"/>
                <w:lang w:eastAsia="en-US"/>
              </w:rPr>
            </w:pPr>
            <w:r w:rsidRPr="00F23D2E">
              <w:rPr>
                <w:rFonts w:ascii="Arial" w:hAnsi="Arial" w:cs="Arial"/>
                <w:lang w:eastAsia="en-US"/>
              </w:rPr>
              <w:t>£</w:t>
            </w:r>
            <w:r w:rsidR="3B18822F" w:rsidRPr="00F23D2E">
              <w:rPr>
                <w:rFonts w:ascii="Arial" w:hAnsi="Arial" w:cs="Arial"/>
                <w:lang w:eastAsia="en-US"/>
              </w:rPr>
              <w:t>81,942</w:t>
            </w:r>
            <w:r w:rsidR="00BC0CA8" w:rsidRPr="00F23D2E">
              <w:rPr>
                <w:rFonts w:ascii="Arial" w:hAnsi="Arial" w:cs="Arial"/>
                <w:lang w:eastAsia="en-US"/>
              </w:rPr>
              <w:t xml:space="preserve">– </w:t>
            </w:r>
            <w:r w:rsidR="3E773B7A" w:rsidRPr="00F23D2E">
              <w:rPr>
                <w:rFonts w:ascii="Arial" w:hAnsi="Arial" w:cs="Arial"/>
                <w:lang w:eastAsia="en-US"/>
              </w:rPr>
              <w:t>£</w:t>
            </w:r>
            <w:r w:rsidR="3B18822F" w:rsidRPr="00F23D2E">
              <w:rPr>
                <w:rFonts w:ascii="Arial" w:hAnsi="Arial" w:cs="Arial"/>
                <w:lang w:eastAsia="en-US"/>
              </w:rPr>
              <w:t>117,197</w:t>
            </w:r>
          </w:p>
        </w:tc>
      </w:tr>
      <w:tr w:rsidR="00BE51E5" w:rsidRPr="00467ABD" w14:paraId="557B0D90" w14:textId="77777777" w:rsidTr="6B8AB8F6">
        <w:trPr>
          <w:jc w:val="center"/>
        </w:trPr>
        <w:tc>
          <w:tcPr>
            <w:tcW w:w="5254" w:type="dxa"/>
          </w:tcPr>
          <w:tbl>
            <w:tblPr>
              <w:tblW w:w="0" w:type="auto"/>
              <w:tblBorders>
                <w:top w:val="nil"/>
                <w:left w:val="nil"/>
                <w:bottom w:val="nil"/>
                <w:right w:val="nil"/>
              </w:tblBorders>
              <w:tblLook w:val="0000" w:firstRow="0" w:lastRow="0" w:firstColumn="0" w:lastColumn="0" w:noHBand="0" w:noVBand="0"/>
            </w:tblPr>
            <w:tblGrid>
              <w:gridCol w:w="5038"/>
            </w:tblGrid>
            <w:tr w:rsidR="00BE51E5" w:rsidRPr="00467ABD" w14:paraId="39D16D08" w14:textId="77777777">
              <w:trPr>
                <w:trHeight w:val="219"/>
              </w:trPr>
              <w:tc>
                <w:tcPr>
                  <w:tcW w:w="0" w:type="auto"/>
                </w:tcPr>
                <w:p w14:paraId="13017425" w14:textId="77777777" w:rsidR="00BE51E5" w:rsidRPr="00467ABD" w:rsidRDefault="00BE51E5" w:rsidP="002267BD">
                  <w:pPr>
                    <w:autoSpaceDE w:val="0"/>
                    <w:autoSpaceDN w:val="0"/>
                    <w:adjustRightInd w:val="0"/>
                    <w:spacing w:before="120" w:after="120" w:line="181" w:lineRule="atLeast"/>
                    <w:rPr>
                      <w:rFonts w:ascii="Arial" w:hAnsi="Arial" w:cs="Arial"/>
                      <w:color w:val="000000"/>
                      <w:lang w:eastAsia="en-US"/>
                    </w:rPr>
                  </w:pPr>
                  <w:r w:rsidRPr="00467ABD">
                    <w:rPr>
                      <w:rFonts w:ascii="Arial" w:hAnsi="Arial" w:cs="Arial"/>
                      <w:b/>
                      <w:bCs/>
                      <w:color w:val="000000"/>
                      <w:lang w:eastAsia="en-US"/>
                    </w:rPr>
                    <w:t xml:space="preserve">Headroom for </w:t>
                  </w:r>
                  <w:r w:rsidR="00D57792" w:rsidRPr="00467ABD">
                    <w:rPr>
                      <w:rFonts w:ascii="Arial" w:hAnsi="Arial" w:cs="Arial"/>
                      <w:b/>
                      <w:bCs/>
                      <w:color w:val="000000"/>
                      <w:lang w:eastAsia="en-US"/>
                    </w:rPr>
                    <w:t>Headteacher</w:t>
                  </w:r>
                  <w:r w:rsidRPr="00467ABD">
                    <w:rPr>
                      <w:rFonts w:ascii="Arial" w:hAnsi="Arial" w:cs="Arial"/>
                      <w:b/>
                      <w:bCs/>
                      <w:color w:val="000000"/>
                      <w:lang w:eastAsia="en-US"/>
                    </w:rPr>
                    <w:t xml:space="preserve">s of multiple very large schools </w:t>
                  </w:r>
                </w:p>
              </w:tc>
            </w:tr>
          </w:tbl>
          <w:p w14:paraId="3250B196" w14:textId="77777777" w:rsidR="00BE51E5" w:rsidRPr="00467ABD" w:rsidRDefault="00BE51E5" w:rsidP="002267BD">
            <w:pPr>
              <w:spacing w:before="120" w:after="120"/>
              <w:rPr>
                <w:rFonts w:ascii="Arial" w:hAnsi="Arial" w:cs="Arial"/>
              </w:rPr>
            </w:pPr>
          </w:p>
        </w:tc>
        <w:tc>
          <w:tcPr>
            <w:tcW w:w="2923" w:type="dxa"/>
          </w:tcPr>
          <w:p w14:paraId="5CB98DA0" w14:textId="77777777" w:rsidR="00BE51E5" w:rsidRPr="00467ABD" w:rsidRDefault="00BE51E5" w:rsidP="002267BD">
            <w:pPr>
              <w:spacing w:before="120" w:after="120"/>
              <w:rPr>
                <w:rFonts w:ascii="Arial" w:hAnsi="Arial" w:cs="Arial"/>
              </w:rPr>
            </w:pPr>
          </w:p>
        </w:tc>
      </w:tr>
    </w:tbl>
    <w:p w14:paraId="6CC4305E" w14:textId="77777777" w:rsidR="00C23C35" w:rsidRPr="00467ABD" w:rsidRDefault="00C23C35" w:rsidP="00C23C35">
      <w:pPr>
        <w:rPr>
          <w:rFonts w:ascii="Arial" w:hAnsi="Arial" w:cs="Arial"/>
        </w:rPr>
      </w:pPr>
    </w:p>
    <w:p w14:paraId="3D8064EF" w14:textId="77777777" w:rsidR="00BE51E5" w:rsidRPr="006C7E00" w:rsidRDefault="00BE51E5" w:rsidP="00BE51E5">
      <w:pPr>
        <w:autoSpaceDE w:val="0"/>
        <w:autoSpaceDN w:val="0"/>
        <w:adjustRightInd w:val="0"/>
        <w:rPr>
          <w:rFonts w:ascii="Arial" w:hAnsi="Arial" w:cs="Arial"/>
          <w:color w:val="000000"/>
          <w:lang w:eastAsia="en-US"/>
        </w:rPr>
      </w:pPr>
    </w:p>
    <w:p w14:paraId="01ACF620" w14:textId="77777777" w:rsidR="009039E8" w:rsidRPr="006C7E00" w:rsidRDefault="004409C3" w:rsidP="001A660A">
      <w:pPr>
        <w:autoSpaceDE w:val="0"/>
        <w:autoSpaceDN w:val="0"/>
        <w:adjustRightInd w:val="0"/>
        <w:rPr>
          <w:rFonts w:ascii="Arial" w:hAnsi="Arial" w:cs="Arial"/>
        </w:rPr>
      </w:pPr>
      <w:r w:rsidRPr="006C7E00">
        <w:rPr>
          <w:rFonts w:ascii="Arial" w:hAnsi="Arial" w:cs="Arial"/>
          <w:color w:val="000000"/>
          <w:lang w:eastAsia="en-US"/>
        </w:rPr>
        <w:t>*</w:t>
      </w:r>
      <w:r w:rsidR="00BE51E5" w:rsidRPr="006C7E00">
        <w:rPr>
          <w:rFonts w:ascii="Arial" w:hAnsi="Arial" w:cs="Arial"/>
          <w:color w:val="000000"/>
          <w:lang w:eastAsia="en-US"/>
        </w:rPr>
        <w:t xml:space="preserve"> Minim</w:t>
      </w:r>
      <w:r w:rsidR="00BD2FE2" w:rsidRPr="006C7E00">
        <w:rPr>
          <w:rFonts w:ascii="Arial" w:hAnsi="Arial" w:cs="Arial"/>
          <w:color w:val="000000"/>
          <w:lang w:eastAsia="en-US"/>
        </w:rPr>
        <w:t>um</w:t>
      </w:r>
      <w:r w:rsidR="00BE51E5" w:rsidRPr="006C7E00">
        <w:rPr>
          <w:rFonts w:ascii="Arial" w:hAnsi="Arial" w:cs="Arial"/>
          <w:color w:val="000000"/>
          <w:lang w:eastAsia="en-US"/>
        </w:rPr>
        <w:t xml:space="preserve"> for Deputy and Assistant </w:t>
      </w:r>
      <w:r w:rsidR="00D57792" w:rsidRPr="006C7E00">
        <w:rPr>
          <w:rFonts w:ascii="Arial" w:hAnsi="Arial" w:cs="Arial"/>
          <w:color w:val="000000"/>
          <w:lang w:eastAsia="en-US"/>
        </w:rPr>
        <w:t>Headteacher</w:t>
      </w:r>
      <w:r w:rsidR="00BE51E5" w:rsidRPr="006C7E00">
        <w:rPr>
          <w:rFonts w:ascii="Arial" w:hAnsi="Arial" w:cs="Arial"/>
          <w:color w:val="000000"/>
          <w:lang w:eastAsia="en-US"/>
        </w:rPr>
        <w:t>s only</w:t>
      </w:r>
      <w:r w:rsidR="00BE51E5" w:rsidRPr="006C7E00">
        <w:rPr>
          <w:rFonts w:ascii="Arial" w:hAnsi="Arial" w:cs="Arial"/>
          <w:lang w:eastAsia="en-US"/>
        </w:rPr>
        <w:t xml:space="preserve"> </w:t>
      </w:r>
      <w:r w:rsidR="009039E8" w:rsidRPr="006C7E00">
        <w:rPr>
          <w:rFonts w:ascii="Arial" w:hAnsi="Arial" w:cs="Arial"/>
        </w:rPr>
        <w:br w:type="page"/>
      </w:r>
    </w:p>
    <w:p w14:paraId="636AE02C" w14:textId="77777777" w:rsidR="009039E8" w:rsidRPr="00467ABD" w:rsidRDefault="009039E8" w:rsidP="009039E8">
      <w:pPr>
        <w:pStyle w:val="Heading1"/>
        <w:numPr>
          <w:ilvl w:val="0"/>
          <w:numId w:val="0"/>
        </w:numPr>
        <w:jc w:val="right"/>
        <w:rPr>
          <w:b/>
          <w:bCs/>
        </w:rPr>
      </w:pPr>
      <w:bookmarkStart w:id="184" w:name="_Toc382226023"/>
      <w:r w:rsidRPr="00467ABD">
        <w:rPr>
          <w:b/>
          <w:bCs/>
        </w:rPr>
        <w:lastRenderedPageBreak/>
        <w:t xml:space="preserve">APPENDIX </w:t>
      </w:r>
      <w:r w:rsidR="00D64427" w:rsidRPr="00467ABD">
        <w:rPr>
          <w:b/>
          <w:bCs/>
        </w:rPr>
        <w:t>3</w:t>
      </w:r>
      <w:r w:rsidRPr="00467ABD">
        <w:rPr>
          <w:b/>
          <w:bCs/>
        </w:rPr>
        <w:t xml:space="preserve"> – APPLICATION TO BE PAID ON THE UPPER PAY RANGE</w:t>
      </w:r>
      <w:bookmarkEnd w:id="184"/>
    </w:p>
    <w:p w14:paraId="749ECC65" w14:textId="77777777" w:rsidR="0096120A" w:rsidRPr="00467ABD" w:rsidRDefault="0096120A" w:rsidP="0096120A">
      <w:pPr>
        <w:rPr>
          <w:rFonts w:ascii="Arial" w:hAnsi="Arial" w:cs="Arial"/>
        </w:rPr>
      </w:pPr>
    </w:p>
    <w:p w14:paraId="0B1444AB" w14:textId="3BC03FAD" w:rsidR="0096120A" w:rsidRPr="00467ABD" w:rsidRDefault="0096120A" w:rsidP="0096120A">
      <w:pPr>
        <w:rPr>
          <w:rFonts w:ascii="Arial" w:hAnsi="Arial" w:cs="Arial"/>
        </w:rPr>
      </w:pPr>
      <w:r w:rsidRPr="00467ABD">
        <w:rPr>
          <w:rFonts w:ascii="Arial" w:hAnsi="Arial" w:cs="Arial"/>
        </w:rPr>
        <w:t>Having read paragraph 2</w:t>
      </w:r>
      <w:r w:rsidR="00897000" w:rsidRPr="00467ABD">
        <w:rPr>
          <w:rFonts w:ascii="Arial" w:hAnsi="Arial" w:cs="Arial"/>
        </w:rPr>
        <w:t>2</w:t>
      </w:r>
      <w:r w:rsidRPr="00467ABD">
        <w:rPr>
          <w:rFonts w:ascii="Arial" w:hAnsi="Arial" w:cs="Arial"/>
        </w:rPr>
        <w:t xml:space="preserve"> of this policy, please complete this </w:t>
      </w:r>
      <w:r w:rsidR="00F23D2E" w:rsidRPr="00467ABD">
        <w:rPr>
          <w:rFonts w:ascii="Arial" w:hAnsi="Arial" w:cs="Arial"/>
        </w:rPr>
        <w:t>form,</w:t>
      </w:r>
      <w:r w:rsidRPr="00467ABD">
        <w:rPr>
          <w:rFonts w:ascii="Arial" w:hAnsi="Arial" w:cs="Arial"/>
        </w:rPr>
        <w:t xml:space="preserve"> and return it to the Headteacher no later than </w:t>
      </w:r>
      <w:r w:rsidR="00950FF0">
        <w:rPr>
          <w:rFonts w:ascii="Arial" w:hAnsi="Arial" w:cs="Arial"/>
        </w:rPr>
        <w:t>31</w:t>
      </w:r>
      <w:r w:rsidR="00950FF0" w:rsidRPr="00950FF0">
        <w:rPr>
          <w:rFonts w:ascii="Arial" w:hAnsi="Arial" w:cs="Arial"/>
          <w:vertAlign w:val="superscript"/>
        </w:rPr>
        <w:t>st</w:t>
      </w:r>
      <w:r w:rsidR="00950FF0">
        <w:rPr>
          <w:rFonts w:ascii="Arial" w:hAnsi="Arial" w:cs="Arial"/>
        </w:rPr>
        <w:t xml:space="preserve"> September</w:t>
      </w:r>
      <w:r w:rsidRPr="00467ABD">
        <w:rPr>
          <w:rFonts w:ascii="Arial" w:hAnsi="Arial" w:cs="Arial"/>
        </w:rPr>
        <w:t xml:space="preserve"> including written evidence to support your application.  </w:t>
      </w:r>
    </w:p>
    <w:p w14:paraId="239AFEE8" w14:textId="77777777" w:rsidR="0096120A" w:rsidRPr="00467ABD" w:rsidRDefault="0096120A" w:rsidP="0096120A">
      <w:pPr>
        <w:rPr>
          <w:rFonts w:ascii="Arial" w:hAnsi="Arial" w:cs="Arial"/>
        </w:rPr>
      </w:pPr>
    </w:p>
    <w:p w14:paraId="0C31D942" w14:textId="77777777" w:rsidR="0096120A" w:rsidRPr="00467ABD" w:rsidRDefault="0096120A" w:rsidP="0096120A">
      <w:pPr>
        <w:spacing w:after="120"/>
        <w:rPr>
          <w:rFonts w:ascii="Arial" w:hAnsi="Arial" w:cs="Arial"/>
        </w:rPr>
      </w:pPr>
      <w:r w:rsidRPr="00467ABD">
        <w:rPr>
          <w:rFonts w:ascii="Arial" w:hAnsi="Arial" w:cs="Arial"/>
        </w:rPr>
        <w:t>Examples of evidence that you may wish to include are:</w:t>
      </w:r>
    </w:p>
    <w:p w14:paraId="6F687DAF"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Most recent appraisal report(s)</w:t>
      </w:r>
    </w:p>
    <w:p w14:paraId="16AA9212"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Classroom observations</w:t>
      </w:r>
    </w:p>
    <w:p w14:paraId="28B27ACE"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Reviews of assessment results</w:t>
      </w:r>
    </w:p>
    <w:p w14:paraId="621E0880"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Reviews of lesson planning records</w:t>
      </w:r>
    </w:p>
    <w:p w14:paraId="35390445"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Reviews of children’s work</w:t>
      </w:r>
    </w:p>
    <w:p w14:paraId="6765A8E0"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Internal tracking of pupil progress</w:t>
      </w:r>
    </w:p>
    <w:p w14:paraId="420C8319"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Moderation within and across schools</w:t>
      </w:r>
    </w:p>
    <w:p w14:paraId="750E3B3B" w14:textId="77777777" w:rsidR="0096120A" w:rsidRPr="00E65B10" w:rsidRDefault="0096120A" w:rsidP="00B0052B">
      <w:pPr>
        <w:pStyle w:val="ListParagraph"/>
        <w:numPr>
          <w:ilvl w:val="0"/>
          <w:numId w:val="17"/>
        </w:numPr>
        <w:spacing w:after="120"/>
        <w:rPr>
          <w:rFonts w:ascii="Arial" w:hAnsi="Arial" w:cs="Arial"/>
        </w:rPr>
      </w:pPr>
      <w:r w:rsidRPr="00E65B10">
        <w:rPr>
          <w:rFonts w:ascii="Arial" w:hAnsi="Arial" w:cs="Arial"/>
        </w:rPr>
        <w:t>Pupils’ voice</w:t>
      </w:r>
    </w:p>
    <w:p w14:paraId="3E034EE1" w14:textId="77777777" w:rsidR="0096120A" w:rsidRPr="00E65B10" w:rsidRDefault="0096120A" w:rsidP="00B0052B">
      <w:pPr>
        <w:pStyle w:val="ListParagraph"/>
        <w:numPr>
          <w:ilvl w:val="0"/>
          <w:numId w:val="17"/>
        </w:numPr>
        <w:spacing w:after="120"/>
        <w:rPr>
          <w:rFonts w:ascii="Arial" w:hAnsi="Arial" w:cs="Arial"/>
        </w:rPr>
      </w:pPr>
      <w:r w:rsidRPr="00E65B10">
        <w:rPr>
          <w:rFonts w:ascii="Arial" w:hAnsi="Arial" w:cs="Arial"/>
        </w:rPr>
        <w:t>Parents’ voice</w:t>
      </w:r>
    </w:p>
    <w:p w14:paraId="1FF5DEBD"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Subject leadership and evidence of impact</w:t>
      </w:r>
    </w:p>
    <w:p w14:paraId="366EB9B3" w14:textId="77777777"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Evidence supporting progress against Teachers’ Standards including self-assessment</w:t>
      </w:r>
    </w:p>
    <w:p w14:paraId="50D6D4FA" w14:textId="73CF48F3" w:rsidR="0096120A" w:rsidRPr="00467ABD" w:rsidRDefault="0096120A" w:rsidP="00B0052B">
      <w:pPr>
        <w:pStyle w:val="ListParagraph"/>
        <w:numPr>
          <w:ilvl w:val="0"/>
          <w:numId w:val="17"/>
        </w:numPr>
        <w:spacing w:after="120"/>
        <w:rPr>
          <w:rFonts w:ascii="Arial" w:hAnsi="Arial" w:cs="Arial"/>
        </w:rPr>
      </w:pPr>
      <w:r w:rsidRPr="00467ABD">
        <w:rPr>
          <w:rFonts w:ascii="Arial" w:hAnsi="Arial" w:cs="Arial"/>
        </w:rPr>
        <w:t xml:space="preserve">Evidence matched to the criteria set out in Appendix </w:t>
      </w:r>
      <w:r w:rsidR="006B245C" w:rsidRPr="00467ABD">
        <w:rPr>
          <w:rFonts w:ascii="Arial" w:hAnsi="Arial" w:cs="Arial"/>
        </w:rPr>
        <w:t>3b</w:t>
      </w:r>
      <w:r w:rsidRPr="00467ABD">
        <w:rPr>
          <w:rFonts w:ascii="Arial" w:hAnsi="Arial" w:cs="Arial"/>
        </w:rPr>
        <w:t xml:space="preserve"> of this policy</w:t>
      </w:r>
    </w:p>
    <w:p w14:paraId="5CB56990" w14:textId="77777777" w:rsidR="0096120A" w:rsidRPr="00467ABD" w:rsidRDefault="0096120A" w:rsidP="00B0052B">
      <w:pPr>
        <w:pStyle w:val="ListParagraph"/>
        <w:numPr>
          <w:ilvl w:val="0"/>
          <w:numId w:val="17"/>
        </w:numPr>
        <w:rPr>
          <w:rFonts w:ascii="Arial" w:hAnsi="Arial" w:cs="Arial"/>
        </w:rPr>
      </w:pPr>
      <w:r w:rsidRPr="00467ABD">
        <w:rPr>
          <w:rFonts w:ascii="Arial" w:hAnsi="Arial" w:cs="Arial"/>
        </w:rPr>
        <w:t>Records of CPD and evidence of impact.</w:t>
      </w:r>
    </w:p>
    <w:p w14:paraId="369FA4FC" w14:textId="77777777" w:rsidR="0096120A" w:rsidRPr="00467ABD" w:rsidRDefault="0096120A" w:rsidP="0096120A">
      <w:pPr>
        <w:rPr>
          <w:rFonts w:ascii="Arial" w:hAnsi="Arial" w:cs="Arial"/>
        </w:rPr>
      </w:pPr>
    </w:p>
    <w:p w14:paraId="25893210" w14:textId="77777777" w:rsidR="0096120A" w:rsidRPr="00467ABD" w:rsidRDefault="0096120A" w:rsidP="0096120A">
      <w:pPr>
        <w:rPr>
          <w:rFonts w:ascii="Arial" w:hAnsi="Arial" w:cs="Arial"/>
          <w:color w:val="FF0000"/>
        </w:rPr>
      </w:pPr>
    </w:p>
    <w:p w14:paraId="1B52537A" w14:textId="77777777" w:rsidR="002F7A94" w:rsidRPr="00467ABD" w:rsidRDefault="002F7A94" w:rsidP="0096120A">
      <w:pPr>
        <w:rPr>
          <w:rFonts w:ascii="Arial" w:hAnsi="Arial" w:cs="Arial"/>
          <w:color w:val="FF0000"/>
        </w:rPr>
      </w:pPr>
    </w:p>
    <w:p w14:paraId="4059239F" w14:textId="77777777" w:rsidR="002F7A94" w:rsidRPr="00467ABD" w:rsidRDefault="002F7A94" w:rsidP="0096120A">
      <w:pPr>
        <w:rPr>
          <w:rFonts w:ascii="Arial" w:hAnsi="Arial" w:cs="Arial"/>
          <w:color w:val="FF0000"/>
        </w:rPr>
      </w:pPr>
    </w:p>
    <w:p w14:paraId="36B85C5C" w14:textId="77777777" w:rsidR="002F7A94" w:rsidRPr="00467ABD" w:rsidRDefault="002F7A94" w:rsidP="0096120A">
      <w:pPr>
        <w:rPr>
          <w:rFonts w:ascii="Arial" w:hAnsi="Arial" w:cs="Arial"/>
          <w:color w:val="FF0000"/>
        </w:rPr>
      </w:pPr>
    </w:p>
    <w:p w14:paraId="59BC07D7" w14:textId="77777777" w:rsidR="002F7A94" w:rsidRPr="00467ABD" w:rsidRDefault="002F7A94" w:rsidP="0096120A">
      <w:pPr>
        <w:rPr>
          <w:rFonts w:ascii="Arial" w:hAnsi="Arial" w:cs="Arial"/>
          <w:color w:val="FF0000"/>
        </w:rPr>
      </w:pPr>
    </w:p>
    <w:p w14:paraId="1D85BBD1" w14:textId="77777777" w:rsidR="002F7A94" w:rsidRPr="00467ABD" w:rsidRDefault="002F7A94" w:rsidP="0096120A">
      <w:pPr>
        <w:rPr>
          <w:rFonts w:ascii="Arial" w:hAnsi="Arial" w:cs="Arial"/>
          <w:color w:val="FF0000"/>
        </w:rPr>
      </w:pPr>
    </w:p>
    <w:p w14:paraId="2E830C4E" w14:textId="77777777" w:rsidR="002F7A94" w:rsidRPr="00467ABD" w:rsidRDefault="002F7A94" w:rsidP="0096120A">
      <w:pPr>
        <w:rPr>
          <w:rFonts w:ascii="Arial" w:hAnsi="Arial" w:cs="Arial"/>
          <w:color w:val="FF0000"/>
        </w:rPr>
      </w:pPr>
    </w:p>
    <w:p w14:paraId="747BDBD5" w14:textId="77777777" w:rsidR="002F7A94" w:rsidRPr="00467ABD" w:rsidRDefault="002F7A94" w:rsidP="0096120A">
      <w:pPr>
        <w:rPr>
          <w:rFonts w:ascii="Arial" w:hAnsi="Arial" w:cs="Arial"/>
          <w:color w:val="FF0000"/>
        </w:rPr>
      </w:pPr>
    </w:p>
    <w:p w14:paraId="4EAD6FDE" w14:textId="77777777" w:rsidR="0096120A" w:rsidRPr="00467ABD" w:rsidRDefault="0096120A" w:rsidP="0096120A">
      <w:pPr>
        <w:rPr>
          <w:rFonts w:ascii="Arial" w:hAnsi="Arial" w:cs="Arial"/>
          <w:color w:val="FF0000"/>
        </w:rPr>
      </w:pPr>
    </w:p>
    <w:p w14:paraId="6EA96A4B" w14:textId="77777777" w:rsidR="0096120A" w:rsidRPr="00467ABD" w:rsidRDefault="0096120A" w:rsidP="0096120A">
      <w:pPr>
        <w:rPr>
          <w:rFonts w:ascii="Arial" w:hAnsi="Arial" w:cs="Arial"/>
          <w:color w:val="FF0000"/>
        </w:rPr>
      </w:pPr>
    </w:p>
    <w:p w14:paraId="745FA67F" w14:textId="77777777" w:rsidR="002F7A94" w:rsidRPr="00467ABD" w:rsidRDefault="0096120A" w:rsidP="0096120A">
      <w:pPr>
        <w:jc w:val="right"/>
        <w:rPr>
          <w:rFonts w:ascii="Arial" w:hAnsi="Arial" w:cs="Arial"/>
        </w:rPr>
      </w:pPr>
      <w:r w:rsidRPr="00467ABD">
        <w:rPr>
          <w:rFonts w:ascii="Arial" w:hAnsi="Arial" w:cs="Arial"/>
        </w:rPr>
        <w:t>Continued overleaf…</w:t>
      </w:r>
    </w:p>
    <w:p w14:paraId="14833BAB" w14:textId="77777777" w:rsidR="002F7A94" w:rsidRPr="00467ABD" w:rsidRDefault="002F7A94" w:rsidP="0096120A">
      <w:pPr>
        <w:jc w:val="right"/>
        <w:rPr>
          <w:rFonts w:ascii="Arial" w:hAnsi="Arial" w:cs="Arial"/>
          <w:color w:val="FF0000"/>
        </w:rPr>
      </w:pPr>
    </w:p>
    <w:p w14:paraId="0994C765" w14:textId="77777777" w:rsidR="0096120A" w:rsidRPr="00467ABD" w:rsidRDefault="0096120A" w:rsidP="0096120A">
      <w:pPr>
        <w:jc w:val="right"/>
        <w:rPr>
          <w:rFonts w:ascii="Arial" w:hAnsi="Arial" w:cs="Arial"/>
          <w:color w:val="FF0000"/>
        </w:rPr>
      </w:pPr>
      <w:r w:rsidRPr="00467ABD">
        <w:rPr>
          <w:rFonts w:ascii="Arial" w:hAnsi="Arial" w:cs="Arial"/>
          <w:color w:val="FF0000"/>
        </w:rPr>
        <w:br w:type="page"/>
      </w:r>
    </w:p>
    <w:p w14:paraId="2BB230FB" w14:textId="77777777" w:rsidR="0096120A" w:rsidRPr="00467ABD" w:rsidRDefault="0096120A" w:rsidP="00B0052B">
      <w:pPr>
        <w:pStyle w:val="ListParagraph"/>
        <w:numPr>
          <w:ilvl w:val="0"/>
          <w:numId w:val="18"/>
        </w:numPr>
        <w:rPr>
          <w:rFonts w:ascii="Arial" w:hAnsi="Arial" w:cs="Arial"/>
        </w:rPr>
      </w:pPr>
      <w:r w:rsidRPr="00467ABD">
        <w:rPr>
          <w:rFonts w:ascii="Arial" w:hAnsi="Arial" w:cs="Arial"/>
        </w:rPr>
        <w:lastRenderedPageBreak/>
        <w:t xml:space="preserve">Progression to the Upper Pay Range (UPR) requires evidence that the applicant is a "highly competent" in all elements of the relevant standards.  </w:t>
      </w:r>
    </w:p>
    <w:p w14:paraId="6E0DC501" w14:textId="77777777" w:rsidR="0096120A" w:rsidRPr="00467ABD" w:rsidRDefault="0096120A" w:rsidP="0096120A">
      <w:pPr>
        <w:ind w:left="360"/>
        <w:rPr>
          <w:rFonts w:ascii="Arial" w:hAnsi="Arial" w:cs="Arial"/>
        </w:rPr>
      </w:pPr>
    </w:p>
    <w:p w14:paraId="214B9D91" w14:textId="2B167886" w:rsidR="0096120A" w:rsidRPr="00467ABD" w:rsidRDefault="0096120A" w:rsidP="0096120A">
      <w:pPr>
        <w:ind w:left="360"/>
        <w:rPr>
          <w:rFonts w:ascii="Arial" w:hAnsi="Arial" w:cs="Arial"/>
        </w:rPr>
      </w:pPr>
      <w:r w:rsidRPr="00467ABD">
        <w:rPr>
          <w:rFonts w:ascii="Arial" w:hAnsi="Arial" w:cs="Arial"/>
        </w:rPr>
        <w:t>Please outline below how you meet this criteria, with reference to the Teachers' Standards (</w:t>
      </w:r>
      <w:hyperlink r:id="rId17" w:history="1">
        <w:r w:rsidR="00883818" w:rsidRPr="00467ABD">
          <w:rPr>
            <w:rStyle w:val="Hyperlink"/>
            <w:rFonts w:ascii="Arial" w:hAnsi="Arial" w:cs="Arial"/>
            <w:color w:val="auto"/>
          </w:rPr>
          <w:t>https://www.gov.uk/government/publications/teachers-standards</w:t>
        </w:r>
      </w:hyperlink>
      <w:r w:rsidRPr="00467ABD">
        <w:rPr>
          <w:rFonts w:ascii="Arial" w:hAnsi="Arial" w:cs="Arial"/>
        </w:rPr>
        <w:t xml:space="preserve">), the Expectations for UPR Teachers (Appendix </w:t>
      </w:r>
      <w:r w:rsidR="00883818" w:rsidRPr="00467ABD">
        <w:rPr>
          <w:rFonts w:ascii="Arial" w:hAnsi="Arial" w:cs="Arial"/>
        </w:rPr>
        <w:t>3b</w:t>
      </w:r>
      <w:r w:rsidRPr="00467ABD">
        <w:rPr>
          <w:rFonts w:ascii="Arial" w:hAnsi="Arial" w:cs="Arial"/>
        </w:rPr>
        <w:t xml:space="preserve">) and the particular role that you are fulfilling/the context within which you are working: </w:t>
      </w:r>
    </w:p>
    <w:p w14:paraId="6CE89439" w14:textId="77777777" w:rsidR="0096120A" w:rsidRPr="00467ABD" w:rsidRDefault="0096120A" w:rsidP="0096120A">
      <w:pPr>
        <w:ind w:left="360"/>
        <w:rPr>
          <w:rFonts w:ascii="Arial" w:hAnsi="Arial" w:cs="Arial"/>
          <w:color w:val="FF0000"/>
        </w:rPr>
      </w:pPr>
    </w:p>
    <w:p w14:paraId="318B32AA" w14:textId="77777777" w:rsidR="0096120A" w:rsidRPr="00467ABD" w:rsidRDefault="0096120A" w:rsidP="0096120A">
      <w:pPr>
        <w:jc w:val="right"/>
        <w:rPr>
          <w:rFonts w:ascii="Arial" w:hAnsi="Arial" w:cs="Arial"/>
          <w:color w:val="FF0000"/>
        </w:rPr>
      </w:pPr>
    </w:p>
    <w:p w14:paraId="44236339" w14:textId="77777777" w:rsidR="0096120A" w:rsidRPr="00467ABD" w:rsidRDefault="0096120A" w:rsidP="0096120A">
      <w:pPr>
        <w:jc w:val="right"/>
        <w:rPr>
          <w:rFonts w:ascii="Arial" w:hAnsi="Arial" w:cs="Arial"/>
          <w:color w:val="FF0000"/>
        </w:rPr>
      </w:pPr>
    </w:p>
    <w:p w14:paraId="1CA255C7" w14:textId="77777777" w:rsidR="0096120A" w:rsidRPr="00467ABD" w:rsidRDefault="0096120A" w:rsidP="0096120A">
      <w:pPr>
        <w:jc w:val="right"/>
        <w:rPr>
          <w:rFonts w:ascii="Arial" w:hAnsi="Arial" w:cs="Arial"/>
          <w:color w:val="FF0000"/>
        </w:rPr>
      </w:pPr>
    </w:p>
    <w:p w14:paraId="1AC1857E" w14:textId="77777777" w:rsidR="0096120A" w:rsidRPr="00467ABD" w:rsidRDefault="0096120A" w:rsidP="0096120A">
      <w:pPr>
        <w:jc w:val="right"/>
        <w:rPr>
          <w:rFonts w:ascii="Arial" w:hAnsi="Arial" w:cs="Arial"/>
          <w:color w:val="FF0000"/>
        </w:rPr>
      </w:pPr>
    </w:p>
    <w:p w14:paraId="0D2AF038" w14:textId="77777777" w:rsidR="0096120A" w:rsidRPr="00467ABD" w:rsidRDefault="0096120A" w:rsidP="0096120A">
      <w:pPr>
        <w:jc w:val="right"/>
        <w:rPr>
          <w:rFonts w:ascii="Arial" w:hAnsi="Arial" w:cs="Arial"/>
          <w:color w:val="FF0000"/>
        </w:rPr>
      </w:pPr>
    </w:p>
    <w:p w14:paraId="434E45B9" w14:textId="77777777" w:rsidR="0096120A" w:rsidRPr="00467ABD" w:rsidRDefault="0096120A" w:rsidP="0096120A">
      <w:pPr>
        <w:jc w:val="right"/>
        <w:rPr>
          <w:rFonts w:ascii="Arial" w:hAnsi="Arial" w:cs="Arial"/>
          <w:color w:val="FF0000"/>
        </w:rPr>
      </w:pPr>
    </w:p>
    <w:p w14:paraId="2CD59895" w14:textId="77777777" w:rsidR="0096120A" w:rsidRPr="00467ABD" w:rsidRDefault="0096120A" w:rsidP="0096120A">
      <w:pPr>
        <w:jc w:val="right"/>
        <w:rPr>
          <w:rFonts w:ascii="Arial" w:hAnsi="Arial" w:cs="Arial"/>
          <w:color w:val="FF0000"/>
        </w:rPr>
      </w:pPr>
    </w:p>
    <w:p w14:paraId="194B65D2" w14:textId="77777777" w:rsidR="0096120A" w:rsidRPr="00467ABD" w:rsidRDefault="0096120A" w:rsidP="0096120A">
      <w:pPr>
        <w:jc w:val="right"/>
        <w:rPr>
          <w:rFonts w:ascii="Arial" w:hAnsi="Arial" w:cs="Arial"/>
          <w:color w:val="FF0000"/>
        </w:rPr>
      </w:pPr>
    </w:p>
    <w:p w14:paraId="7C8DED05" w14:textId="77777777" w:rsidR="0096120A" w:rsidRPr="00467ABD" w:rsidRDefault="0096120A" w:rsidP="0096120A">
      <w:pPr>
        <w:jc w:val="right"/>
        <w:rPr>
          <w:rFonts w:ascii="Arial" w:hAnsi="Arial" w:cs="Arial"/>
          <w:color w:val="FF0000"/>
        </w:rPr>
      </w:pPr>
    </w:p>
    <w:p w14:paraId="6BCAE0CF" w14:textId="77777777" w:rsidR="0096120A" w:rsidRPr="00467ABD" w:rsidRDefault="0096120A" w:rsidP="0096120A">
      <w:pPr>
        <w:jc w:val="right"/>
        <w:rPr>
          <w:rFonts w:ascii="Arial" w:hAnsi="Arial" w:cs="Arial"/>
          <w:color w:val="FF0000"/>
        </w:rPr>
      </w:pPr>
    </w:p>
    <w:p w14:paraId="611F591D" w14:textId="77777777" w:rsidR="0096120A" w:rsidRPr="00467ABD" w:rsidRDefault="0096120A" w:rsidP="0096120A">
      <w:pPr>
        <w:jc w:val="right"/>
        <w:rPr>
          <w:rFonts w:ascii="Arial" w:hAnsi="Arial" w:cs="Arial"/>
          <w:color w:val="FF0000"/>
        </w:rPr>
      </w:pPr>
    </w:p>
    <w:p w14:paraId="0AAA8761" w14:textId="77777777" w:rsidR="0096120A" w:rsidRPr="00467ABD" w:rsidRDefault="0096120A" w:rsidP="0096120A">
      <w:pPr>
        <w:jc w:val="right"/>
        <w:rPr>
          <w:rFonts w:ascii="Arial" w:hAnsi="Arial" w:cs="Arial"/>
          <w:color w:val="FF0000"/>
        </w:rPr>
      </w:pPr>
    </w:p>
    <w:p w14:paraId="4B183F8C" w14:textId="77777777" w:rsidR="0096120A" w:rsidRPr="00467ABD" w:rsidRDefault="0096120A" w:rsidP="0096120A">
      <w:pPr>
        <w:jc w:val="right"/>
        <w:rPr>
          <w:rFonts w:ascii="Arial" w:hAnsi="Arial" w:cs="Arial"/>
          <w:color w:val="FF0000"/>
        </w:rPr>
      </w:pPr>
    </w:p>
    <w:p w14:paraId="7C4AB73F" w14:textId="77777777" w:rsidR="0096120A" w:rsidRPr="00467ABD" w:rsidRDefault="0096120A" w:rsidP="0096120A">
      <w:pPr>
        <w:jc w:val="right"/>
        <w:rPr>
          <w:rFonts w:ascii="Arial" w:hAnsi="Arial" w:cs="Arial"/>
          <w:color w:val="FF0000"/>
        </w:rPr>
      </w:pPr>
    </w:p>
    <w:p w14:paraId="5964E079" w14:textId="77777777" w:rsidR="0096120A" w:rsidRPr="00467ABD" w:rsidRDefault="0096120A" w:rsidP="0096120A">
      <w:pPr>
        <w:jc w:val="right"/>
        <w:rPr>
          <w:rFonts w:ascii="Arial" w:hAnsi="Arial" w:cs="Arial"/>
          <w:color w:val="FF0000"/>
        </w:rPr>
      </w:pPr>
    </w:p>
    <w:p w14:paraId="0E047414" w14:textId="77777777" w:rsidR="0096120A" w:rsidRPr="00467ABD" w:rsidRDefault="0096120A" w:rsidP="0096120A">
      <w:pPr>
        <w:jc w:val="right"/>
        <w:rPr>
          <w:rFonts w:ascii="Arial" w:hAnsi="Arial" w:cs="Arial"/>
          <w:color w:val="FF0000"/>
        </w:rPr>
      </w:pPr>
    </w:p>
    <w:p w14:paraId="5BE5C8E1" w14:textId="77777777" w:rsidR="0096120A" w:rsidRPr="00467ABD" w:rsidRDefault="0096120A" w:rsidP="0096120A">
      <w:pPr>
        <w:jc w:val="right"/>
        <w:rPr>
          <w:rFonts w:ascii="Arial" w:hAnsi="Arial" w:cs="Arial"/>
          <w:color w:val="FF0000"/>
        </w:rPr>
      </w:pPr>
    </w:p>
    <w:p w14:paraId="195840A0" w14:textId="77777777" w:rsidR="0096120A" w:rsidRPr="00467ABD" w:rsidRDefault="0096120A" w:rsidP="0096120A">
      <w:pPr>
        <w:jc w:val="right"/>
        <w:rPr>
          <w:rFonts w:ascii="Arial" w:hAnsi="Arial" w:cs="Arial"/>
          <w:color w:val="FF0000"/>
        </w:rPr>
      </w:pPr>
    </w:p>
    <w:p w14:paraId="69B3E847" w14:textId="77777777" w:rsidR="0096120A" w:rsidRPr="00467ABD" w:rsidRDefault="0096120A" w:rsidP="0096120A">
      <w:pPr>
        <w:jc w:val="right"/>
        <w:rPr>
          <w:rFonts w:ascii="Arial" w:hAnsi="Arial" w:cs="Arial"/>
          <w:color w:val="FF0000"/>
        </w:rPr>
      </w:pPr>
    </w:p>
    <w:p w14:paraId="35E2E7CD" w14:textId="77777777" w:rsidR="0096120A" w:rsidRPr="00467ABD" w:rsidRDefault="0096120A" w:rsidP="0096120A">
      <w:pPr>
        <w:jc w:val="right"/>
        <w:rPr>
          <w:rFonts w:ascii="Arial" w:hAnsi="Arial" w:cs="Arial"/>
          <w:color w:val="FF0000"/>
        </w:rPr>
      </w:pPr>
    </w:p>
    <w:p w14:paraId="5CE36E8D" w14:textId="77777777" w:rsidR="0096120A" w:rsidRPr="00467ABD" w:rsidRDefault="0096120A" w:rsidP="0096120A">
      <w:pPr>
        <w:jc w:val="right"/>
        <w:rPr>
          <w:rFonts w:ascii="Arial" w:hAnsi="Arial" w:cs="Arial"/>
          <w:color w:val="FF0000"/>
        </w:rPr>
      </w:pPr>
    </w:p>
    <w:p w14:paraId="1C14F137" w14:textId="77777777" w:rsidR="0096120A" w:rsidRPr="00467ABD" w:rsidRDefault="0096120A" w:rsidP="0096120A">
      <w:pPr>
        <w:jc w:val="right"/>
        <w:rPr>
          <w:rFonts w:ascii="Arial" w:hAnsi="Arial" w:cs="Arial"/>
          <w:color w:val="FF0000"/>
        </w:rPr>
      </w:pPr>
    </w:p>
    <w:p w14:paraId="6A768439" w14:textId="77777777" w:rsidR="0096120A" w:rsidRPr="00467ABD" w:rsidRDefault="0096120A" w:rsidP="0096120A">
      <w:pPr>
        <w:jc w:val="right"/>
        <w:rPr>
          <w:rFonts w:ascii="Arial" w:hAnsi="Arial" w:cs="Arial"/>
          <w:color w:val="FF0000"/>
        </w:rPr>
      </w:pPr>
    </w:p>
    <w:p w14:paraId="5FBB7637" w14:textId="77777777" w:rsidR="0096120A" w:rsidRPr="00467ABD" w:rsidRDefault="0096120A" w:rsidP="0096120A">
      <w:pPr>
        <w:jc w:val="right"/>
        <w:rPr>
          <w:rFonts w:ascii="Arial" w:hAnsi="Arial" w:cs="Arial"/>
          <w:color w:val="FF0000"/>
        </w:rPr>
      </w:pPr>
    </w:p>
    <w:p w14:paraId="35B31152" w14:textId="77777777" w:rsidR="0096120A" w:rsidRPr="00467ABD" w:rsidRDefault="0096120A" w:rsidP="0096120A">
      <w:pPr>
        <w:jc w:val="right"/>
        <w:rPr>
          <w:rFonts w:ascii="Arial" w:hAnsi="Arial" w:cs="Arial"/>
          <w:color w:val="FF0000"/>
        </w:rPr>
      </w:pPr>
    </w:p>
    <w:p w14:paraId="31AC3B80" w14:textId="77777777" w:rsidR="0096120A" w:rsidRPr="00467ABD" w:rsidRDefault="0096120A" w:rsidP="0096120A">
      <w:pPr>
        <w:jc w:val="right"/>
        <w:rPr>
          <w:rFonts w:ascii="Arial" w:hAnsi="Arial" w:cs="Arial"/>
          <w:color w:val="FF0000"/>
        </w:rPr>
      </w:pPr>
    </w:p>
    <w:p w14:paraId="377366A2" w14:textId="77777777" w:rsidR="0096120A" w:rsidRPr="00467ABD" w:rsidRDefault="0096120A" w:rsidP="0096120A">
      <w:pPr>
        <w:jc w:val="right"/>
        <w:rPr>
          <w:rFonts w:ascii="Arial" w:hAnsi="Arial" w:cs="Arial"/>
          <w:color w:val="FF0000"/>
        </w:rPr>
      </w:pPr>
    </w:p>
    <w:p w14:paraId="6135131E" w14:textId="77777777" w:rsidR="0096120A" w:rsidRPr="00467ABD" w:rsidRDefault="0096120A" w:rsidP="0096120A">
      <w:pPr>
        <w:jc w:val="right"/>
        <w:rPr>
          <w:rFonts w:ascii="Arial" w:hAnsi="Arial" w:cs="Arial"/>
          <w:color w:val="FF0000"/>
        </w:rPr>
      </w:pPr>
    </w:p>
    <w:p w14:paraId="4C2B3D90" w14:textId="77777777" w:rsidR="0096120A" w:rsidRPr="00467ABD" w:rsidRDefault="0096120A" w:rsidP="0096120A">
      <w:pPr>
        <w:jc w:val="right"/>
        <w:rPr>
          <w:rFonts w:ascii="Arial" w:hAnsi="Arial" w:cs="Arial"/>
          <w:color w:val="FF0000"/>
        </w:rPr>
      </w:pPr>
    </w:p>
    <w:p w14:paraId="31E5AB15" w14:textId="77777777" w:rsidR="0096120A" w:rsidRPr="00467ABD" w:rsidRDefault="0096120A" w:rsidP="0096120A">
      <w:pPr>
        <w:jc w:val="right"/>
        <w:rPr>
          <w:rFonts w:ascii="Arial" w:hAnsi="Arial" w:cs="Arial"/>
          <w:color w:val="FF0000"/>
        </w:rPr>
      </w:pPr>
    </w:p>
    <w:p w14:paraId="52E12270" w14:textId="77777777" w:rsidR="0096120A" w:rsidRPr="00467ABD" w:rsidRDefault="0096120A" w:rsidP="0096120A">
      <w:pPr>
        <w:jc w:val="right"/>
        <w:rPr>
          <w:rFonts w:ascii="Arial" w:hAnsi="Arial" w:cs="Arial"/>
          <w:color w:val="FF0000"/>
        </w:rPr>
      </w:pPr>
    </w:p>
    <w:p w14:paraId="21F30C6A" w14:textId="77777777" w:rsidR="0096120A" w:rsidRPr="00467ABD" w:rsidRDefault="0096120A" w:rsidP="0096120A">
      <w:pPr>
        <w:jc w:val="right"/>
        <w:rPr>
          <w:rFonts w:ascii="Arial" w:hAnsi="Arial" w:cs="Arial"/>
          <w:color w:val="FF0000"/>
        </w:rPr>
      </w:pPr>
    </w:p>
    <w:p w14:paraId="042FFD4D" w14:textId="77777777" w:rsidR="0096120A" w:rsidRPr="00467ABD" w:rsidRDefault="0096120A" w:rsidP="0096120A">
      <w:pPr>
        <w:jc w:val="right"/>
        <w:rPr>
          <w:rFonts w:ascii="Arial" w:hAnsi="Arial" w:cs="Arial"/>
          <w:color w:val="FF0000"/>
        </w:rPr>
      </w:pPr>
    </w:p>
    <w:p w14:paraId="40152EB1" w14:textId="77777777" w:rsidR="0096120A" w:rsidRPr="00467ABD" w:rsidRDefault="0096120A" w:rsidP="0096120A">
      <w:pPr>
        <w:jc w:val="right"/>
        <w:rPr>
          <w:rFonts w:ascii="Arial" w:hAnsi="Arial" w:cs="Arial"/>
          <w:color w:val="FF0000"/>
        </w:rPr>
      </w:pPr>
    </w:p>
    <w:p w14:paraId="07AD0D3A" w14:textId="77777777" w:rsidR="0096120A" w:rsidRPr="00467ABD" w:rsidRDefault="0096120A" w:rsidP="0096120A">
      <w:pPr>
        <w:jc w:val="right"/>
        <w:rPr>
          <w:rFonts w:ascii="Arial" w:hAnsi="Arial" w:cs="Arial"/>
          <w:color w:val="FF0000"/>
        </w:rPr>
      </w:pPr>
    </w:p>
    <w:p w14:paraId="14E12425" w14:textId="77777777" w:rsidR="0096120A" w:rsidRPr="00467ABD" w:rsidRDefault="0096120A" w:rsidP="0096120A">
      <w:pPr>
        <w:jc w:val="right"/>
        <w:rPr>
          <w:rFonts w:ascii="Arial" w:hAnsi="Arial" w:cs="Arial"/>
          <w:color w:val="FF0000"/>
        </w:rPr>
      </w:pPr>
    </w:p>
    <w:p w14:paraId="1C344A27" w14:textId="77777777" w:rsidR="0096120A" w:rsidRPr="00467ABD" w:rsidRDefault="0096120A" w:rsidP="0096120A">
      <w:pPr>
        <w:jc w:val="right"/>
        <w:rPr>
          <w:rFonts w:ascii="Arial" w:hAnsi="Arial" w:cs="Arial"/>
          <w:color w:val="FF0000"/>
        </w:rPr>
      </w:pPr>
    </w:p>
    <w:p w14:paraId="1D0D822D" w14:textId="77777777" w:rsidR="0096120A" w:rsidRPr="00467ABD" w:rsidRDefault="0096120A" w:rsidP="0096120A">
      <w:pPr>
        <w:jc w:val="right"/>
        <w:rPr>
          <w:rFonts w:ascii="Arial" w:hAnsi="Arial" w:cs="Arial"/>
        </w:rPr>
      </w:pPr>
      <w:r w:rsidRPr="00467ABD">
        <w:rPr>
          <w:rFonts w:ascii="Arial" w:hAnsi="Arial" w:cs="Arial"/>
        </w:rPr>
        <w:t>Continued overleaf…</w:t>
      </w:r>
      <w:r w:rsidRPr="00467ABD">
        <w:rPr>
          <w:rFonts w:ascii="Arial" w:hAnsi="Arial" w:cs="Arial"/>
        </w:rPr>
        <w:br w:type="page"/>
      </w:r>
    </w:p>
    <w:p w14:paraId="2A47C12E" w14:textId="77777777" w:rsidR="0096120A" w:rsidRPr="00467ABD" w:rsidRDefault="0096120A" w:rsidP="00B0052B">
      <w:pPr>
        <w:pStyle w:val="ListParagraph"/>
        <w:numPr>
          <w:ilvl w:val="0"/>
          <w:numId w:val="18"/>
        </w:numPr>
        <w:rPr>
          <w:rFonts w:ascii="Arial" w:hAnsi="Arial" w:cs="Arial"/>
        </w:rPr>
      </w:pPr>
      <w:r w:rsidRPr="00467ABD">
        <w:rPr>
          <w:rFonts w:ascii="Arial" w:hAnsi="Arial" w:cs="Arial"/>
        </w:rPr>
        <w:lastRenderedPageBreak/>
        <w:t xml:space="preserve">Progression to the UPR requires evidence that the applicant's achievements and contribution to the school are “substantial”. </w:t>
      </w:r>
    </w:p>
    <w:p w14:paraId="1DCACA78" w14:textId="77777777" w:rsidR="0096120A" w:rsidRPr="00467ABD" w:rsidRDefault="0096120A" w:rsidP="0096120A">
      <w:pPr>
        <w:ind w:left="360"/>
        <w:rPr>
          <w:rFonts w:ascii="Arial" w:hAnsi="Arial" w:cs="Arial"/>
        </w:rPr>
      </w:pPr>
    </w:p>
    <w:p w14:paraId="07C61F62" w14:textId="77777777" w:rsidR="0096120A" w:rsidRPr="00467ABD" w:rsidRDefault="0096120A" w:rsidP="0096120A">
      <w:pPr>
        <w:ind w:left="360"/>
        <w:rPr>
          <w:rFonts w:ascii="Arial" w:hAnsi="Arial" w:cs="Arial"/>
        </w:rPr>
      </w:pPr>
      <w:r w:rsidRPr="00467ABD">
        <w:rPr>
          <w:rFonts w:ascii="Arial" w:hAnsi="Arial" w:cs="Arial"/>
        </w:rPr>
        <w:t>Please outline below how your contribution has raised standards of teaching and learning, not just in your own classroom but as a significant wider contribution to school improvement – this should show a clear impact on pupil progress across the school and on the effectiveness of colleagues.</w:t>
      </w:r>
    </w:p>
    <w:p w14:paraId="56AEB882" w14:textId="77777777" w:rsidR="0096120A" w:rsidRPr="00467ABD" w:rsidRDefault="0096120A" w:rsidP="0096120A">
      <w:pPr>
        <w:rPr>
          <w:rFonts w:ascii="Arial" w:hAnsi="Arial" w:cs="Arial"/>
        </w:rPr>
      </w:pPr>
    </w:p>
    <w:p w14:paraId="07E93F21" w14:textId="77777777" w:rsidR="0096120A" w:rsidRPr="00467ABD" w:rsidRDefault="0096120A" w:rsidP="0096120A">
      <w:pPr>
        <w:jc w:val="right"/>
        <w:rPr>
          <w:rFonts w:ascii="Arial" w:hAnsi="Arial" w:cs="Arial"/>
        </w:rPr>
      </w:pPr>
    </w:p>
    <w:p w14:paraId="1A2777AF" w14:textId="77777777" w:rsidR="0096120A" w:rsidRPr="00467ABD" w:rsidRDefault="0096120A" w:rsidP="0096120A">
      <w:pPr>
        <w:jc w:val="right"/>
        <w:rPr>
          <w:rFonts w:ascii="Arial" w:hAnsi="Arial" w:cs="Arial"/>
        </w:rPr>
      </w:pPr>
    </w:p>
    <w:p w14:paraId="77272BDE" w14:textId="77777777" w:rsidR="0096120A" w:rsidRPr="00467ABD" w:rsidRDefault="0096120A" w:rsidP="0096120A">
      <w:pPr>
        <w:jc w:val="right"/>
        <w:rPr>
          <w:rFonts w:ascii="Arial" w:hAnsi="Arial" w:cs="Arial"/>
        </w:rPr>
      </w:pPr>
    </w:p>
    <w:p w14:paraId="34CAE5CD" w14:textId="77777777" w:rsidR="0096120A" w:rsidRPr="00467ABD" w:rsidRDefault="0096120A" w:rsidP="0096120A">
      <w:pPr>
        <w:jc w:val="right"/>
        <w:rPr>
          <w:rFonts w:ascii="Arial" w:hAnsi="Arial" w:cs="Arial"/>
        </w:rPr>
      </w:pPr>
    </w:p>
    <w:p w14:paraId="66DEB094" w14:textId="77777777" w:rsidR="0096120A" w:rsidRPr="00467ABD" w:rsidRDefault="0096120A" w:rsidP="0096120A">
      <w:pPr>
        <w:jc w:val="right"/>
        <w:rPr>
          <w:rFonts w:ascii="Arial" w:hAnsi="Arial" w:cs="Arial"/>
        </w:rPr>
      </w:pPr>
    </w:p>
    <w:p w14:paraId="08290612" w14:textId="77777777" w:rsidR="0096120A" w:rsidRPr="00467ABD" w:rsidRDefault="0096120A" w:rsidP="0096120A">
      <w:pPr>
        <w:jc w:val="right"/>
        <w:rPr>
          <w:rFonts w:ascii="Arial" w:hAnsi="Arial" w:cs="Arial"/>
        </w:rPr>
      </w:pPr>
    </w:p>
    <w:p w14:paraId="28DA8E06" w14:textId="77777777" w:rsidR="0096120A" w:rsidRPr="00467ABD" w:rsidRDefault="0096120A" w:rsidP="0096120A">
      <w:pPr>
        <w:jc w:val="right"/>
        <w:rPr>
          <w:rFonts w:ascii="Arial" w:hAnsi="Arial" w:cs="Arial"/>
        </w:rPr>
      </w:pPr>
    </w:p>
    <w:p w14:paraId="63873978" w14:textId="77777777" w:rsidR="0096120A" w:rsidRPr="00467ABD" w:rsidRDefault="0096120A" w:rsidP="0096120A">
      <w:pPr>
        <w:jc w:val="right"/>
        <w:rPr>
          <w:rFonts w:ascii="Arial" w:hAnsi="Arial" w:cs="Arial"/>
          <w:color w:val="FF0000"/>
        </w:rPr>
      </w:pPr>
    </w:p>
    <w:p w14:paraId="55B4A0C3" w14:textId="77777777" w:rsidR="0096120A" w:rsidRPr="00467ABD" w:rsidRDefault="0096120A" w:rsidP="0096120A">
      <w:pPr>
        <w:jc w:val="right"/>
        <w:rPr>
          <w:rFonts w:ascii="Arial" w:hAnsi="Arial" w:cs="Arial"/>
          <w:color w:val="FF0000"/>
        </w:rPr>
      </w:pPr>
    </w:p>
    <w:p w14:paraId="0D882F76" w14:textId="77777777" w:rsidR="0096120A" w:rsidRPr="00467ABD" w:rsidRDefault="0096120A" w:rsidP="0096120A">
      <w:pPr>
        <w:jc w:val="right"/>
        <w:rPr>
          <w:rFonts w:ascii="Arial" w:hAnsi="Arial" w:cs="Arial"/>
          <w:color w:val="FF0000"/>
        </w:rPr>
      </w:pPr>
    </w:p>
    <w:p w14:paraId="3C917472" w14:textId="77777777" w:rsidR="0096120A" w:rsidRPr="00467ABD" w:rsidRDefault="0096120A" w:rsidP="0096120A">
      <w:pPr>
        <w:jc w:val="right"/>
        <w:rPr>
          <w:rFonts w:ascii="Arial" w:hAnsi="Arial" w:cs="Arial"/>
          <w:color w:val="FF0000"/>
        </w:rPr>
      </w:pPr>
    </w:p>
    <w:p w14:paraId="332D0432" w14:textId="77777777" w:rsidR="0096120A" w:rsidRPr="00467ABD" w:rsidRDefault="0096120A" w:rsidP="0096120A">
      <w:pPr>
        <w:jc w:val="right"/>
        <w:rPr>
          <w:rFonts w:ascii="Arial" w:hAnsi="Arial" w:cs="Arial"/>
          <w:color w:val="FF0000"/>
        </w:rPr>
      </w:pPr>
    </w:p>
    <w:p w14:paraId="6106B047" w14:textId="77777777" w:rsidR="0096120A" w:rsidRPr="00467ABD" w:rsidRDefault="0096120A" w:rsidP="0096120A">
      <w:pPr>
        <w:jc w:val="right"/>
        <w:rPr>
          <w:rFonts w:ascii="Arial" w:hAnsi="Arial" w:cs="Arial"/>
          <w:color w:val="FF0000"/>
        </w:rPr>
      </w:pPr>
    </w:p>
    <w:p w14:paraId="58A583E2" w14:textId="77777777" w:rsidR="0096120A" w:rsidRPr="00467ABD" w:rsidRDefault="0096120A" w:rsidP="0096120A">
      <w:pPr>
        <w:jc w:val="right"/>
        <w:rPr>
          <w:rFonts w:ascii="Arial" w:hAnsi="Arial" w:cs="Arial"/>
          <w:color w:val="FF0000"/>
        </w:rPr>
      </w:pPr>
    </w:p>
    <w:p w14:paraId="60C16B1D" w14:textId="77777777" w:rsidR="0096120A" w:rsidRPr="00467ABD" w:rsidRDefault="0096120A" w:rsidP="0096120A">
      <w:pPr>
        <w:jc w:val="right"/>
        <w:rPr>
          <w:rFonts w:ascii="Arial" w:hAnsi="Arial" w:cs="Arial"/>
          <w:color w:val="FF0000"/>
        </w:rPr>
      </w:pPr>
    </w:p>
    <w:p w14:paraId="77371498" w14:textId="77777777" w:rsidR="0096120A" w:rsidRPr="00467ABD" w:rsidRDefault="0096120A" w:rsidP="0096120A">
      <w:pPr>
        <w:jc w:val="right"/>
        <w:rPr>
          <w:rFonts w:ascii="Arial" w:hAnsi="Arial" w:cs="Arial"/>
          <w:color w:val="FF0000"/>
        </w:rPr>
      </w:pPr>
    </w:p>
    <w:p w14:paraId="171DFBFD" w14:textId="77777777" w:rsidR="0096120A" w:rsidRPr="00467ABD" w:rsidRDefault="0096120A" w:rsidP="0096120A">
      <w:pPr>
        <w:jc w:val="right"/>
        <w:rPr>
          <w:rFonts w:ascii="Arial" w:hAnsi="Arial" w:cs="Arial"/>
          <w:color w:val="FF0000"/>
        </w:rPr>
      </w:pPr>
    </w:p>
    <w:p w14:paraId="7458DA9F" w14:textId="77777777" w:rsidR="0096120A" w:rsidRPr="00467ABD" w:rsidRDefault="0096120A" w:rsidP="0096120A">
      <w:pPr>
        <w:jc w:val="right"/>
        <w:rPr>
          <w:rFonts w:ascii="Arial" w:hAnsi="Arial" w:cs="Arial"/>
          <w:color w:val="FF0000"/>
        </w:rPr>
      </w:pPr>
    </w:p>
    <w:p w14:paraId="0FC7EB11" w14:textId="77777777" w:rsidR="0096120A" w:rsidRPr="00467ABD" w:rsidRDefault="0096120A" w:rsidP="0096120A">
      <w:pPr>
        <w:jc w:val="right"/>
        <w:rPr>
          <w:rFonts w:ascii="Arial" w:hAnsi="Arial" w:cs="Arial"/>
          <w:color w:val="FF0000"/>
        </w:rPr>
      </w:pPr>
    </w:p>
    <w:p w14:paraId="0391B4D6" w14:textId="77777777" w:rsidR="0096120A" w:rsidRPr="00467ABD" w:rsidRDefault="0096120A" w:rsidP="0096120A">
      <w:pPr>
        <w:jc w:val="right"/>
        <w:rPr>
          <w:rFonts w:ascii="Arial" w:hAnsi="Arial" w:cs="Arial"/>
          <w:color w:val="FF0000"/>
        </w:rPr>
      </w:pPr>
    </w:p>
    <w:p w14:paraId="07D31810" w14:textId="77777777" w:rsidR="0096120A" w:rsidRPr="00467ABD" w:rsidRDefault="0096120A" w:rsidP="0096120A">
      <w:pPr>
        <w:jc w:val="right"/>
        <w:rPr>
          <w:rFonts w:ascii="Arial" w:hAnsi="Arial" w:cs="Arial"/>
          <w:color w:val="FF0000"/>
        </w:rPr>
      </w:pPr>
    </w:p>
    <w:p w14:paraId="484ED8A2" w14:textId="77777777" w:rsidR="0096120A" w:rsidRPr="00467ABD" w:rsidRDefault="0096120A" w:rsidP="0096120A">
      <w:pPr>
        <w:jc w:val="right"/>
        <w:rPr>
          <w:rFonts w:ascii="Arial" w:hAnsi="Arial" w:cs="Arial"/>
          <w:color w:val="FF0000"/>
        </w:rPr>
      </w:pPr>
    </w:p>
    <w:p w14:paraId="13D988E2" w14:textId="77777777" w:rsidR="0096120A" w:rsidRPr="00467ABD" w:rsidRDefault="0096120A" w:rsidP="0096120A">
      <w:pPr>
        <w:jc w:val="right"/>
        <w:rPr>
          <w:rFonts w:ascii="Arial" w:hAnsi="Arial" w:cs="Arial"/>
          <w:color w:val="FF0000"/>
        </w:rPr>
      </w:pPr>
    </w:p>
    <w:p w14:paraId="1B650B43" w14:textId="77777777" w:rsidR="0096120A" w:rsidRPr="00467ABD" w:rsidRDefault="0096120A" w:rsidP="0096120A">
      <w:pPr>
        <w:jc w:val="right"/>
        <w:rPr>
          <w:rFonts w:ascii="Arial" w:hAnsi="Arial" w:cs="Arial"/>
          <w:color w:val="FF0000"/>
        </w:rPr>
      </w:pPr>
    </w:p>
    <w:p w14:paraId="0E6DD5EB" w14:textId="77777777" w:rsidR="0096120A" w:rsidRPr="00467ABD" w:rsidRDefault="0096120A" w:rsidP="0096120A">
      <w:pPr>
        <w:jc w:val="right"/>
        <w:rPr>
          <w:rFonts w:ascii="Arial" w:hAnsi="Arial" w:cs="Arial"/>
          <w:color w:val="FF0000"/>
        </w:rPr>
      </w:pPr>
    </w:p>
    <w:p w14:paraId="26B46446" w14:textId="77777777" w:rsidR="0096120A" w:rsidRPr="00467ABD" w:rsidRDefault="0096120A" w:rsidP="0096120A">
      <w:pPr>
        <w:jc w:val="right"/>
        <w:rPr>
          <w:rFonts w:ascii="Arial" w:hAnsi="Arial" w:cs="Arial"/>
          <w:color w:val="FF0000"/>
        </w:rPr>
      </w:pPr>
    </w:p>
    <w:p w14:paraId="7177AB57" w14:textId="77777777" w:rsidR="0096120A" w:rsidRPr="00467ABD" w:rsidRDefault="0096120A" w:rsidP="0096120A">
      <w:pPr>
        <w:jc w:val="right"/>
        <w:rPr>
          <w:rFonts w:ascii="Arial" w:hAnsi="Arial" w:cs="Arial"/>
          <w:color w:val="FF0000"/>
        </w:rPr>
      </w:pPr>
    </w:p>
    <w:p w14:paraId="16F5279D" w14:textId="77777777" w:rsidR="0096120A" w:rsidRPr="00467ABD" w:rsidRDefault="0096120A" w:rsidP="0096120A">
      <w:pPr>
        <w:jc w:val="right"/>
        <w:rPr>
          <w:rFonts w:ascii="Arial" w:hAnsi="Arial" w:cs="Arial"/>
          <w:color w:val="FF0000"/>
        </w:rPr>
      </w:pPr>
    </w:p>
    <w:p w14:paraId="55FD6104" w14:textId="77777777" w:rsidR="0096120A" w:rsidRPr="00467ABD" w:rsidRDefault="0096120A" w:rsidP="0096120A">
      <w:pPr>
        <w:jc w:val="right"/>
        <w:rPr>
          <w:rFonts w:ascii="Arial" w:hAnsi="Arial" w:cs="Arial"/>
          <w:color w:val="FF0000"/>
        </w:rPr>
      </w:pPr>
    </w:p>
    <w:p w14:paraId="747FAC05" w14:textId="77777777" w:rsidR="0096120A" w:rsidRPr="00467ABD" w:rsidRDefault="0096120A" w:rsidP="0096120A">
      <w:pPr>
        <w:jc w:val="right"/>
        <w:rPr>
          <w:rFonts w:ascii="Arial" w:hAnsi="Arial" w:cs="Arial"/>
          <w:color w:val="FF0000"/>
        </w:rPr>
      </w:pPr>
    </w:p>
    <w:p w14:paraId="60F7264A" w14:textId="77777777" w:rsidR="0096120A" w:rsidRPr="00467ABD" w:rsidRDefault="0096120A" w:rsidP="0096120A">
      <w:pPr>
        <w:jc w:val="right"/>
        <w:rPr>
          <w:rFonts w:ascii="Arial" w:hAnsi="Arial" w:cs="Arial"/>
          <w:color w:val="FF0000"/>
        </w:rPr>
      </w:pPr>
    </w:p>
    <w:p w14:paraId="0484C312" w14:textId="77777777" w:rsidR="0096120A" w:rsidRPr="00467ABD" w:rsidRDefault="0096120A" w:rsidP="0096120A">
      <w:pPr>
        <w:jc w:val="right"/>
        <w:rPr>
          <w:rFonts w:ascii="Arial" w:hAnsi="Arial" w:cs="Arial"/>
          <w:color w:val="FF0000"/>
        </w:rPr>
      </w:pPr>
    </w:p>
    <w:p w14:paraId="743C4960" w14:textId="77777777" w:rsidR="0096120A" w:rsidRPr="00467ABD" w:rsidRDefault="0096120A" w:rsidP="0096120A">
      <w:pPr>
        <w:jc w:val="right"/>
        <w:rPr>
          <w:rFonts w:ascii="Arial" w:hAnsi="Arial" w:cs="Arial"/>
          <w:color w:val="FF0000"/>
        </w:rPr>
      </w:pPr>
    </w:p>
    <w:p w14:paraId="47D7DEC9" w14:textId="77777777" w:rsidR="0096120A" w:rsidRPr="00467ABD" w:rsidRDefault="0096120A" w:rsidP="0096120A">
      <w:pPr>
        <w:jc w:val="right"/>
        <w:rPr>
          <w:rFonts w:ascii="Arial" w:hAnsi="Arial" w:cs="Arial"/>
          <w:color w:val="FF0000"/>
        </w:rPr>
      </w:pPr>
    </w:p>
    <w:p w14:paraId="3F8AA90D" w14:textId="77777777" w:rsidR="0096120A" w:rsidRPr="00467ABD" w:rsidRDefault="0096120A" w:rsidP="0096120A">
      <w:pPr>
        <w:jc w:val="right"/>
        <w:rPr>
          <w:rFonts w:ascii="Arial" w:hAnsi="Arial" w:cs="Arial"/>
          <w:color w:val="FF0000"/>
        </w:rPr>
      </w:pPr>
    </w:p>
    <w:p w14:paraId="45841E01" w14:textId="77777777" w:rsidR="0096120A" w:rsidRPr="00467ABD" w:rsidRDefault="0096120A" w:rsidP="0096120A">
      <w:pPr>
        <w:jc w:val="right"/>
        <w:rPr>
          <w:rFonts w:ascii="Arial" w:hAnsi="Arial" w:cs="Arial"/>
          <w:color w:val="FF0000"/>
        </w:rPr>
      </w:pPr>
    </w:p>
    <w:p w14:paraId="787FF4BC" w14:textId="77777777" w:rsidR="0096120A" w:rsidRPr="00467ABD" w:rsidRDefault="0096120A" w:rsidP="0096120A">
      <w:pPr>
        <w:jc w:val="right"/>
        <w:rPr>
          <w:rFonts w:ascii="Arial" w:hAnsi="Arial" w:cs="Arial"/>
          <w:color w:val="FF0000"/>
        </w:rPr>
      </w:pPr>
    </w:p>
    <w:p w14:paraId="5FDCD179" w14:textId="77777777" w:rsidR="0096120A" w:rsidRPr="00467ABD" w:rsidRDefault="0096120A" w:rsidP="0096120A">
      <w:pPr>
        <w:jc w:val="right"/>
        <w:rPr>
          <w:rFonts w:ascii="Arial" w:hAnsi="Arial" w:cs="Arial"/>
          <w:color w:val="FF0000"/>
        </w:rPr>
      </w:pPr>
    </w:p>
    <w:p w14:paraId="355CEE7E" w14:textId="77777777" w:rsidR="0096120A" w:rsidRPr="00467ABD" w:rsidRDefault="0096120A" w:rsidP="0096120A">
      <w:pPr>
        <w:jc w:val="right"/>
        <w:rPr>
          <w:rFonts w:ascii="Arial" w:hAnsi="Arial" w:cs="Arial"/>
          <w:color w:val="FF0000"/>
        </w:rPr>
      </w:pPr>
    </w:p>
    <w:p w14:paraId="493621F4" w14:textId="77777777" w:rsidR="0096120A" w:rsidRPr="00467ABD" w:rsidRDefault="0096120A" w:rsidP="0096120A">
      <w:pPr>
        <w:jc w:val="right"/>
        <w:rPr>
          <w:rFonts w:ascii="Arial" w:hAnsi="Arial" w:cs="Arial"/>
        </w:rPr>
      </w:pPr>
      <w:r w:rsidRPr="00467ABD">
        <w:rPr>
          <w:rFonts w:ascii="Arial" w:hAnsi="Arial" w:cs="Arial"/>
        </w:rPr>
        <w:t>Continued overleaf…</w:t>
      </w:r>
      <w:r w:rsidRPr="00467ABD">
        <w:rPr>
          <w:rFonts w:ascii="Arial" w:hAnsi="Arial" w:cs="Arial"/>
        </w:rPr>
        <w:br w:type="page"/>
      </w:r>
    </w:p>
    <w:p w14:paraId="3CC160BD" w14:textId="77777777" w:rsidR="0096120A" w:rsidRPr="00467ABD" w:rsidRDefault="0096120A" w:rsidP="00B0052B">
      <w:pPr>
        <w:pStyle w:val="ListParagraph"/>
        <w:numPr>
          <w:ilvl w:val="0"/>
          <w:numId w:val="18"/>
        </w:numPr>
        <w:rPr>
          <w:rFonts w:ascii="Arial" w:hAnsi="Arial" w:cs="Arial"/>
        </w:rPr>
      </w:pPr>
      <w:r w:rsidRPr="00467ABD">
        <w:rPr>
          <w:rFonts w:ascii="Arial" w:hAnsi="Arial" w:cs="Arial"/>
        </w:rPr>
        <w:lastRenderedPageBreak/>
        <w:t xml:space="preserve">Progression to the UPR requires evidence that the applicant's achievements and contribution to the school have been “sustained”. </w:t>
      </w:r>
    </w:p>
    <w:p w14:paraId="61A8F6FE" w14:textId="77777777" w:rsidR="0096120A" w:rsidRPr="00467ABD" w:rsidRDefault="0096120A" w:rsidP="0096120A">
      <w:pPr>
        <w:pStyle w:val="ListParagraph"/>
        <w:ind w:left="360"/>
        <w:rPr>
          <w:rFonts w:ascii="Arial" w:hAnsi="Arial" w:cs="Arial"/>
        </w:rPr>
      </w:pPr>
    </w:p>
    <w:p w14:paraId="2A18614A" w14:textId="77777777" w:rsidR="0096120A" w:rsidRPr="00467ABD" w:rsidRDefault="0096120A" w:rsidP="0096120A">
      <w:pPr>
        <w:ind w:left="360"/>
        <w:rPr>
          <w:rFonts w:ascii="Arial" w:hAnsi="Arial" w:cs="Arial"/>
        </w:rPr>
      </w:pPr>
      <w:r w:rsidRPr="00467ABD">
        <w:rPr>
          <w:rFonts w:ascii="Arial" w:hAnsi="Arial" w:cs="Arial"/>
        </w:rPr>
        <w:t>Please outline below how your teaching expertise has grown over a sustained period of time and is consistently good/developing outstanding professional practice:</w:t>
      </w:r>
    </w:p>
    <w:p w14:paraId="045926C2" w14:textId="77777777" w:rsidR="0096120A" w:rsidRPr="00467ABD" w:rsidRDefault="0096120A" w:rsidP="0096120A">
      <w:pPr>
        <w:ind w:left="360"/>
        <w:rPr>
          <w:rFonts w:ascii="Arial" w:hAnsi="Arial" w:cs="Arial"/>
          <w:color w:val="FF0000"/>
        </w:rPr>
      </w:pPr>
    </w:p>
    <w:p w14:paraId="6B308FE7" w14:textId="77777777" w:rsidR="0096120A" w:rsidRPr="00467ABD" w:rsidRDefault="0096120A" w:rsidP="0096120A">
      <w:pPr>
        <w:ind w:left="360"/>
        <w:rPr>
          <w:rFonts w:ascii="Arial" w:hAnsi="Arial" w:cs="Arial"/>
          <w:color w:val="FF0000"/>
        </w:rPr>
      </w:pPr>
    </w:p>
    <w:p w14:paraId="410D904C" w14:textId="77777777" w:rsidR="0096120A" w:rsidRPr="00467ABD" w:rsidRDefault="0096120A" w:rsidP="0096120A">
      <w:pPr>
        <w:ind w:left="360"/>
        <w:rPr>
          <w:rFonts w:ascii="Arial" w:hAnsi="Arial" w:cs="Arial"/>
          <w:color w:val="FF0000"/>
        </w:rPr>
      </w:pPr>
    </w:p>
    <w:p w14:paraId="4065855B" w14:textId="77777777" w:rsidR="0096120A" w:rsidRPr="00467ABD" w:rsidRDefault="0096120A" w:rsidP="0096120A">
      <w:pPr>
        <w:rPr>
          <w:rFonts w:ascii="Arial" w:hAnsi="Arial" w:cs="Arial"/>
          <w:color w:val="FF0000"/>
        </w:rPr>
      </w:pPr>
    </w:p>
    <w:p w14:paraId="11B9D46B" w14:textId="77777777" w:rsidR="0096120A" w:rsidRPr="00467ABD" w:rsidRDefault="0096120A" w:rsidP="0096120A">
      <w:pPr>
        <w:rPr>
          <w:rFonts w:ascii="Arial" w:hAnsi="Arial" w:cs="Arial"/>
          <w:color w:val="FF0000"/>
        </w:rPr>
      </w:pPr>
    </w:p>
    <w:p w14:paraId="2116D6FA" w14:textId="77777777" w:rsidR="0096120A" w:rsidRPr="00467ABD" w:rsidRDefault="0096120A" w:rsidP="0096120A">
      <w:pPr>
        <w:rPr>
          <w:rFonts w:ascii="Arial" w:hAnsi="Arial" w:cs="Arial"/>
          <w:color w:val="FF0000"/>
        </w:rPr>
      </w:pPr>
    </w:p>
    <w:p w14:paraId="044200F4" w14:textId="77777777" w:rsidR="0096120A" w:rsidRPr="00467ABD" w:rsidRDefault="0096120A" w:rsidP="0096120A">
      <w:pPr>
        <w:rPr>
          <w:rFonts w:ascii="Arial" w:hAnsi="Arial" w:cs="Arial"/>
          <w:color w:val="FF0000"/>
        </w:rPr>
      </w:pPr>
    </w:p>
    <w:p w14:paraId="732B32BB" w14:textId="77777777" w:rsidR="0096120A" w:rsidRPr="00467ABD" w:rsidRDefault="0096120A" w:rsidP="0096120A">
      <w:pPr>
        <w:rPr>
          <w:rFonts w:ascii="Arial" w:hAnsi="Arial" w:cs="Arial"/>
          <w:color w:val="FF0000"/>
        </w:rPr>
      </w:pPr>
    </w:p>
    <w:p w14:paraId="5B462293" w14:textId="77777777" w:rsidR="0096120A" w:rsidRPr="00467ABD" w:rsidRDefault="0096120A" w:rsidP="0096120A">
      <w:pPr>
        <w:rPr>
          <w:rFonts w:ascii="Arial" w:hAnsi="Arial" w:cs="Arial"/>
          <w:color w:val="FF0000"/>
        </w:rPr>
      </w:pPr>
    </w:p>
    <w:p w14:paraId="2CA937F2" w14:textId="77777777" w:rsidR="0096120A" w:rsidRPr="00467ABD" w:rsidRDefault="0096120A" w:rsidP="0096120A">
      <w:pPr>
        <w:rPr>
          <w:rFonts w:ascii="Arial" w:hAnsi="Arial" w:cs="Arial"/>
          <w:color w:val="FF0000"/>
        </w:rPr>
      </w:pPr>
    </w:p>
    <w:p w14:paraId="72D410E2" w14:textId="77777777" w:rsidR="0096120A" w:rsidRPr="00467ABD" w:rsidRDefault="0096120A" w:rsidP="0096120A">
      <w:pPr>
        <w:rPr>
          <w:rFonts w:ascii="Arial" w:hAnsi="Arial" w:cs="Arial"/>
          <w:color w:val="FF0000"/>
        </w:rPr>
      </w:pPr>
    </w:p>
    <w:p w14:paraId="4C98A35D" w14:textId="77777777" w:rsidR="0096120A" w:rsidRPr="00467ABD" w:rsidRDefault="0096120A" w:rsidP="0096120A">
      <w:pPr>
        <w:rPr>
          <w:rFonts w:ascii="Arial" w:hAnsi="Arial" w:cs="Arial"/>
          <w:color w:val="FF0000"/>
        </w:rPr>
      </w:pPr>
    </w:p>
    <w:p w14:paraId="16C00AF8" w14:textId="77777777" w:rsidR="0096120A" w:rsidRPr="00467ABD" w:rsidRDefault="0096120A" w:rsidP="0096120A">
      <w:pPr>
        <w:rPr>
          <w:rFonts w:ascii="Arial" w:hAnsi="Arial" w:cs="Arial"/>
          <w:color w:val="FF0000"/>
        </w:rPr>
      </w:pPr>
    </w:p>
    <w:p w14:paraId="607179F3" w14:textId="77777777" w:rsidR="0096120A" w:rsidRPr="00467ABD" w:rsidRDefault="0096120A" w:rsidP="0096120A">
      <w:pPr>
        <w:rPr>
          <w:rFonts w:ascii="Arial" w:hAnsi="Arial" w:cs="Arial"/>
          <w:color w:val="FF0000"/>
        </w:rPr>
      </w:pPr>
    </w:p>
    <w:p w14:paraId="7C603F68" w14:textId="77777777" w:rsidR="0096120A" w:rsidRPr="00467ABD" w:rsidRDefault="0096120A" w:rsidP="0096120A">
      <w:pPr>
        <w:rPr>
          <w:rFonts w:ascii="Arial" w:hAnsi="Arial" w:cs="Arial"/>
          <w:color w:val="FF0000"/>
        </w:rPr>
      </w:pPr>
    </w:p>
    <w:p w14:paraId="136D7AB6" w14:textId="77777777" w:rsidR="0096120A" w:rsidRPr="00467ABD" w:rsidRDefault="0096120A" w:rsidP="0096120A">
      <w:pPr>
        <w:rPr>
          <w:rFonts w:ascii="Arial" w:hAnsi="Arial" w:cs="Arial"/>
          <w:color w:val="FF0000"/>
        </w:rPr>
      </w:pPr>
    </w:p>
    <w:p w14:paraId="6A094A64" w14:textId="77777777" w:rsidR="0096120A" w:rsidRPr="00467ABD" w:rsidRDefault="0096120A" w:rsidP="0096120A">
      <w:pPr>
        <w:rPr>
          <w:rFonts w:ascii="Arial" w:hAnsi="Arial" w:cs="Arial"/>
          <w:color w:val="FF0000"/>
        </w:rPr>
      </w:pPr>
    </w:p>
    <w:p w14:paraId="0177D9F7" w14:textId="77777777" w:rsidR="0096120A" w:rsidRPr="00467ABD" w:rsidRDefault="0096120A" w:rsidP="0096120A">
      <w:pPr>
        <w:rPr>
          <w:rFonts w:ascii="Arial" w:hAnsi="Arial" w:cs="Arial"/>
          <w:color w:val="FF0000"/>
        </w:rPr>
      </w:pPr>
    </w:p>
    <w:p w14:paraId="6DF180F7" w14:textId="77777777" w:rsidR="0096120A" w:rsidRPr="00467ABD" w:rsidRDefault="0096120A" w:rsidP="0096120A">
      <w:pPr>
        <w:rPr>
          <w:rFonts w:ascii="Arial" w:hAnsi="Arial" w:cs="Arial"/>
          <w:color w:val="FF0000"/>
        </w:rPr>
      </w:pPr>
    </w:p>
    <w:p w14:paraId="64ED7253" w14:textId="77777777" w:rsidR="0096120A" w:rsidRPr="00467ABD" w:rsidRDefault="0096120A" w:rsidP="0096120A">
      <w:pPr>
        <w:rPr>
          <w:rFonts w:ascii="Arial" w:hAnsi="Arial" w:cs="Arial"/>
          <w:color w:val="FF0000"/>
        </w:rPr>
      </w:pPr>
    </w:p>
    <w:p w14:paraId="0447C36E" w14:textId="77777777" w:rsidR="0096120A" w:rsidRPr="00467ABD" w:rsidRDefault="0096120A" w:rsidP="0096120A">
      <w:pPr>
        <w:rPr>
          <w:rFonts w:ascii="Arial" w:hAnsi="Arial" w:cs="Arial"/>
          <w:color w:val="FF0000"/>
        </w:rPr>
      </w:pPr>
    </w:p>
    <w:p w14:paraId="50210E4E" w14:textId="77777777" w:rsidR="0096120A" w:rsidRPr="00467ABD" w:rsidRDefault="0096120A" w:rsidP="0096120A">
      <w:pPr>
        <w:rPr>
          <w:rFonts w:ascii="Arial" w:hAnsi="Arial" w:cs="Arial"/>
          <w:color w:val="FF0000"/>
        </w:rPr>
      </w:pPr>
    </w:p>
    <w:p w14:paraId="1F2E9AC8" w14:textId="77777777" w:rsidR="0096120A" w:rsidRPr="00467ABD" w:rsidRDefault="0096120A" w:rsidP="0096120A">
      <w:pPr>
        <w:rPr>
          <w:rFonts w:ascii="Arial" w:hAnsi="Arial" w:cs="Arial"/>
          <w:color w:val="FF0000"/>
        </w:rPr>
      </w:pPr>
    </w:p>
    <w:p w14:paraId="59F4B954" w14:textId="77777777" w:rsidR="0096120A" w:rsidRPr="00467ABD" w:rsidRDefault="0096120A" w:rsidP="0096120A">
      <w:pPr>
        <w:rPr>
          <w:rFonts w:ascii="Arial" w:hAnsi="Arial" w:cs="Arial"/>
          <w:color w:val="FF0000"/>
        </w:rPr>
      </w:pPr>
    </w:p>
    <w:p w14:paraId="1C76C115" w14:textId="77777777" w:rsidR="0096120A" w:rsidRPr="00467ABD" w:rsidRDefault="0096120A" w:rsidP="0096120A">
      <w:pPr>
        <w:rPr>
          <w:rFonts w:ascii="Arial" w:hAnsi="Arial" w:cs="Arial"/>
          <w:color w:val="FF0000"/>
        </w:rPr>
      </w:pPr>
    </w:p>
    <w:p w14:paraId="12D9F5E2" w14:textId="77777777" w:rsidR="0096120A" w:rsidRPr="00467ABD" w:rsidRDefault="0096120A" w:rsidP="0096120A">
      <w:pPr>
        <w:rPr>
          <w:rFonts w:ascii="Arial" w:hAnsi="Arial" w:cs="Arial"/>
          <w:color w:val="FF0000"/>
        </w:rPr>
      </w:pPr>
    </w:p>
    <w:p w14:paraId="4EBA9BDE" w14:textId="77777777" w:rsidR="0096120A" w:rsidRPr="00467ABD" w:rsidRDefault="0096120A" w:rsidP="0096120A">
      <w:pPr>
        <w:rPr>
          <w:rFonts w:ascii="Arial" w:hAnsi="Arial" w:cs="Arial"/>
          <w:color w:val="FF0000"/>
        </w:rPr>
      </w:pPr>
    </w:p>
    <w:p w14:paraId="67FA7966" w14:textId="77777777" w:rsidR="0096120A" w:rsidRPr="00467ABD" w:rsidRDefault="0096120A" w:rsidP="0096120A">
      <w:pPr>
        <w:rPr>
          <w:rFonts w:ascii="Arial" w:hAnsi="Arial" w:cs="Arial"/>
          <w:color w:val="FF0000"/>
        </w:rPr>
      </w:pPr>
    </w:p>
    <w:p w14:paraId="0F103186" w14:textId="77777777" w:rsidR="0096120A" w:rsidRPr="00467ABD" w:rsidRDefault="0096120A" w:rsidP="0096120A">
      <w:pPr>
        <w:rPr>
          <w:rFonts w:ascii="Arial" w:hAnsi="Arial" w:cs="Arial"/>
          <w:color w:val="FF0000"/>
        </w:rPr>
      </w:pPr>
    </w:p>
    <w:p w14:paraId="7B4891A1" w14:textId="77777777" w:rsidR="0096120A" w:rsidRPr="00467ABD" w:rsidRDefault="0096120A" w:rsidP="0096120A">
      <w:pPr>
        <w:rPr>
          <w:rFonts w:ascii="Arial" w:hAnsi="Arial" w:cs="Arial"/>
          <w:color w:val="FF0000"/>
        </w:rPr>
      </w:pPr>
    </w:p>
    <w:p w14:paraId="2A07D748" w14:textId="77777777" w:rsidR="0096120A" w:rsidRPr="00467ABD" w:rsidRDefault="0096120A" w:rsidP="0096120A">
      <w:pPr>
        <w:rPr>
          <w:rFonts w:ascii="Arial" w:hAnsi="Arial" w:cs="Arial"/>
          <w:color w:val="FF0000"/>
        </w:rPr>
      </w:pPr>
    </w:p>
    <w:p w14:paraId="09DAC07F" w14:textId="77777777" w:rsidR="0096120A" w:rsidRPr="00467ABD" w:rsidRDefault="0096120A" w:rsidP="0096120A">
      <w:pPr>
        <w:rPr>
          <w:rFonts w:ascii="Arial" w:hAnsi="Arial" w:cs="Arial"/>
          <w:color w:val="FF0000"/>
        </w:rPr>
      </w:pPr>
    </w:p>
    <w:p w14:paraId="28178BB9" w14:textId="77777777" w:rsidR="0096120A" w:rsidRPr="00467ABD" w:rsidRDefault="0096120A" w:rsidP="0096120A">
      <w:pPr>
        <w:rPr>
          <w:rFonts w:ascii="Arial" w:hAnsi="Arial" w:cs="Arial"/>
          <w:color w:val="FF0000"/>
        </w:rPr>
      </w:pPr>
    </w:p>
    <w:p w14:paraId="2A580BE7" w14:textId="77777777" w:rsidR="0096120A" w:rsidRPr="00467ABD" w:rsidRDefault="0096120A" w:rsidP="0096120A">
      <w:pPr>
        <w:rPr>
          <w:rFonts w:ascii="Arial" w:hAnsi="Arial" w:cs="Arial"/>
        </w:rPr>
      </w:pPr>
    </w:p>
    <w:p w14:paraId="0ECD72A4" w14:textId="77777777" w:rsidR="0096120A" w:rsidRPr="00467ABD" w:rsidRDefault="0096120A" w:rsidP="0096120A">
      <w:pPr>
        <w:rPr>
          <w:rFonts w:ascii="Arial" w:hAnsi="Arial" w:cs="Arial"/>
        </w:rPr>
      </w:pPr>
    </w:p>
    <w:p w14:paraId="7AB3A942" w14:textId="77777777" w:rsidR="0096120A" w:rsidRPr="00467ABD" w:rsidRDefault="0096120A" w:rsidP="0096120A">
      <w:pPr>
        <w:rPr>
          <w:rFonts w:ascii="Arial" w:hAnsi="Arial" w:cs="Arial"/>
        </w:rPr>
      </w:pPr>
      <w:r w:rsidRPr="00467ABD">
        <w:rPr>
          <w:rFonts w:ascii="Arial" w:hAnsi="Arial" w:cs="Arial"/>
        </w:rPr>
        <w:t>Please attach any other written evidence that you have collated to support your application.  Thank you.</w:t>
      </w:r>
    </w:p>
    <w:p w14:paraId="59714535" w14:textId="77777777" w:rsidR="0096120A" w:rsidRPr="00467ABD" w:rsidRDefault="0096120A" w:rsidP="0096120A">
      <w:pPr>
        <w:rPr>
          <w:rFonts w:ascii="Arial" w:hAnsi="Arial" w:cs="Arial"/>
        </w:rPr>
      </w:pPr>
    </w:p>
    <w:p w14:paraId="6978E262" w14:textId="77777777" w:rsidR="0096120A" w:rsidRPr="00467ABD" w:rsidRDefault="0096120A" w:rsidP="0096120A">
      <w:pPr>
        <w:rPr>
          <w:rFonts w:ascii="Arial" w:hAnsi="Arial" w:cs="Arial"/>
        </w:rPr>
      </w:pPr>
    </w:p>
    <w:p w14:paraId="5D91CB87" w14:textId="77777777" w:rsidR="0096120A" w:rsidRPr="00467ABD" w:rsidRDefault="0096120A" w:rsidP="0096120A">
      <w:pPr>
        <w:rPr>
          <w:rFonts w:ascii="Arial" w:hAnsi="Arial" w:cs="Arial"/>
        </w:rPr>
      </w:pPr>
      <w:r w:rsidRPr="00467ABD">
        <w:rPr>
          <w:rFonts w:ascii="Arial" w:hAnsi="Arial" w:cs="Arial"/>
        </w:rPr>
        <w:t>Name:</w:t>
      </w:r>
      <w:r w:rsidRPr="00467ABD">
        <w:rPr>
          <w:rFonts w:ascii="Arial" w:hAnsi="Arial" w:cs="Arial"/>
        </w:rPr>
        <w:tab/>
      </w:r>
    </w:p>
    <w:p w14:paraId="3D39D289" w14:textId="77777777" w:rsidR="0096120A" w:rsidRPr="00467ABD" w:rsidRDefault="0096120A" w:rsidP="0096120A">
      <w:pPr>
        <w:rPr>
          <w:rFonts w:ascii="Arial" w:hAnsi="Arial" w:cs="Arial"/>
        </w:rPr>
      </w:pPr>
    </w:p>
    <w:p w14:paraId="6E4E9919" w14:textId="77777777" w:rsidR="0096120A" w:rsidRPr="00467ABD" w:rsidRDefault="0096120A" w:rsidP="0096120A">
      <w:pPr>
        <w:rPr>
          <w:rFonts w:ascii="Arial" w:hAnsi="Arial" w:cs="Arial"/>
        </w:rPr>
      </w:pPr>
      <w:r w:rsidRPr="00467ABD">
        <w:rPr>
          <w:rFonts w:ascii="Arial" w:hAnsi="Arial" w:cs="Arial"/>
        </w:rPr>
        <w:t>Signed:</w:t>
      </w:r>
    </w:p>
    <w:p w14:paraId="58545149" w14:textId="77777777" w:rsidR="0096120A" w:rsidRPr="00467ABD" w:rsidRDefault="0096120A" w:rsidP="0096120A">
      <w:pPr>
        <w:rPr>
          <w:rFonts w:ascii="Arial" w:hAnsi="Arial" w:cs="Arial"/>
        </w:rPr>
      </w:pPr>
    </w:p>
    <w:p w14:paraId="35BF4B71" w14:textId="77777777" w:rsidR="006B245C" w:rsidRPr="00467ABD" w:rsidRDefault="0096120A" w:rsidP="009039E8">
      <w:pPr>
        <w:rPr>
          <w:rFonts w:ascii="Arial" w:hAnsi="Arial" w:cs="Arial"/>
        </w:rPr>
      </w:pPr>
      <w:r w:rsidRPr="00467ABD">
        <w:rPr>
          <w:rFonts w:ascii="Arial" w:hAnsi="Arial" w:cs="Arial"/>
        </w:rPr>
        <w:t>Date:</w:t>
      </w:r>
    </w:p>
    <w:p w14:paraId="4030CACE" w14:textId="7A6602B1" w:rsidR="006B245C" w:rsidRPr="00467ABD" w:rsidRDefault="006B245C" w:rsidP="0087553C">
      <w:pPr>
        <w:jc w:val="center"/>
        <w:rPr>
          <w:rFonts w:ascii="Arial" w:hAnsi="Arial" w:cs="Arial"/>
          <w:b/>
          <w:bCs/>
        </w:rPr>
      </w:pPr>
      <w:r w:rsidRPr="006C7E00">
        <w:rPr>
          <w:rFonts w:ascii="Arial" w:hAnsi="Arial" w:cs="Arial"/>
        </w:rPr>
        <w:br w:type="page"/>
      </w:r>
      <w:r w:rsidRPr="00467ABD">
        <w:rPr>
          <w:rFonts w:ascii="Arial" w:hAnsi="Arial" w:cs="Arial"/>
          <w:b/>
          <w:bCs/>
        </w:rPr>
        <w:lastRenderedPageBreak/>
        <w:t>APPENDIX 3b – EXPECTATIONS FOR UPPER PAY RANGE TEACHERS</w:t>
      </w:r>
    </w:p>
    <w:p w14:paraId="2AE126BD" w14:textId="77777777" w:rsidR="00935919" w:rsidRPr="00467ABD" w:rsidRDefault="00935919" w:rsidP="00935919">
      <w:pPr>
        <w:keepNext/>
        <w:spacing w:before="120" w:after="120"/>
        <w:outlineLvl w:val="0"/>
        <w:rPr>
          <w:rFonts w:ascii="Arial" w:hAnsi="Arial" w:cs="Arial"/>
          <w:snapToGrid w:val="0"/>
        </w:rPr>
      </w:pPr>
      <w:r w:rsidRPr="00467ABD">
        <w:rPr>
          <w:rFonts w:ascii="Arial" w:hAnsi="Arial" w:cs="Arial"/>
          <w:snapToGrid w:val="0"/>
        </w:rPr>
        <w:t>All teachers on Upper Pay Range (UPR) will be:</w:t>
      </w:r>
    </w:p>
    <w:p w14:paraId="1A97FBB3" w14:textId="499D78CD" w:rsidR="00935919" w:rsidRPr="00467ABD" w:rsidRDefault="00935919" w:rsidP="00B0052B">
      <w:pPr>
        <w:numPr>
          <w:ilvl w:val="0"/>
          <w:numId w:val="19"/>
        </w:numPr>
        <w:spacing w:before="120" w:after="120"/>
        <w:rPr>
          <w:rFonts w:ascii="Arial" w:hAnsi="Arial" w:cs="Arial"/>
        </w:rPr>
      </w:pPr>
      <w:r w:rsidRPr="00467ABD">
        <w:rPr>
          <w:rFonts w:ascii="Arial" w:hAnsi="Arial" w:cs="Arial"/>
        </w:rPr>
        <w:t>Highly competent in all elements of the Teachers’ Standards and</w:t>
      </w:r>
      <w:r w:rsidR="00A4524B">
        <w:rPr>
          <w:rFonts w:ascii="Arial" w:hAnsi="Arial" w:cs="Arial"/>
        </w:rPr>
        <w:t>;</w:t>
      </w:r>
    </w:p>
    <w:p w14:paraId="539FD01A" w14:textId="77777777" w:rsidR="00935919" w:rsidRPr="00467ABD" w:rsidRDefault="00935919" w:rsidP="00B0052B">
      <w:pPr>
        <w:numPr>
          <w:ilvl w:val="0"/>
          <w:numId w:val="19"/>
        </w:numPr>
        <w:spacing w:before="120" w:after="120"/>
        <w:rPr>
          <w:rFonts w:ascii="Arial" w:hAnsi="Arial" w:cs="Arial"/>
        </w:rPr>
      </w:pPr>
      <w:r w:rsidRPr="00467ABD">
        <w:rPr>
          <w:rFonts w:ascii="Arial" w:hAnsi="Arial" w:cs="Arial"/>
        </w:rPr>
        <w:t xml:space="preserve">Their achievements and contribution to the school will be </w:t>
      </w:r>
      <w:r w:rsidRPr="00467ABD">
        <w:rPr>
          <w:rFonts w:ascii="Arial" w:hAnsi="Arial" w:cs="Arial"/>
          <w:b/>
        </w:rPr>
        <w:t>substantial and sustained</w:t>
      </w:r>
      <w:r w:rsidRPr="00467ABD">
        <w:rPr>
          <w:rFonts w:ascii="Arial" w:hAnsi="Arial" w:cs="Arial"/>
        </w:rPr>
        <w:t>.</w:t>
      </w:r>
    </w:p>
    <w:p w14:paraId="431E2358" w14:textId="367F2F4C" w:rsidR="00935919" w:rsidRPr="00467ABD" w:rsidRDefault="00935919" w:rsidP="00935919">
      <w:pPr>
        <w:spacing w:before="120" w:after="120"/>
        <w:rPr>
          <w:rFonts w:ascii="Arial" w:hAnsi="Arial" w:cs="Arial"/>
        </w:rPr>
      </w:pPr>
      <w:r w:rsidRPr="00467ABD">
        <w:rPr>
          <w:rFonts w:ascii="Arial" w:hAnsi="Arial" w:cs="Arial"/>
        </w:rPr>
        <w:t>This following table provides an overview of what post threshold teachers should aspire to at each pay level and to achieve the next level.</w:t>
      </w:r>
    </w:p>
    <w:tbl>
      <w:tblPr>
        <w:tblW w:w="10880" w:type="dxa"/>
        <w:tblInd w:w="-147" w:type="dxa"/>
        <w:tblLook w:val="04A0" w:firstRow="1" w:lastRow="0" w:firstColumn="1" w:lastColumn="0" w:noHBand="0" w:noVBand="1"/>
      </w:tblPr>
      <w:tblGrid>
        <w:gridCol w:w="350"/>
        <w:gridCol w:w="3376"/>
        <w:gridCol w:w="3517"/>
        <w:gridCol w:w="3658"/>
      </w:tblGrid>
      <w:tr w:rsidR="00935919" w:rsidRPr="00467ABD" w14:paraId="5BD67F78" w14:textId="77777777" w:rsidTr="007611DC">
        <w:trPr>
          <w:trHeight w:val="300"/>
        </w:trPr>
        <w:tc>
          <w:tcPr>
            <w:tcW w:w="329" w:type="dxa"/>
            <w:tcBorders>
              <w:top w:val="single" w:sz="4" w:space="0" w:color="auto"/>
              <w:left w:val="single" w:sz="4" w:space="0" w:color="auto"/>
              <w:bottom w:val="single" w:sz="4" w:space="0" w:color="auto"/>
              <w:right w:val="single" w:sz="4" w:space="0" w:color="auto"/>
            </w:tcBorders>
          </w:tcPr>
          <w:p w14:paraId="763EC719" w14:textId="77777777" w:rsidR="00935919" w:rsidRPr="00467ABD" w:rsidRDefault="00935919" w:rsidP="00935919">
            <w:pPr>
              <w:jc w:val="center"/>
              <w:rPr>
                <w:rFonts w:ascii="Arial" w:hAnsi="Arial" w:cs="Arial"/>
                <w:b/>
                <w:bCs/>
                <w:color w:val="000000"/>
              </w:rPr>
            </w:pPr>
          </w:p>
        </w:tc>
        <w:tc>
          <w:tcPr>
            <w:tcW w:w="33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90C02" w14:textId="77777777" w:rsidR="00935919" w:rsidRPr="00467ABD" w:rsidRDefault="00935919" w:rsidP="00935919">
            <w:pPr>
              <w:jc w:val="center"/>
              <w:rPr>
                <w:rFonts w:ascii="Arial" w:hAnsi="Arial" w:cs="Arial"/>
                <w:b/>
                <w:bCs/>
                <w:color w:val="000000"/>
              </w:rPr>
            </w:pPr>
            <w:r w:rsidRPr="00467ABD">
              <w:rPr>
                <w:rFonts w:ascii="Arial" w:hAnsi="Arial" w:cs="Arial"/>
                <w:b/>
                <w:bCs/>
                <w:color w:val="000000"/>
              </w:rPr>
              <w:t>UPR 1</w:t>
            </w:r>
          </w:p>
        </w:tc>
        <w:tc>
          <w:tcPr>
            <w:tcW w:w="3517" w:type="dxa"/>
            <w:tcBorders>
              <w:top w:val="single" w:sz="4" w:space="0" w:color="auto"/>
              <w:left w:val="nil"/>
              <w:bottom w:val="single" w:sz="4" w:space="0" w:color="auto"/>
              <w:right w:val="single" w:sz="4" w:space="0" w:color="auto"/>
            </w:tcBorders>
            <w:shd w:val="clear" w:color="auto" w:fill="auto"/>
            <w:noWrap/>
            <w:vAlign w:val="center"/>
            <w:hideMark/>
          </w:tcPr>
          <w:p w14:paraId="15FE815F" w14:textId="77777777" w:rsidR="00935919" w:rsidRPr="00467ABD" w:rsidRDefault="00935919" w:rsidP="00935919">
            <w:pPr>
              <w:jc w:val="center"/>
              <w:rPr>
                <w:rFonts w:ascii="Arial" w:hAnsi="Arial" w:cs="Arial"/>
                <w:b/>
                <w:bCs/>
                <w:color w:val="000000"/>
              </w:rPr>
            </w:pPr>
            <w:r w:rsidRPr="00467ABD">
              <w:rPr>
                <w:rFonts w:ascii="Arial" w:hAnsi="Arial" w:cs="Arial"/>
                <w:b/>
                <w:bCs/>
                <w:color w:val="000000"/>
              </w:rPr>
              <w:t>UPR 2</w:t>
            </w:r>
          </w:p>
        </w:tc>
        <w:tc>
          <w:tcPr>
            <w:tcW w:w="3658" w:type="dxa"/>
            <w:tcBorders>
              <w:top w:val="single" w:sz="4" w:space="0" w:color="auto"/>
              <w:left w:val="nil"/>
              <w:bottom w:val="single" w:sz="4" w:space="0" w:color="auto"/>
              <w:right w:val="single" w:sz="4" w:space="0" w:color="auto"/>
            </w:tcBorders>
            <w:shd w:val="clear" w:color="auto" w:fill="auto"/>
            <w:noWrap/>
            <w:vAlign w:val="center"/>
            <w:hideMark/>
          </w:tcPr>
          <w:p w14:paraId="5FB5C86A" w14:textId="77777777" w:rsidR="00935919" w:rsidRPr="00467ABD" w:rsidRDefault="00935919" w:rsidP="00935919">
            <w:pPr>
              <w:jc w:val="center"/>
              <w:rPr>
                <w:rFonts w:ascii="Arial" w:hAnsi="Arial" w:cs="Arial"/>
                <w:color w:val="000000"/>
              </w:rPr>
            </w:pPr>
            <w:r w:rsidRPr="00467ABD">
              <w:rPr>
                <w:rFonts w:ascii="Arial" w:hAnsi="Arial" w:cs="Arial"/>
                <w:color w:val="000000"/>
              </w:rPr>
              <w:t xml:space="preserve"> </w:t>
            </w:r>
            <w:r w:rsidRPr="00467ABD">
              <w:rPr>
                <w:rFonts w:ascii="Arial" w:hAnsi="Arial" w:cs="Arial"/>
                <w:b/>
                <w:bCs/>
                <w:color w:val="000000"/>
              </w:rPr>
              <w:t>UPR 3</w:t>
            </w:r>
          </w:p>
        </w:tc>
      </w:tr>
      <w:tr w:rsidR="00935919" w:rsidRPr="00467ABD" w14:paraId="02A0D389" w14:textId="77777777" w:rsidTr="007611DC">
        <w:trPr>
          <w:trHeight w:val="300"/>
        </w:trPr>
        <w:tc>
          <w:tcPr>
            <w:tcW w:w="329" w:type="dxa"/>
            <w:tcBorders>
              <w:top w:val="nil"/>
              <w:left w:val="single" w:sz="4" w:space="0" w:color="auto"/>
              <w:bottom w:val="single" w:sz="4" w:space="0" w:color="auto"/>
              <w:right w:val="single" w:sz="4" w:space="0" w:color="auto"/>
            </w:tcBorders>
          </w:tcPr>
          <w:p w14:paraId="4EE50D30" w14:textId="77777777" w:rsidR="00935919" w:rsidRPr="00467ABD" w:rsidRDefault="00935919" w:rsidP="00935919">
            <w:pPr>
              <w:jc w:val="center"/>
              <w:rPr>
                <w:rFonts w:ascii="Arial" w:hAnsi="Arial" w:cs="Arial"/>
                <w:b/>
                <w:bCs/>
                <w:color w:val="000000"/>
              </w:rPr>
            </w:pPr>
          </w:p>
        </w:tc>
        <w:tc>
          <w:tcPr>
            <w:tcW w:w="3376" w:type="dxa"/>
            <w:tcBorders>
              <w:top w:val="nil"/>
              <w:left w:val="single" w:sz="4" w:space="0" w:color="auto"/>
              <w:bottom w:val="single" w:sz="4" w:space="0" w:color="auto"/>
              <w:right w:val="single" w:sz="4" w:space="0" w:color="auto"/>
            </w:tcBorders>
            <w:shd w:val="clear" w:color="auto" w:fill="auto"/>
            <w:noWrap/>
            <w:vAlign w:val="center"/>
            <w:hideMark/>
          </w:tcPr>
          <w:p w14:paraId="4437C82C" w14:textId="77777777" w:rsidR="00935919" w:rsidRPr="00467ABD" w:rsidRDefault="00935919" w:rsidP="00935919">
            <w:pPr>
              <w:jc w:val="center"/>
              <w:rPr>
                <w:rFonts w:ascii="Arial" w:hAnsi="Arial" w:cs="Arial"/>
                <w:b/>
                <w:bCs/>
                <w:color w:val="000000"/>
              </w:rPr>
            </w:pPr>
            <w:r w:rsidRPr="00467ABD">
              <w:rPr>
                <w:rFonts w:ascii="Arial" w:hAnsi="Arial" w:cs="Arial"/>
                <w:b/>
                <w:bCs/>
                <w:color w:val="000000"/>
              </w:rPr>
              <w:t>Accepted professional</w:t>
            </w:r>
          </w:p>
        </w:tc>
        <w:tc>
          <w:tcPr>
            <w:tcW w:w="3517" w:type="dxa"/>
            <w:tcBorders>
              <w:top w:val="nil"/>
              <w:left w:val="nil"/>
              <w:bottom w:val="single" w:sz="4" w:space="0" w:color="auto"/>
              <w:right w:val="single" w:sz="4" w:space="0" w:color="auto"/>
            </w:tcBorders>
            <w:shd w:val="clear" w:color="auto" w:fill="auto"/>
            <w:noWrap/>
            <w:vAlign w:val="center"/>
            <w:hideMark/>
          </w:tcPr>
          <w:p w14:paraId="2B0722BE" w14:textId="77777777" w:rsidR="00935919" w:rsidRPr="00467ABD" w:rsidRDefault="00935919" w:rsidP="00935919">
            <w:pPr>
              <w:jc w:val="center"/>
              <w:rPr>
                <w:rFonts w:ascii="Arial" w:hAnsi="Arial" w:cs="Arial"/>
                <w:b/>
                <w:bCs/>
                <w:color w:val="000000"/>
              </w:rPr>
            </w:pPr>
            <w:r w:rsidRPr="00467ABD">
              <w:rPr>
                <w:rFonts w:ascii="Arial" w:hAnsi="Arial" w:cs="Arial"/>
                <w:b/>
                <w:bCs/>
                <w:color w:val="000000"/>
              </w:rPr>
              <w:t>Established professional</w:t>
            </w:r>
          </w:p>
        </w:tc>
        <w:tc>
          <w:tcPr>
            <w:tcW w:w="3658" w:type="dxa"/>
            <w:tcBorders>
              <w:top w:val="nil"/>
              <w:left w:val="nil"/>
              <w:bottom w:val="single" w:sz="4" w:space="0" w:color="auto"/>
              <w:right w:val="single" w:sz="4" w:space="0" w:color="auto"/>
            </w:tcBorders>
            <w:shd w:val="clear" w:color="auto" w:fill="auto"/>
            <w:noWrap/>
            <w:vAlign w:val="center"/>
            <w:hideMark/>
          </w:tcPr>
          <w:p w14:paraId="4BCC95EF" w14:textId="77777777" w:rsidR="00935919" w:rsidRPr="00467ABD" w:rsidRDefault="00935919" w:rsidP="00935919">
            <w:pPr>
              <w:jc w:val="center"/>
              <w:rPr>
                <w:rFonts w:ascii="Arial" w:hAnsi="Arial" w:cs="Arial"/>
                <w:b/>
                <w:bCs/>
                <w:color w:val="000000"/>
              </w:rPr>
            </w:pPr>
            <w:r w:rsidRPr="00467ABD">
              <w:rPr>
                <w:rFonts w:ascii="Arial" w:hAnsi="Arial" w:cs="Arial"/>
                <w:b/>
                <w:bCs/>
                <w:color w:val="000000"/>
              </w:rPr>
              <w:t>Senior and leading professional</w:t>
            </w:r>
          </w:p>
        </w:tc>
      </w:tr>
      <w:tr w:rsidR="00935919" w:rsidRPr="00467ABD" w14:paraId="4DA65A97" w14:textId="77777777" w:rsidTr="007611DC">
        <w:trPr>
          <w:trHeight w:val="300"/>
        </w:trPr>
        <w:tc>
          <w:tcPr>
            <w:tcW w:w="329" w:type="dxa"/>
            <w:tcBorders>
              <w:top w:val="nil"/>
              <w:left w:val="single" w:sz="4" w:space="0" w:color="auto"/>
              <w:bottom w:val="single" w:sz="4" w:space="0" w:color="auto"/>
              <w:right w:val="single" w:sz="4" w:space="0" w:color="auto"/>
            </w:tcBorders>
          </w:tcPr>
          <w:p w14:paraId="6EDFDCD9"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1</w:t>
            </w:r>
          </w:p>
        </w:tc>
        <w:tc>
          <w:tcPr>
            <w:tcW w:w="6893" w:type="dxa"/>
            <w:gridSpan w:val="2"/>
            <w:tcBorders>
              <w:top w:val="nil"/>
              <w:left w:val="single" w:sz="4" w:space="0" w:color="auto"/>
              <w:bottom w:val="single" w:sz="4" w:space="0" w:color="auto"/>
              <w:right w:val="single" w:sz="4" w:space="0" w:color="auto"/>
            </w:tcBorders>
            <w:shd w:val="clear" w:color="auto" w:fill="auto"/>
            <w:hideMark/>
          </w:tcPr>
          <w:p w14:paraId="1D2865E0"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Performance Management objectives met each year. </w:t>
            </w:r>
          </w:p>
          <w:p w14:paraId="31D9024A" w14:textId="77777777" w:rsidR="00935919" w:rsidRPr="006C7E00" w:rsidRDefault="00935919" w:rsidP="00935919">
            <w:pPr>
              <w:rPr>
                <w:rFonts w:ascii="Arial" w:hAnsi="Arial" w:cs="Arial"/>
                <w:color w:val="000000"/>
              </w:rPr>
            </w:pPr>
          </w:p>
        </w:tc>
        <w:tc>
          <w:tcPr>
            <w:tcW w:w="3658" w:type="dxa"/>
            <w:tcBorders>
              <w:top w:val="nil"/>
              <w:left w:val="nil"/>
              <w:bottom w:val="single" w:sz="4" w:space="0" w:color="auto"/>
              <w:right w:val="single" w:sz="4" w:space="0" w:color="auto"/>
            </w:tcBorders>
            <w:shd w:val="clear" w:color="auto" w:fill="auto"/>
            <w:hideMark/>
          </w:tcPr>
          <w:p w14:paraId="6D39A866" w14:textId="77777777" w:rsidR="00935919" w:rsidRPr="006C7E00" w:rsidRDefault="00935919" w:rsidP="00935919">
            <w:pPr>
              <w:rPr>
                <w:rFonts w:ascii="Arial" w:eastAsia="Symbol" w:hAnsi="Arial" w:cs="Arial"/>
                <w:color w:val="000000"/>
              </w:rPr>
            </w:pPr>
            <w:r w:rsidRPr="006C7E00">
              <w:rPr>
                <w:rFonts w:ascii="Arial" w:eastAsia="Symbol" w:hAnsi="Arial" w:cs="Arial"/>
                <w:b/>
                <w:color w:val="000000"/>
              </w:rPr>
              <w:t>Challenging</w:t>
            </w:r>
            <w:r w:rsidRPr="006C7E00">
              <w:rPr>
                <w:rFonts w:ascii="Arial" w:eastAsia="Symbol" w:hAnsi="Arial" w:cs="Arial"/>
                <w:color w:val="000000"/>
              </w:rPr>
              <w:t xml:space="preserve"> Performance Management objectives met each year.</w:t>
            </w:r>
          </w:p>
          <w:p w14:paraId="57FE30E3" w14:textId="77777777" w:rsidR="00935919" w:rsidRPr="006C7E00" w:rsidRDefault="00935919" w:rsidP="00935919">
            <w:pPr>
              <w:rPr>
                <w:rFonts w:ascii="Arial" w:hAnsi="Arial" w:cs="Arial"/>
                <w:color w:val="000000"/>
              </w:rPr>
            </w:pPr>
          </w:p>
        </w:tc>
      </w:tr>
      <w:tr w:rsidR="00935919" w:rsidRPr="00467ABD" w14:paraId="4EF223B4" w14:textId="77777777" w:rsidTr="007611DC">
        <w:trPr>
          <w:trHeight w:val="570"/>
        </w:trPr>
        <w:tc>
          <w:tcPr>
            <w:tcW w:w="329" w:type="dxa"/>
            <w:tcBorders>
              <w:top w:val="nil"/>
              <w:left w:val="single" w:sz="4" w:space="0" w:color="auto"/>
              <w:bottom w:val="single" w:sz="4" w:space="0" w:color="auto"/>
              <w:right w:val="single" w:sz="4" w:space="0" w:color="auto"/>
            </w:tcBorders>
          </w:tcPr>
          <w:p w14:paraId="01EE42CD" w14:textId="77777777" w:rsidR="00935919" w:rsidRPr="006C7E00" w:rsidRDefault="00935919" w:rsidP="00935919">
            <w:pPr>
              <w:rPr>
                <w:rFonts w:ascii="Arial" w:hAnsi="Arial" w:cs="Arial"/>
                <w:color w:val="000000"/>
              </w:rPr>
            </w:pPr>
            <w:r w:rsidRPr="006C7E00">
              <w:rPr>
                <w:rFonts w:ascii="Arial" w:hAnsi="Arial" w:cs="Arial"/>
                <w:color w:val="000000"/>
              </w:rPr>
              <w:t>2</w:t>
            </w:r>
          </w:p>
        </w:tc>
        <w:tc>
          <w:tcPr>
            <w:tcW w:w="3376" w:type="dxa"/>
            <w:tcBorders>
              <w:top w:val="nil"/>
              <w:left w:val="single" w:sz="4" w:space="0" w:color="auto"/>
              <w:bottom w:val="single" w:sz="4" w:space="0" w:color="auto"/>
              <w:right w:val="single" w:sz="4" w:space="0" w:color="auto"/>
            </w:tcBorders>
            <w:shd w:val="clear" w:color="auto" w:fill="auto"/>
            <w:hideMark/>
          </w:tcPr>
          <w:p w14:paraId="2C857430" w14:textId="77777777" w:rsidR="00935919" w:rsidRPr="006C7E00" w:rsidRDefault="00935919" w:rsidP="00935919">
            <w:pPr>
              <w:rPr>
                <w:rFonts w:ascii="Arial" w:hAnsi="Arial" w:cs="Arial"/>
                <w:color w:val="000000"/>
              </w:rPr>
            </w:pPr>
            <w:r w:rsidRPr="006C7E00">
              <w:rPr>
                <w:rFonts w:ascii="Arial" w:hAnsi="Arial" w:cs="Arial"/>
                <w:color w:val="000000"/>
              </w:rPr>
              <w:t xml:space="preserve">Consistently good teaching and </w:t>
            </w:r>
            <w:r w:rsidRPr="006C7E00">
              <w:rPr>
                <w:rFonts w:ascii="Arial" w:hAnsi="Arial" w:cs="Arial"/>
                <w:b/>
                <w:color w:val="000000"/>
              </w:rPr>
              <w:t>developing</w:t>
            </w:r>
            <w:r w:rsidRPr="006C7E00">
              <w:rPr>
                <w:rFonts w:ascii="Arial" w:hAnsi="Arial" w:cs="Arial"/>
                <w:color w:val="000000"/>
              </w:rPr>
              <w:t xml:space="preserve"> outstanding professional practice.</w:t>
            </w:r>
          </w:p>
        </w:tc>
        <w:tc>
          <w:tcPr>
            <w:tcW w:w="3517" w:type="dxa"/>
            <w:tcBorders>
              <w:top w:val="nil"/>
              <w:left w:val="nil"/>
              <w:bottom w:val="single" w:sz="4" w:space="0" w:color="auto"/>
              <w:right w:val="single" w:sz="4" w:space="0" w:color="auto"/>
            </w:tcBorders>
            <w:shd w:val="clear" w:color="auto" w:fill="auto"/>
            <w:hideMark/>
          </w:tcPr>
          <w:p w14:paraId="16C71462" w14:textId="77777777" w:rsidR="00935919" w:rsidRPr="006C7E00" w:rsidRDefault="00935919" w:rsidP="00935919">
            <w:pPr>
              <w:rPr>
                <w:rFonts w:ascii="Arial" w:hAnsi="Arial" w:cs="Arial"/>
                <w:color w:val="000000"/>
              </w:rPr>
            </w:pPr>
            <w:r w:rsidRPr="006C7E00">
              <w:rPr>
                <w:rFonts w:ascii="Arial" w:hAnsi="Arial" w:cs="Arial"/>
                <w:color w:val="000000"/>
              </w:rPr>
              <w:t xml:space="preserve">Over a </w:t>
            </w:r>
            <w:r w:rsidRPr="006C7E00">
              <w:rPr>
                <w:rFonts w:ascii="Arial" w:hAnsi="Arial" w:cs="Arial"/>
                <w:b/>
                <w:color w:val="000000"/>
              </w:rPr>
              <w:t>sustained period</w:t>
            </w:r>
            <w:r w:rsidRPr="006C7E00">
              <w:rPr>
                <w:rFonts w:ascii="Arial" w:hAnsi="Arial" w:cs="Arial"/>
                <w:color w:val="000000"/>
              </w:rPr>
              <w:t xml:space="preserve"> consistently good teaching and </w:t>
            </w:r>
            <w:r w:rsidRPr="006C7E00">
              <w:rPr>
                <w:rFonts w:ascii="Arial" w:hAnsi="Arial" w:cs="Arial"/>
                <w:b/>
                <w:color w:val="000000"/>
              </w:rPr>
              <w:t>increasingly</w:t>
            </w:r>
            <w:r w:rsidRPr="006C7E00">
              <w:rPr>
                <w:rFonts w:ascii="Arial" w:hAnsi="Arial" w:cs="Arial"/>
                <w:color w:val="000000"/>
              </w:rPr>
              <w:t xml:space="preserve"> outstanding professional practice.</w:t>
            </w:r>
          </w:p>
        </w:tc>
        <w:tc>
          <w:tcPr>
            <w:tcW w:w="3658" w:type="dxa"/>
            <w:tcBorders>
              <w:top w:val="nil"/>
              <w:left w:val="nil"/>
              <w:bottom w:val="single" w:sz="4" w:space="0" w:color="auto"/>
              <w:right w:val="single" w:sz="4" w:space="0" w:color="auto"/>
            </w:tcBorders>
            <w:shd w:val="clear" w:color="auto" w:fill="auto"/>
            <w:hideMark/>
          </w:tcPr>
          <w:p w14:paraId="6E65ADE5" w14:textId="77777777" w:rsidR="00935919" w:rsidRPr="006C7E00" w:rsidRDefault="00935919" w:rsidP="00935919">
            <w:pPr>
              <w:rPr>
                <w:rFonts w:ascii="Arial" w:hAnsi="Arial" w:cs="Arial"/>
                <w:color w:val="000000"/>
              </w:rPr>
            </w:pPr>
            <w:r w:rsidRPr="006C7E00">
              <w:rPr>
                <w:rFonts w:ascii="Arial" w:hAnsi="Arial" w:cs="Arial"/>
                <w:color w:val="000000"/>
              </w:rPr>
              <w:t xml:space="preserve">Over a sustained period consistently good teaching and </w:t>
            </w:r>
            <w:r w:rsidRPr="006C7E00">
              <w:rPr>
                <w:rFonts w:ascii="Arial" w:hAnsi="Arial" w:cs="Arial"/>
                <w:b/>
                <w:color w:val="000000"/>
              </w:rPr>
              <w:t>regularly</w:t>
            </w:r>
            <w:r w:rsidRPr="006C7E00">
              <w:rPr>
                <w:rFonts w:ascii="Arial" w:hAnsi="Arial" w:cs="Arial"/>
                <w:color w:val="000000"/>
              </w:rPr>
              <w:t xml:space="preserve"> outstanding professional practice.</w:t>
            </w:r>
          </w:p>
          <w:p w14:paraId="4DCD102B" w14:textId="77777777" w:rsidR="00935919" w:rsidRPr="006C7E00" w:rsidRDefault="00935919" w:rsidP="00935919">
            <w:pPr>
              <w:rPr>
                <w:rFonts w:ascii="Arial" w:hAnsi="Arial" w:cs="Arial"/>
                <w:color w:val="000000"/>
              </w:rPr>
            </w:pPr>
          </w:p>
        </w:tc>
      </w:tr>
      <w:tr w:rsidR="00935919" w:rsidRPr="00467ABD" w14:paraId="470027C2" w14:textId="77777777" w:rsidTr="007611DC">
        <w:trPr>
          <w:trHeight w:val="300"/>
        </w:trPr>
        <w:tc>
          <w:tcPr>
            <w:tcW w:w="329" w:type="dxa"/>
            <w:tcBorders>
              <w:top w:val="nil"/>
              <w:left w:val="single" w:sz="4" w:space="0" w:color="auto"/>
              <w:bottom w:val="single" w:sz="4" w:space="0" w:color="auto"/>
              <w:right w:val="single" w:sz="4" w:space="0" w:color="auto"/>
            </w:tcBorders>
          </w:tcPr>
          <w:p w14:paraId="3A508150"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3</w:t>
            </w:r>
          </w:p>
        </w:tc>
        <w:tc>
          <w:tcPr>
            <w:tcW w:w="3376" w:type="dxa"/>
            <w:tcBorders>
              <w:top w:val="nil"/>
              <w:left w:val="single" w:sz="4" w:space="0" w:color="auto"/>
              <w:bottom w:val="single" w:sz="4" w:space="0" w:color="auto"/>
              <w:right w:val="single" w:sz="4" w:space="0" w:color="auto"/>
            </w:tcBorders>
            <w:shd w:val="clear" w:color="auto" w:fill="auto"/>
            <w:hideMark/>
          </w:tcPr>
          <w:p w14:paraId="3D7DBA7F" w14:textId="77777777" w:rsidR="00935919" w:rsidRPr="006C7E00" w:rsidRDefault="00935919" w:rsidP="00935919">
            <w:pPr>
              <w:rPr>
                <w:rFonts w:ascii="Arial" w:hAnsi="Arial" w:cs="Arial"/>
                <w:color w:val="000000"/>
              </w:rPr>
            </w:pPr>
            <w:r w:rsidRPr="006C7E00">
              <w:rPr>
                <w:rFonts w:ascii="Arial" w:eastAsia="Symbol" w:hAnsi="Arial" w:cs="Arial"/>
                <w:b/>
                <w:color w:val="000000"/>
              </w:rPr>
              <w:t>Many</w:t>
            </w:r>
            <w:r w:rsidRPr="006C7E00">
              <w:rPr>
                <w:rFonts w:ascii="Arial" w:eastAsia="Symbol" w:hAnsi="Arial" w:cs="Arial"/>
                <w:color w:val="000000"/>
              </w:rPr>
              <w:t xml:space="preserve"> pupils will make good progress.</w:t>
            </w:r>
          </w:p>
        </w:tc>
        <w:tc>
          <w:tcPr>
            <w:tcW w:w="3517" w:type="dxa"/>
            <w:tcBorders>
              <w:top w:val="nil"/>
              <w:left w:val="nil"/>
              <w:bottom w:val="single" w:sz="4" w:space="0" w:color="auto"/>
              <w:right w:val="single" w:sz="4" w:space="0" w:color="auto"/>
            </w:tcBorders>
            <w:shd w:val="clear" w:color="auto" w:fill="auto"/>
            <w:hideMark/>
          </w:tcPr>
          <w:p w14:paraId="1B686B36" w14:textId="77777777" w:rsidR="00935919" w:rsidRPr="006C7E00" w:rsidRDefault="00935919" w:rsidP="00935919">
            <w:pPr>
              <w:rPr>
                <w:rFonts w:ascii="Arial" w:hAnsi="Arial" w:cs="Arial"/>
                <w:color w:val="000000"/>
              </w:rPr>
            </w:pPr>
            <w:r w:rsidRPr="006C7E00">
              <w:rPr>
                <w:rFonts w:ascii="Arial" w:eastAsia="Symbol" w:hAnsi="Arial" w:cs="Arial"/>
                <w:b/>
                <w:color w:val="000000"/>
              </w:rPr>
              <w:t>Some</w:t>
            </w:r>
            <w:r w:rsidRPr="006C7E00">
              <w:rPr>
                <w:rFonts w:ascii="Arial" w:eastAsia="Symbol" w:hAnsi="Arial" w:cs="Arial"/>
                <w:color w:val="000000"/>
              </w:rPr>
              <w:t xml:space="preserve"> pupils will </w:t>
            </w:r>
            <w:r w:rsidRPr="006C7E00">
              <w:rPr>
                <w:rFonts w:ascii="Arial" w:eastAsia="Symbol" w:hAnsi="Arial" w:cs="Arial"/>
                <w:b/>
                <w:color w:val="000000"/>
              </w:rPr>
              <w:t xml:space="preserve">exceed </w:t>
            </w:r>
            <w:r w:rsidRPr="006C7E00">
              <w:rPr>
                <w:rFonts w:ascii="Arial" w:eastAsia="Symbol" w:hAnsi="Arial" w:cs="Arial"/>
                <w:color w:val="000000"/>
              </w:rPr>
              <w:t>good progress.</w:t>
            </w:r>
          </w:p>
        </w:tc>
        <w:tc>
          <w:tcPr>
            <w:tcW w:w="3658" w:type="dxa"/>
            <w:tcBorders>
              <w:top w:val="nil"/>
              <w:left w:val="nil"/>
              <w:bottom w:val="single" w:sz="4" w:space="0" w:color="auto"/>
              <w:right w:val="single" w:sz="4" w:space="0" w:color="auto"/>
            </w:tcBorders>
            <w:shd w:val="clear" w:color="auto" w:fill="auto"/>
            <w:hideMark/>
          </w:tcPr>
          <w:p w14:paraId="0FE5BEA0"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 xml:space="preserve">Over a sustained period, </w:t>
            </w:r>
            <w:r w:rsidRPr="006C7E00">
              <w:rPr>
                <w:rFonts w:ascii="Arial" w:eastAsia="Symbol" w:hAnsi="Arial" w:cs="Arial"/>
                <w:b/>
                <w:color w:val="000000"/>
              </w:rPr>
              <w:t>most</w:t>
            </w:r>
            <w:r w:rsidRPr="006C7E00">
              <w:rPr>
                <w:rFonts w:ascii="Arial" w:eastAsia="Symbol" w:hAnsi="Arial" w:cs="Arial"/>
                <w:color w:val="000000"/>
              </w:rPr>
              <w:t xml:space="preserve"> pupils will </w:t>
            </w:r>
            <w:r w:rsidRPr="006C7E00">
              <w:rPr>
                <w:rFonts w:ascii="Arial" w:eastAsia="Symbol" w:hAnsi="Arial" w:cs="Arial"/>
                <w:b/>
                <w:color w:val="000000"/>
              </w:rPr>
              <w:t>exceed</w:t>
            </w:r>
            <w:r w:rsidRPr="006C7E00">
              <w:rPr>
                <w:rFonts w:ascii="Arial" w:eastAsia="Symbol" w:hAnsi="Arial" w:cs="Arial"/>
                <w:color w:val="000000"/>
              </w:rPr>
              <w:t xml:space="preserve"> good progress.</w:t>
            </w:r>
          </w:p>
          <w:p w14:paraId="7BCEC8F4" w14:textId="77777777" w:rsidR="00935919" w:rsidRPr="006C7E00" w:rsidRDefault="00935919" w:rsidP="00935919">
            <w:pPr>
              <w:rPr>
                <w:rFonts w:ascii="Arial" w:hAnsi="Arial" w:cs="Arial"/>
                <w:color w:val="000000"/>
              </w:rPr>
            </w:pPr>
          </w:p>
        </w:tc>
      </w:tr>
      <w:tr w:rsidR="00935919" w:rsidRPr="00467ABD" w14:paraId="21C3D570" w14:textId="77777777" w:rsidTr="007611DC">
        <w:trPr>
          <w:trHeight w:val="1140"/>
        </w:trPr>
        <w:tc>
          <w:tcPr>
            <w:tcW w:w="329" w:type="dxa"/>
            <w:tcBorders>
              <w:top w:val="nil"/>
              <w:left w:val="single" w:sz="4" w:space="0" w:color="auto"/>
              <w:bottom w:val="single" w:sz="4" w:space="0" w:color="auto"/>
              <w:right w:val="single" w:sz="4" w:space="0" w:color="auto"/>
            </w:tcBorders>
          </w:tcPr>
          <w:p w14:paraId="6C0225B3"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4</w:t>
            </w:r>
          </w:p>
        </w:tc>
        <w:tc>
          <w:tcPr>
            <w:tcW w:w="3376" w:type="dxa"/>
            <w:tcBorders>
              <w:top w:val="nil"/>
              <w:left w:val="single" w:sz="4" w:space="0" w:color="auto"/>
              <w:bottom w:val="single" w:sz="4" w:space="0" w:color="auto"/>
              <w:right w:val="single" w:sz="4" w:space="0" w:color="auto"/>
            </w:tcBorders>
            <w:shd w:val="clear" w:color="auto" w:fill="auto"/>
            <w:hideMark/>
          </w:tcPr>
          <w:p w14:paraId="296D3745"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Contribute to the professional development of colleagues through coaching and mentoring, demonstrating effective practice and providing advice and </w:t>
            </w:r>
            <w:r w:rsidRPr="006C7E00">
              <w:rPr>
                <w:rFonts w:ascii="Arial" w:eastAsia="Symbol" w:hAnsi="Arial" w:cs="Arial"/>
                <w:b/>
                <w:color w:val="000000"/>
              </w:rPr>
              <w:t>feedback, especially with those new to the profession.</w:t>
            </w:r>
          </w:p>
        </w:tc>
        <w:tc>
          <w:tcPr>
            <w:tcW w:w="3517" w:type="dxa"/>
            <w:tcBorders>
              <w:top w:val="nil"/>
              <w:left w:val="nil"/>
              <w:bottom w:val="single" w:sz="4" w:space="0" w:color="auto"/>
              <w:right w:val="single" w:sz="4" w:space="0" w:color="auto"/>
            </w:tcBorders>
            <w:shd w:val="clear" w:color="auto" w:fill="auto"/>
            <w:hideMark/>
          </w:tcPr>
          <w:p w14:paraId="5DEE13A1"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Contribute to the professional development of colleagues across the school through coaching and mentoring, demonstrating effective practice and providing advice and feedback </w:t>
            </w:r>
            <w:r w:rsidRPr="006C7E00">
              <w:rPr>
                <w:rFonts w:ascii="Arial" w:eastAsia="Symbol" w:hAnsi="Arial" w:cs="Arial"/>
                <w:b/>
                <w:color w:val="000000"/>
              </w:rPr>
              <w:t>enabling teachers to improve their teaching practice</w:t>
            </w:r>
            <w:r w:rsidRPr="006C7E00">
              <w:rPr>
                <w:rFonts w:ascii="Arial" w:eastAsia="Symbol" w:hAnsi="Arial" w:cs="Arial"/>
                <w:color w:val="000000"/>
              </w:rPr>
              <w:t>.</w:t>
            </w:r>
          </w:p>
        </w:tc>
        <w:tc>
          <w:tcPr>
            <w:tcW w:w="3658" w:type="dxa"/>
            <w:tcBorders>
              <w:top w:val="nil"/>
              <w:left w:val="nil"/>
              <w:bottom w:val="single" w:sz="4" w:space="0" w:color="auto"/>
              <w:right w:val="single" w:sz="4" w:space="0" w:color="auto"/>
            </w:tcBorders>
            <w:shd w:val="clear" w:color="auto" w:fill="auto"/>
            <w:hideMark/>
          </w:tcPr>
          <w:p w14:paraId="1173DEDC"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 xml:space="preserve">Contribute to the professional development of colleagues across the school through coaching and mentoring, demonstrating effective practice, and providing advice and feedback; </w:t>
            </w:r>
            <w:r w:rsidRPr="006C7E00">
              <w:rPr>
                <w:rFonts w:ascii="Arial" w:eastAsia="Symbol" w:hAnsi="Arial" w:cs="Arial"/>
                <w:b/>
                <w:color w:val="000000"/>
              </w:rPr>
              <w:t>moving other teachers to Good or Outstanding teaching.</w:t>
            </w:r>
          </w:p>
          <w:p w14:paraId="25394975" w14:textId="77777777" w:rsidR="00935919" w:rsidRPr="006C7E00" w:rsidRDefault="00935919" w:rsidP="00935919">
            <w:pPr>
              <w:rPr>
                <w:rFonts w:ascii="Arial" w:hAnsi="Arial" w:cs="Arial"/>
                <w:color w:val="000000"/>
              </w:rPr>
            </w:pPr>
          </w:p>
        </w:tc>
      </w:tr>
      <w:tr w:rsidR="00935919" w:rsidRPr="00467ABD" w14:paraId="12DD5B55" w14:textId="77777777" w:rsidTr="007611DC">
        <w:trPr>
          <w:trHeight w:val="855"/>
        </w:trPr>
        <w:tc>
          <w:tcPr>
            <w:tcW w:w="329" w:type="dxa"/>
            <w:tcBorders>
              <w:top w:val="nil"/>
              <w:left w:val="single" w:sz="4" w:space="0" w:color="auto"/>
              <w:bottom w:val="single" w:sz="4" w:space="0" w:color="auto"/>
              <w:right w:val="single" w:sz="4" w:space="0" w:color="auto"/>
            </w:tcBorders>
          </w:tcPr>
          <w:p w14:paraId="70DFEB8C"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5</w:t>
            </w:r>
          </w:p>
        </w:tc>
        <w:tc>
          <w:tcPr>
            <w:tcW w:w="3376" w:type="dxa"/>
            <w:tcBorders>
              <w:top w:val="nil"/>
              <w:left w:val="single" w:sz="4" w:space="0" w:color="auto"/>
              <w:bottom w:val="single" w:sz="4" w:space="0" w:color="auto"/>
              <w:right w:val="single" w:sz="4" w:space="0" w:color="auto"/>
            </w:tcBorders>
            <w:shd w:val="clear" w:color="auto" w:fill="auto"/>
            <w:hideMark/>
          </w:tcPr>
          <w:p w14:paraId="595C4D19" w14:textId="77777777" w:rsidR="00935919" w:rsidRPr="006C7E00" w:rsidRDefault="00935919" w:rsidP="00935919">
            <w:pPr>
              <w:rPr>
                <w:rFonts w:ascii="Arial" w:hAnsi="Arial" w:cs="Arial"/>
                <w:color w:val="000000"/>
              </w:rPr>
            </w:pPr>
            <w:r w:rsidRPr="006C7E00">
              <w:rPr>
                <w:rFonts w:ascii="Arial" w:eastAsia="Symbol" w:hAnsi="Arial" w:cs="Arial"/>
                <w:color w:val="000000"/>
              </w:rPr>
              <w:t>Demonstrate and model good practice within own classes for other members of staff.</w:t>
            </w:r>
          </w:p>
        </w:tc>
        <w:tc>
          <w:tcPr>
            <w:tcW w:w="3517" w:type="dxa"/>
            <w:tcBorders>
              <w:top w:val="nil"/>
              <w:left w:val="nil"/>
              <w:bottom w:val="single" w:sz="4" w:space="0" w:color="auto"/>
              <w:right w:val="single" w:sz="4" w:space="0" w:color="auto"/>
            </w:tcBorders>
            <w:shd w:val="clear" w:color="auto" w:fill="auto"/>
            <w:hideMark/>
          </w:tcPr>
          <w:p w14:paraId="4506A002"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Will demonstrate and model good practice for other members of staff and </w:t>
            </w:r>
            <w:r w:rsidRPr="006C7E00">
              <w:rPr>
                <w:rFonts w:ascii="Arial" w:eastAsia="Symbol" w:hAnsi="Arial" w:cs="Arial"/>
                <w:b/>
                <w:color w:val="000000"/>
              </w:rPr>
              <w:t xml:space="preserve">contribute </w:t>
            </w:r>
            <w:r w:rsidRPr="006C7E00">
              <w:rPr>
                <w:rFonts w:ascii="Arial" w:eastAsia="Symbol" w:hAnsi="Arial" w:cs="Arial"/>
                <w:color w:val="000000"/>
              </w:rPr>
              <w:t>to policy and practice which has improved teaching and learning across the school.</w:t>
            </w:r>
          </w:p>
        </w:tc>
        <w:tc>
          <w:tcPr>
            <w:tcW w:w="3658" w:type="dxa"/>
            <w:tcBorders>
              <w:top w:val="nil"/>
              <w:left w:val="nil"/>
              <w:bottom w:val="single" w:sz="4" w:space="0" w:color="auto"/>
              <w:right w:val="single" w:sz="4" w:space="0" w:color="auto"/>
            </w:tcBorders>
            <w:shd w:val="clear" w:color="auto" w:fill="auto"/>
            <w:hideMark/>
          </w:tcPr>
          <w:p w14:paraId="2A354418"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 xml:space="preserve">Will coach and mentor staff to excellence and/or </w:t>
            </w:r>
            <w:r w:rsidRPr="006C7E00">
              <w:rPr>
                <w:rFonts w:ascii="Arial" w:eastAsia="Symbol" w:hAnsi="Arial" w:cs="Arial"/>
                <w:b/>
                <w:color w:val="000000"/>
              </w:rPr>
              <w:t>lead</w:t>
            </w:r>
            <w:r w:rsidRPr="006C7E00">
              <w:rPr>
                <w:rFonts w:ascii="Arial" w:eastAsia="Symbol" w:hAnsi="Arial" w:cs="Arial"/>
                <w:color w:val="000000"/>
              </w:rPr>
              <w:t xml:space="preserve"> on the development of policy and practice which will improve teaching and learning across the school.</w:t>
            </w:r>
          </w:p>
          <w:p w14:paraId="58821E9D" w14:textId="77777777" w:rsidR="00935919" w:rsidRPr="006C7E00" w:rsidRDefault="00935919" w:rsidP="00935919">
            <w:pPr>
              <w:rPr>
                <w:rFonts w:ascii="Arial" w:hAnsi="Arial" w:cs="Arial"/>
                <w:color w:val="000000"/>
              </w:rPr>
            </w:pPr>
          </w:p>
        </w:tc>
      </w:tr>
      <w:tr w:rsidR="00935919" w:rsidRPr="00467ABD" w14:paraId="15906BD8" w14:textId="77777777" w:rsidTr="007611DC">
        <w:trPr>
          <w:trHeight w:val="855"/>
        </w:trPr>
        <w:tc>
          <w:tcPr>
            <w:tcW w:w="329" w:type="dxa"/>
            <w:tcBorders>
              <w:top w:val="nil"/>
              <w:left w:val="single" w:sz="4" w:space="0" w:color="auto"/>
              <w:bottom w:val="single" w:sz="4" w:space="0" w:color="auto"/>
              <w:right w:val="single" w:sz="4" w:space="0" w:color="auto"/>
            </w:tcBorders>
          </w:tcPr>
          <w:p w14:paraId="51058DBD"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6</w:t>
            </w:r>
          </w:p>
        </w:tc>
        <w:tc>
          <w:tcPr>
            <w:tcW w:w="3376" w:type="dxa"/>
            <w:tcBorders>
              <w:top w:val="nil"/>
              <w:left w:val="single" w:sz="4" w:space="0" w:color="auto"/>
              <w:bottom w:val="single" w:sz="4" w:space="0" w:color="auto"/>
              <w:right w:val="single" w:sz="4" w:space="0" w:color="auto"/>
            </w:tcBorders>
            <w:shd w:val="clear" w:color="auto" w:fill="auto"/>
            <w:hideMark/>
          </w:tcPr>
          <w:p w14:paraId="5D1B7EE6"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Evaluate and develop the planning and delivery of the curriculum by </w:t>
            </w:r>
            <w:r w:rsidRPr="006C7E00">
              <w:rPr>
                <w:rFonts w:ascii="Arial" w:eastAsia="Symbol" w:hAnsi="Arial" w:cs="Arial"/>
                <w:b/>
                <w:color w:val="000000"/>
              </w:rPr>
              <w:t>contributing</w:t>
            </w:r>
            <w:r w:rsidRPr="006C7E00">
              <w:rPr>
                <w:rFonts w:ascii="Arial" w:eastAsia="Symbol" w:hAnsi="Arial" w:cs="Arial"/>
                <w:color w:val="000000"/>
              </w:rPr>
              <w:t xml:space="preserve"> to schemes of work and developing resources.</w:t>
            </w:r>
          </w:p>
        </w:tc>
        <w:tc>
          <w:tcPr>
            <w:tcW w:w="7175" w:type="dxa"/>
            <w:gridSpan w:val="2"/>
            <w:tcBorders>
              <w:top w:val="nil"/>
              <w:left w:val="nil"/>
              <w:bottom w:val="single" w:sz="4" w:space="0" w:color="auto"/>
              <w:right w:val="single" w:sz="4" w:space="0" w:color="auto"/>
            </w:tcBorders>
            <w:shd w:val="clear" w:color="auto" w:fill="auto"/>
            <w:hideMark/>
          </w:tcPr>
          <w:p w14:paraId="02E02556"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 xml:space="preserve">Evaluate and develop the planning and delivery of the curriculum across the school; taking the </w:t>
            </w:r>
            <w:r w:rsidRPr="006C7E00">
              <w:rPr>
                <w:rFonts w:ascii="Arial" w:eastAsia="Symbol" w:hAnsi="Arial" w:cs="Arial"/>
                <w:b/>
                <w:color w:val="000000"/>
              </w:rPr>
              <w:t>lead</w:t>
            </w:r>
            <w:r w:rsidRPr="006C7E00">
              <w:rPr>
                <w:rFonts w:ascii="Arial" w:eastAsia="Symbol" w:hAnsi="Arial" w:cs="Arial"/>
                <w:color w:val="000000"/>
              </w:rPr>
              <w:t xml:space="preserve"> on schemes of work and curriculum development.</w:t>
            </w:r>
          </w:p>
          <w:p w14:paraId="6C04F74E" w14:textId="77777777" w:rsidR="00935919" w:rsidRPr="006C7E00" w:rsidRDefault="00935919" w:rsidP="00935919">
            <w:pPr>
              <w:rPr>
                <w:rFonts w:ascii="Arial" w:hAnsi="Arial" w:cs="Arial"/>
                <w:color w:val="000000"/>
              </w:rPr>
            </w:pPr>
          </w:p>
        </w:tc>
      </w:tr>
      <w:tr w:rsidR="00935919" w:rsidRPr="00467ABD" w14:paraId="33FAA55C" w14:textId="77777777" w:rsidTr="007611DC">
        <w:trPr>
          <w:trHeight w:val="300"/>
        </w:trPr>
        <w:tc>
          <w:tcPr>
            <w:tcW w:w="329" w:type="dxa"/>
            <w:tcBorders>
              <w:top w:val="nil"/>
              <w:left w:val="single" w:sz="4" w:space="0" w:color="auto"/>
              <w:bottom w:val="single" w:sz="4" w:space="0" w:color="auto"/>
              <w:right w:val="single" w:sz="4" w:space="0" w:color="auto"/>
            </w:tcBorders>
          </w:tcPr>
          <w:p w14:paraId="6085F54A"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lastRenderedPageBreak/>
              <w:t>7</w:t>
            </w:r>
          </w:p>
        </w:tc>
        <w:tc>
          <w:tcPr>
            <w:tcW w:w="6893" w:type="dxa"/>
            <w:gridSpan w:val="2"/>
            <w:tcBorders>
              <w:top w:val="nil"/>
              <w:left w:val="single" w:sz="4" w:space="0" w:color="auto"/>
              <w:bottom w:val="single" w:sz="4" w:space="0" w:color="auto"/>
              <w:right w:val="single" w:sz="4" w:space="0" w:color="auto"/>
            </w:tcBorders>
            <w:shd w:val="clear" w:color="auto" w:fill="auto"/>
          </w:tcPr>
          <w:p w14:paraId="0E1FFE17"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Will take an enthusiastic and proactive role in the school.</w:t>
            </w:r>
          </w:p>
          <w:p w14:paraId="7C636289" w14:textId="77777777" w:rsidR="00935919" w:rsidRPr="006C7E00" w:rsidRDefault="00935919" w:rsidP="00935919">
            <w:pPr>
              <w:rPr>
                <w:rFonts w:ascii="Arial" w:eastAsia="Symbol" w:hAnsi="Arial" w:cs="Arial"/>
                <w:color w:val="000000"/>
              </w:rPr>
            </w:pPr>
          </w:p>
        </w:tc>
        <w:tc>
          <w:tcPr>
            <w:tcW w:w="3658" w:type="dxa"/>
            <w:tcBorders>
              <w:top w:val="nil"/>
              <w:left w:val="nil"/>
              <w:bottom w:val="single" w:sz="4" w:space="0" w:color="auto"/>
              <w:right w:val="single" w:sz="4" w:space="0" w:color="auto"/>
            </w:tcBorders>
            <w:shd w:val="clear" w:color="auto" w:fill="auto"/>
          </w:tcPr>
          <w:p w14:paraId="0BC82C17"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 xml:space="preserve">Will take an enthusiastic and </w:t>
            </w:r>
            <w:r w:rsidRPr="006C7E00">
              <w:rPr>
                <w:rFonts w:ascii="Arial" w:eastAsia="Symbol" w:hAnsi="Arial" w:cs="Arial"/>
                <w:b/>
                <w:color w:val="000000"/>
              </w:rPr>
              <w:t>proactive</w:t>
            </w:r>
            <w:r w:rsidRPr="006C7E00">
              <w:rPr>
                <w:rFonts w:ascii="Arial" w:eastAsia="Symbol" w:hAnsi="Arial" w:cs="Arial"/>
                <w:color w:val="000000"/>
              </w:rPr>
              <w:t xml:space="preserve"> role within the school and with </w:t>
            </w:r>
            <w:r w:rsidRPr="006C7E00">
              <w:rPr>
                <w:rFonts w:ascii="Arial" w:eastAsia="Symbol" w:hAnsi="Arial" w:cs="Arial"/>
                <w:b/>
                <w:color w:val="000000"/>
              </w:rPr>
              <w:t>wider stakeholders.</w:t>
            </w:r>
          </w:p>
          <w:p w14:paraId="19502DD3" w14:textId="77777777" w:rsidR="00935919" w:rsidRPr="006C7E00" w:rsidRDefault="00935919" w:rsidP="00935919">
            <w:pPr>
              <w:rPr>
                <w:rFonts w:ascii="Arial" w:eastAsia="Symbol" w:hAnsi="Arial" w:cs="Arial"/>
                <w:color w:val="000000"/>
              </w:rPr>
            </w:pPr>
          </w:p>
        </w:tc>
      </w:tr>
      <w:tr w:rsidR="00935919" w:rsidRPr="00467ABD" w14:paraId="7CC47EC2" w14:textId="77777777" w:rsidTr="007611DC">
        <w:trPr>
          <w:trHeight w:val="300"/>
        </w:trPr>
        <w:tc>
          <w:tcPr>
            <w:tcW w:w="329" w:type="dxa"/>
            <w:tcBorders>
              <w:top w:val="nil"/>
              <w:left w:val="single" w:sz="4" w:space="0" w:color="auto"/>
              <w:bottom w:val="single" w:sz="4" w:space="0" w:color="auto"/>
              <w:right w:val="single" w:sz="4" w:space="0" w:color="auto"/>
            </w:tcBorders>
          </w:tcPr>
          <w:p w14:paraId="31A68C9F" w14:textId="77777777" w:rsidR="00935919" w:rsidRPr="006C7E00" w:rsidRDefault="00935919" w:rsidP="00935919">
            <w:pPr>
              <w:rPr>
                <w:rFonts w:ascii="Arial" w:eastAsia="Symbol" w:hAnsi="Arial" w:cs="Arial"/>
                <w:color w:val="000000"/>
              </w:rPr>
            </w:pPr>
            <w:r w:rsidRPr="006C7E00">
              <w:rPr>
                <w:rFonts w:ascii="Arial" w:eastAsia="Symbol" w:hAnsi="Arial" w:cs="Arial"/>
                <w:color w:val="000000"/>
              </w:rPr>
              <w:t>8</w:t>
            </w:r>
          </w:p>
        </w:tc>
        <w:tc>
          <w:tcPr>
            <w:tcW w:w="3376" w:type="dxa"/>
            <w:tcBorders>
              <w:top w:val="nil"/>
              <w:left w:val="single" w:sz="4" w:space="0" w:color="auto"/>
              <w:bottom w:val="single" w:sz="4" w:space="0" w:color="auto"/>
              <w:right w:val="single" w:sz="4" w:space="0" w:color="auto"/>
            </w:tcBorders>
            <w:shd w:val="clear" w:color="auto" w:fill="auto"/>
            <w:hideMark/>
          </w:tcPr>
          <w:p w14:paraId="5D6D6D34"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Will regularly </w:t>
            </w:r>
            <w:r w:rsidRPr="006C7E00">
              <w:rPr>
                <w:rFonts w:ascii="Arial" w:eastAsia="Symbol" w:hAnsi="Arial" w:cs="Arial"/>
                <w:b/>
                <w:color w:val="000000"/>
              </w:rPr>
              <w:t>support</w:t>
            </w:r>
            <w:r w:rsidRPr="006C7E00">
              <w:rPr>
                <w:rFonts w:ascii="Arial" w:eastAsia="Symbol" w:hAnsi="Arial" w:cs="Arial"/>
                <w:color w:val="000000"/>
              </w:rPr>
              <w:t xml:space="preserve"> activities.</w:t>
            </w:r>
          </w:p>
        </w:tc>
        <w:tc>
          <w:tcPr>
            <w:tcW w:w="3517" w:type="dxa"/>
            <w:tcBorders>
              <w:top w:val="nil"/>
              <w:left w:val="nil"/>
              <w:bottom w:val="single" w:sz="4" w:space="0" w:color="auto"/>
              <w:right w:val="single" w:sz="4" w:space="0" w:color="auto"/>
            </w:tcBorders>
            <w:shd w:val="clear" w:color="auto" w:fill="auto"/>
            <w:hideMark/>
          </w:tcPr>
          <w:p w14:paraId="4A033BA2"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Will </w:t>
            </w:r>
            <w:r w:rsidRPr="006C7E00">
              <w:rPr>
                <w:rFonts w:ascii="Arial" w:eastAsia="Symbol" w:hAnsi="Arial" w:cs="Arial"/>
                <w:b/>
                <w:color w:val="000000"/>
              </w:rPr>
              <w:t>lead</w:t>
            </w:r>
            <w:r w:rsidRPr="006C7E00">
              <w:rPr>
                <w:rFonts w:ascii="Arial" w:eastAsia="Symbol" w:hAnsi="Arial" w:cs="Arial"/>
                <w:color w:val="000000"/>
              </w:rPr>
              <w:t xml:space="preserve"> activities.</w:t>
            </w:r>
          </w:p>
        </w:tc>
        <w:tc>
          <w:tcPr>
            <w:tcW w:w="3658" w:type="dxa"/>
            <w:tcBorders>
              <w:top w:val="nil"/>
              <w:left w:val="nil"/>
              <w:bottom w:val="single" w:sz="4" w:space="0" w:color="auto"/>
              <w:right w:val="single" w:sz="4" w:space="0" w:color="auto"/>
            </w:tcBorders>
            <w:shd w:val="clear" w:color="auto" w:fill="auto"/>
            <w:hideMark/>
          </w:tcPr>
          <w:p w14:paraId="79138439" w14:textId="77777777" w:rsidR="00935919" w:rsidRPr="006C7E00" w:rsidRDefault="00935919" w:rsidP="00935919">
            <w:pPr>
              <w:rPr>
                <w:rFonts w:ascii="Arial" w:hAnsi="Arial" w:cs="Arial"/>
                <w:color w:val="000000"/>
              </w:rPr>
            </w:pPr>
            <w:r w:rsidRPr="006C7E00">
              <w:rPr>
                <w:rFonts w:ascii="Arial" w:eastAsia="Symbol" w:hAnsi="Arial" w:cs="Arial"/>
                <w:color w:val="000000"/>
              </w:rPr>
              <w:t xml:space="preserve">Will </w:t>
            </w:r>
            <w:r w:rsidRPr="006C7E00">
              <w:rPr>
                <w:rFonts w:ascii="Arial" w:eastAsia="Symbol" w:hAnsi="Arial" w:cs="Arial"/>
                <w:b/>
                <w:color w:val="000000"/>
              </w:rPr>
              <w:t>create</w:t>
            </w:r>
            <w:r w:rsidRPr="006C7E00">
              <w:rPr>
                <w:rFonts w:ascii="Arial" w:eastAsia="Symbol" w:hAnsi="Arial" w:cs="Arial"/>
                <w:color w:val="000000"/>
              </w:rPr>
              <w:t xml:space="preserve">, </w:t>
            </w:r>
            <w:r w:rsidRPr="006C7E00">
              <w:rPr>
                <w:rFonts w:ascii="Arial" w:eastAsia="Symbol" w:hAnsi="Arial" w:cs="Arial"/>
                <w:b/>
                <w:color w:val="000000"/>
              </w:rPr>
              <w:t>develop</w:t>
            </w:r>
            <w:r w:rsidRPr="006C7E00">
              <w:rPr>
                <w:rFonts w:ascii="Arial" w:eastAsia="Symbol" w:hAnsi="Arial" w:cs="Arial"/>
                <w:color w:val="000000"/>
              </w:rPr>
              <w:t xml:space="preserve"> and </w:t>
            </w:r>
            <w:r w:rsidRPr="006C7E00">
              <w:rPr>
                <w:rFonts w:ascii="Arial" w:eastAsia="Symbol" w:hAnsi="Arial" w:cs="Arial"/>
                <w:b/>
                <w:color w:val="000000"/>
              </w:rPr>
              <w:t>lead</w:t>
            </w:r>
            <w:r w:rsidRPr="006C7E00">
              <w:rPr>
                <w:rFonts w:ascii="Arial" w:eastAsia="Symbol" w:hAnsi="Arial" w:cs="Arial"/>
                <w:color w:val="000000"/>
              </w:rPr>
              <w:t xml:space="preserve"> activities.</w:t>
            </w:r>
          </w:p>
        </w:tc>
      </w:tr>
    </w:tbl>
    <w:p w14:paraId="760B56F7" w14:textId="32ED0B82" w:rsidR="006B245C" w:rsidRPr="006C7E00" w:rsidRDefault="006B245C" w:rsidP="006B245C">
      <w:pPr>
        <w:rPr>
          <w:rFonts w:ascii="Arial" w:hAnsi="Arial" w:cs="Arial"/>
        </w:rPr>
      </w:pPr>
    </w:p>
    <w:p w14:paraId="2C1426BC" w14:textId="77777777" w:rsidR="00821E6A" w:rsidRPr="00467ABD" w:rsidRDefault="00821E6A" w:rsidP="00CC4751">
      <w:pPr>
        <w:pStyle w:val="Heading1"/>
        <w:numPr>
          <w:ilvl w:val="0"/>
          <w:numId w:val="0"/>
        </w:numPr>
        <w:jc w:val="right"/>
        <w:rPr>
          <w:b/>
          <w:bCs/>
        </w:rPr>
      </w:pPr>
      <w:bookmarkStart w:id="185" w:name="_Toc382226021"/>
      <w:r w:rsidRPr="00467ABD">
        <w:rPr>
          <w:b/>
          <w:bCs/>
        </w:rPr>
        <w:t xml:space="preserve">APPENDIX </w:t>
      </w:r>
      <w:r w:rsidR="00D64427" w:rsidRPr="00467ABD">
        <w:rPr>
          <w:b/>
          <w:bCs/>
        </w:rPr>
        <w:t>4</w:t>
      </w:r>
      <w:r w:rsidRPr="00467ABD">
        <w:rPr>
          <w:b/>
          <w:bCs/>
        </w:rPr>
        <w:t xml:space="preserve"> </w:t>
      </w:r>
      <w:r w:rsidR="000D1A9F" w:rsidRPr="00467ABD">
        <w:rPr>
          <w:b/>
          <w:bCs/>
        </w:rPr>
        <w:t>–</w:t>
      </w:r>
      <w:r w:rsidRPr="00467ABD">
        <w:rPr>
          <w:b/>
          <w:bCs/>
        </w:rPr>
        <w:t xml:space="preserve"> </w:t>
      </w:r>
      <w:bookmarkStart w:id="186" w:name="_Toc360133306"/>
      <w:bookmarkStart w:id="187" w:name="_Toc360733199"/>
      <w:r w:rsidR="000D1A9F" w:rsidRPr="00467ABD">
        <w:rPr>
          <w:b/>
          <w:bCs/>
        </w:rPr>
        <w:t xml:space="preserve">PAY </w:t>
      </w:r>
      <w:r w:rsidRPr="00467ABD">
        <w:rPr>
          <w:b/>
          <w:bCs/>
        </w:rPr>
        <w:t>APPEALS PROCEDURE</w:t>
      </w:r>
      <w:bookmarkEnd w:id="185"/>
      <w:bookmarkEnd w:id="186"/>
      <w:bookmarkEnd w:id="187"/>
    </w:p>
    <w:p w14:paraId="1C1ECE72" w14:textId="77777777" w:rsidR="00821E6A" w:rsidRPr="00467ABD" w:rsidRDefault="00821E6A" w:rsidP="003E1866">
      <w:pPr>
        <w:pStyle w:val="Default"/>
        <w:rPr>
          <w:rFonts w:ascii="Arial" w:hAnsi="Arial" w:cs="Arial"/>
          <w:b/>
          <w:bCs/>
        </w:rPr>
      </w:pPr>
      <w:r w:rsidRPr="00467ABD">
        <w:rPr>
          <w:rFonts w:ascii="Arial" w:hAnsi="Arial" w:cs="Arial"/>
          <w:b/>
          <w:bCs/>
        </w:rPr>
        <w:t>Introduction</w:t>
      </w:r>
    </w:p>
    <w:p w14:paraId="64E29E37" w14:textId="77777777" w:rsidR="00821E6A" w:rsidRPr="00467ABD" w:rsidRDefault="00821E6A" w:rsidP="003E1866">
      <w:pPr>
        <w:pStyle w:val="Default"/>
        <w:rPr>
          <w:rFonts w:ascii="Arial" w:hAnsi="Arial" w:cs="Arial"/>
        </w:rPr>
      </w:pPr>
    </w:p>
    <w:p w14:paraId="64DC83A9" w14:textId="77777777" w:rsidR="0FC5DB31" w:rsidRPr="00467ABD" w:rsidRDefault="0FC5DB31" w:rsidP="3DA9A4FF">
      <w:pPr>
        <w:pStyle w:val="Default"/>
        <w:rPr>
          <w:rFonts w:ascii="Arial" w:hAnsi="Arial" w:cs="Arial"/>
        </w:rPr>
      </w:pPr>
      <w:r w:rsidRPr="00467ABD">
        <w:rPr>
          <w:rFonts w:ascii="Arial" w:hAnsi="Arial" w:cs="Arial"/>
        </w:rPr>
        <w:t>T</w:t>
      </w:r>
      <w:r w:rsidR="5F0DC698" w:rsidRPr="00467ABD">
        <w:rPr>
          <w:rFonts w:ascii="Arial" w:hAnsi="Arial" w:cs="Arial"/>
        </w:rPr>
        <w:t>he employee will be informed at the</w:t>
      </w:r>
      <w:r w:rsidR="000D1A9F" w:rsidRPr="00467ABD">
        <w:rPr>
          <w:rFonts w:ascii="Arial" w:hAnsi="Arial" w:cs="Arial"/>
        </w:rPr>
        <w:t>ir</w:t>
      </w:r>
      <w:r w:rsidR="5F0DC698" w:rsidRPr="00467ABD">
        <w:rPr>
          <w:rFonts w:ascii="Arial" w:hAnsi="Arial" w:cs="Arial"/>
        </w:rPr>
        <w:t xml:space="preserve"> annual appraisal meeting</w:t>
      </w:r>
      <w:r w:rsidR="000D1A9F" w:rsidRPr="00467ABD">
        <w:rPr>
          <w:rFonts w:ascii="Arial" w:hAnsi="Arial" w:cs="Arial"/>
        </w:rPr>
        <w:t xml:space="preserve"> or in the case of UPR application, after assessment </w:t>
      </w:r>
      <w:r w:rsidR="5F0DC698" w:rsidRPr="00467ABD">
        <w:rPr>
          <w:rFonts w:ascii="Arial" w:hAnsi="Arial" w:cs="Arial"/>
        </w:rPr>
        <w:t xml:space="preserve">of the rating of their performance and </w:t>
      </w:r>
      <w:r w:rsidR="06710E72" w:rsidRPr="00467ABD">
        <w:rPr>
          <w:rFonts w:ascii="Arial" w:hAnsi="Arial" w:cs="Arial"/>
        </w:rPr>
        <w:t xml:space="preserve">the </w:t>
      </w:r>
      <w:r w:rsidR="5F0DC698" w:rsidRPr="00467ABD">
        <w:rPr>
          <w:rFonts w:ascii="Arial" w:hAnsi="Arial" w:cs="Arial"/>
        </w:rPr>
        <w:t>pay recommendation. As highlighted earl</w:t>
      </w:r>
      <w:r w:rsidR="5D1112DA" w:rsidRPr="00467ABD">
        <w:rPr>
          <w:rFonts w:ascii="Arial" w:hAnsi="Arial" w:cs="Arial"/>
        </w:rPr>
        <w:t>ier it is a requirement</w:t>
      </w:r>
      <w:r w:rsidR="57F79F04" w:rsidRPr="00467ABD">
        <w:rPr>
          <w:rFonts w:ascii="Arial" w:hAnsi="Arial" w:cs="Arial"/>
        </w:rPr>
        <w:t xml:space="preserve"> that </w:t>
      </w:r>
      <w:r w:rsidR="5D1112DA" w:rsidRPr="00467ABD">
        <w:rPr>
          <w:rFonts w:ascii="Arial" w:hAnsi="Arial" w:cs="Arial"/>
        </w:rPr>
        <w:t>for a UPR application to be successful a minimum of two successful performance review periods immediately prior to the UP</w:t>
      </w:r>
      <w:r w:rsidR="279A98A7" w:rsidRPr="00467ABD">
        <w:rPr>
          <w:rFonts w:ascii="Arial" w:hAnsi="Arial" w:cs="Arial"/>
        </w:rPr>
        <w:t>R</w:t>
      </w:r>
      <w:r w:rsidR="5D1112DA" w:rsidRPr="00467ABD">
        <w:rPr>
          <w:rFonts w:ascii="Arial" w:hAnsi="Arial" w:cs="Arial"/>
        </w:rPr>
        <w:t xml:space="preserve"> application</w:t>
      </w:r>
      <w:r w:rsidR="36206663" w:rsidRPr="00467ABD">
        <w:rPr>
          <w:rFonts w:ascii="Arial" w:hAnsi="Arial" w:cs="Arial"/>
        </w:rPr>
        <w:t xml:space="preserve"> must have been achieved.</w:t>
      </w:r>
      <w:r w:rsidR="5D1112DA" w:rsidRPr="00467ABD">
        <w:rPr>
          <w:rFonts w:ascii="Arial" w:hAnsi="Arial" w:cs="Arial"/>
        </w:rPr>
        <w:t xml:space="preserve"> </w:t>
      </w:r>
    </w:p>
    <w:p w14:paraId="7AB3E8DF" w14:textId="77777777" w:rsidR="3DA9A4FF" w:rsidRPr="00467ABD" w:rsidRDefault="3DA9A4FF" w:rsidP="3DA9A4FF">
      <w:pPr>
        <w:pStyle w:val="Default"/>
        <w:rPr>
          <w:rFonts w:ascii="Arial" w:hAnsi="Arial" w:cs="Arial"/>
        </w:rPr>
      </w:pPr>
    </w:p>
    <w:p w14:paraId="62F9A43A" w14:textId="07283C55" w:rsidR="407B1431" w:rsidRPr="00467ABD" w:rsidRDefault="407B1431" w:rsidP="3DA9A4FF">
      <w:pPr>
        <w:pStyle w:val="Default"/>
        <w:rPr>
          <w:rFonts w:ascii="Arial" w:hAnsi="Arial" w:cs="Arial"/>
        </w:rPr>
      </w:pPr>
      <w:r w:rsidRPr="00467ABD">
        <w:rPr>
          <w:rFonts w:ascii="Arial" w:hAnsi="Arial" w:cs="Arial"/>
        </w:rPr>
        <w:t>If your application for UPR is un</w:t>
      </w:r>
      <w:r w:rsidR="6F96681E" w:rsidRPr="00467ABD">
        <w:rPr>
          <w:rFonts w:ascii="Arial" w:hAnsi="Arial" w:cs="Arial"/>
        </w:rPr>
        <w:t>successful you have the right to appeal the decision. The appeal process is as follows</w:t>
      </w:r>
      <w:r w:rsidR="00893E93">
        <w:rPr>
          <w:rFonts w:ascii="Arial" w:hAnsi="Arial" w:cs="Arial"/>
        </w:rPr>
        <w:t>:</w:t>
      </w:r>
    </w:p>
    <w:p w14:paraId="1E1E3098" w14:textId="77777777" w:rsidR="3DA9A4FF" w:rsidRPr="00467ABD" w:rsidRDefault="3DA9A4FF" w:rsidP="3DA9A4FF">
      <w:pPr>
        <w:pStyle w:val="Default"/>
        <w:rPr>
          <w:rFonts w:ascii="Arial" w:hAnsi="Arial" w:cs="Arial"/>
        </w:rPr>
      </w:pPr>
    </w:p>
    <w:p w14:paraId="073B03CD" w14:textId="77777777" w:rsidR="6F96681E" w:rsidRPr="00467ABD" w:rsidRDefault="6F96681E" w:rsidP="00F64EA3">
      <w:pPr>
        <w:pStyle w:val="Default"/>
        <w:numPr>
          <w:ilvl w:val="0"/>
          <w:numId w:val="1"/>
        </w:numPr>
        <w:rPr>
          <w:rFonts w:ascii="Arial" w:eastAsia="Arial" w:hAnsi="Arial" w:cs="Arial"/>
          <w:color w:val="000000" w:themeColor="text1"/>
        </w:rPr>
      </w:pPr>
      <w:r w:rsidRPr="00467ABD">
        <w:rPr>
          <w:rFonts w:ascii="Arial" w:hAnsi="Arial" w:cs="Arial"/>
        </w:rPr>
        <w:t>You must submit an appeal in writing to the Chair of the Governing body wit</w:t>
      </w:r>
      <w:r w:rsidR="559F6270" w:rsidRPr="00467ABD">
        <w:rPr>
          <w:rFonts w:ascii="Arial" w:hAnsi="Arial" w:cs="Arial"/>
        </w:rPr>
        <w:t xml:space="preserve">hin 10 school working days of the written </w:t>
      </w:r>
      <w:r w:rsidR="1177588B" w:rsidRPr="00467ABD">
        <w:rPr>
          <w:rFonts w:ascii="Arial" w:hAnsi="Arial" w:cs="Arial"/>
        </w:rPr>
        <w:t>decision of the unsuccessful application.</w:t>
      </w:r>
    </w:p>
    <w:p w14:paraId="7E0D7502" w14:textId="77777777" w:rsidR="002F7A94" w:rsidRPr="00467ABD" w:rsidRDefault="002F7A94" w:rsidP="002F7A94">
      <w:pPr>
        <w:pStyle w:val="Default"/>
        <w:ind w:left="720"/>
        <w:rPr>
          <w:rFonts w:ascii="Arial" w:eastAsia="Arial" w:hAnsi="Arial" w:cs="Arial"/>
          <w:color w:val="000000" w:themeColor="text1"/>
        </w:rPr>
      </w:pPr>
    </w:p>
    <w:p w14:paraId="654ECE00" w14:textId="77777777" w:rsidR="1177588B" w:rsidRPr="006C7E00" w:rsidRDefault="1177588B" w:rsidP="00F64EA3">
      <w:pPr>
        <w:pStyle w:val="Default"/>
        <w:numPr>
          <w:ilvl w:val="0"/>
          <w:numId w:val="1"/>
        </w:numPr>
        <w:rPr>
          <w:rFonts w:ascii="Arial" w:hAnsi="Arial" w:cs="Arial"/>
          <w:color w:val="000000" w:themeColor="text1"/>
        </w:rPr>
      </w:pPr>
      <w:r w:rsidRPr="00467ABD">
        <w:rPr>
          <w:rFonts w:ascii="Arial" w:hAnsi="Arial" w:cs="Arial"/>
        </w:rPr>
        <w:t>You must clearly state the reason</w:t>
      </w:r>
      <w:r w:rsidR="70A291ED" w:rsidRPr="00467ABD">
        <w:rPr>
          <w:rFonts w:ascii="Arial" w:hAnsi="Arial" w:cs="Arial"/>
        </w:rPr>
        <w:t>(s)</w:t>
      </w:r>
      <w:r w:rsidRPr="00467ABD">
        <w:rPr>
          <w:rFonts w:ascii="Arial" w:hAnsi="Arial" w:cs="Arial"/>
        </w:rPr>
        <w:t xml:space="preserve"> for appeal.</w:t>
      </w:r>
    </w:p>
    <w:p w14:paraId="1B41D502" w14:textId="77777777" w:rsidR="002F7A94" w:rsidRPr="006C7E00" w:rsidRDefault="002F7A94" w:rsidP="002F7A94">
      <w:pPr>
        <w:pStyle w:val="Default"/>
        <w:rPr>
          <w:rFonts w:ascii="Arial" w:hAnsi="Arial" w:cs="Arial"/>
          <w:color w:val="000000" w:themeColor="text1"/>
        </w:rPr>
      </w:pPr>
    </w:p>
    <w:p w14:paraId="47955CA2" w14:textId="77777777" w:rsidR="567E7F28" w:rsidRPr="006C7E00" w:rsidRDefault="567E7F28" w:rsidP="00F64EA3">
      <w:pPr>
        <w:pStyle w:val="Default"/>
        <w:numPr>
          <w:ilvl w:val="0"/>
          <w:numId w:val="1"/>
        </w:numPr>
        <w:rPr>
          <w:rFonts w:ascii="Arial" w:hAnsi="Arial" w:cs="Arial"/>
          <w:color w:val="000000" w:themeColor="text1"/>
        </w:rPr>
      </w:pPr>
      <w:r w:rsidRPr="00467ABD">
        <w:rPr>
          <w:rFonts w:ascii="Arial" w:hAnsi="Arial" w:cs="Arial"/>
        </w:rPr>
        <w:t>Your appeal will be heard within 20 school working days after the date on which the written appeal was received.</w:t>
      </w:r>
    </w:p>
    <w:p w14:paraId="480F8174" w14:textId="77777777" w:rsidR="002F7A94" w:rsidRPr="006C7E00" w:rsidRDefault="002F7A94" w:rsidP="002F7A94">
      <w:pPr>
        <w:pStyle w:val="Default"/>
        <w:ind w:left="720"/>
        <w:rPr>
          <w:rFonts w:ascii="Arial" w:hAnsi="Arial" w:cs="Arial"/>
          <w:color w:val="000000" w:themeColor="text1"/>
        </w:rPr>
      </w:pPr>
    </w:p>
    <w:p w14:paraId="15E60760" w14:textId="77777777" w:rsidR="567E7F28" w:rsidRPr="006C7E00" w:rsidRDefault="567E7F28" w:rsidP="00F64EA3">
      <w:pPr>
        <w:pStyle w:val="Default"/>
        <w:numPr>
          <w:ilvl w:val="0"/>
          <w:numId w:val="1"/>
        </w:numPr>
        <w:rPr>
          <w:rFonts w:ascii="Arial" w:hAnsi="Arial" w:cs="Arial"/>
          <w:color w:val="000000" w:themeColor="text1"/>
        </w:rPr>
      </w:pPr>
      <w:r w:rsidRPr="00467ABD">
        <w:rPr>
          <w:rFonts w:ascii="Arial" w:hAnsi="Arial" w:cs="Arial"/>
        </w:rPr>
        <w:t xml:space="preserve">The appeal panel will consist of three governors who </w:t>
      </w:r>
      <w:r w:rsidR="03D33BCA" w:rsidRPr="00467ABD">
        <w:rPr>
          <w:rFonts w:ascii="Arial" w:hAnsi="Arial" w:cs="Arial"/>
        </w:rPr>
        <w:t>h</w:t>
      </w:r>
      <w:r w:rsidRPr="00467ABD">
        <w:rPr>
          <w:rFonts w:ascii="Arial" w:hAnsi="Arial" w:cs="Arial"/>
        </w:rPr>
        <w:t>a</w:t>
      </w:r>
      <w:r w:rsidR="575F2027" w:rsidRPr="00467ABD">
        <w:rPr>
          <w:rFonts w:ascii="Arial" w:hAnsi="Arial" w:cs="Arial"/>
        </w:rPr>
        <w:t>v</w:t>
      </w:r>
      <w:r w:rsidRPr="00467ABD">
        <w:rPr>
          <w:rFonts w:ascii="Arial" w:hAnsi="Arial" w:cs="Arial"/>
        </w:rPr>
        <w:t xml:space="preserve">e not previously been involved in </w:t>
      </w:r>
      <w:r w:rsidR="002F7A94" w:rsidRPr="00467ABD">
        <w:rPr>
          <w:rFonts w:ascii="Arial" w:hAnsi="Arial" w:cs="Arial"/>
        </w:rPr>
        <w:t xml:space="preserve">the </w:t>
      </w:r>
      <w:r w:rsidRPr="00467ABD">
        <w:rPr>
          <w:rFonts w:ascii="Arial" w:hAnsi="Arial" w:cs="Arial"/>
        </w:rPr>
        <w:t>pay determination process and are not employees of the school.</w:t>
      </w:r>
      <w:r w:rsidR="7293A74F" w:rsidRPr="00467ABD">
        <w:rPr>
          <w:rFonts w:ascii="Arial" w:hAnsi="Arial" w:cs="Arial"/>
        </w:rPr>
        <w:t xml:space="preserve"> The recommendation provider and the decision maker will be required to attend the meeting</w:t>
      </w:r>
      <w:r w:rsidR="002F7A94" w:rsidRPr="00467ABD">
        <w:rPr>
          <w:rFonts w:ascii="Arial" w:hAnsi="Arial" w:cs="Arial"/>
        </w:rPr>
        <w:t>.</w:t>
      </w:r>
    </w:p>
    <w:p w14:paraId="34B5A53F" w14:textId="77777777" w:rsidR="002F7A94" w:rsidRPr="006C7E00" w:rsidRDefault="002F7A94" w:rsidP="002F7A94">
      <w:pPr>
        <w:pStyle w:val="Default"/>
        <w:ind w:left="720"/>
        <w:rPr>
          <w:rFonts w:ascii="Arial" w:hAnsi="Arial" w:cs="Arial"/>
          <w:color w:val="000000" w:themeColor="text1"/>
        </w:rPr>
      </w:pPr>
    </w:p>
    <w:p w14:paraId="379144A5" w14:textId="77777777" w:rsidR="3F0D8E2B" w:rsidRPr="006C7E00" w:rsidRDefault="3F0D8E2B" w:rsidP="00F64EA3">
      <w:pPr>
        <w:pStyle w:val="Default"/>
        <w:numPr>
          <w:ilvl w:val="0"/>
          <w:numId w:val="1"/>
        </w:numPr>
        <w:rPr>
          <w:rFonts w:ascii="Arial" w:hAnsi="Arial" w:cs="Arial"/>
          <w:color w:val="000000" w:themeColor="text1"/>
        </w:rPr>
      </w:pPr>
      <w:r w:rsidRPr="00467ABD">
        <w:rPr>
          <w:rFonts w:ascii="Arial" w:hAnsi="Arial" w:cs="Arial"/>
        </w:rPr>
        <w:t xml:space="preserve">The chair of the appeal committee will invite the employee to set out their case. Both the recommendation provider and decision maker will be asked to </w:t>
      </w:r>
      <w:r w:rsidR="2C037918" w:rsidRPr="00467ABD">
        <w:rPr>
          <w:rFonts w:ascii="Arial" w:hAnsi="Arial" w:cs="Arial"/>
        </w:rPr>
        <w:t>provide the rationale behind the original decision and the procedures observed</w:t>
      </w:r>
      <w:r w:rsidR="1659B2B5" w:rsidRPr="00467ABD">
        <w:rPr>
          <w:rFonts w:ascii="Arial" w:hAnsi="Arial" w:cs="Arial"/>
        </w:rPr>
        <w:t xml:space="preserve"> in reaching their decision</w:t>
      </w:r>
      <w:r w:rsidR="2C037918" w:rsidRPr="00467ABD">
        <w:rPr>
          <w:rFonts w:ascii="Arial" w:hAnsi="Arial" w:cs="Arial"/>
        </w:rPr>
        <w:t>.</w:t>
      </w:r>
    </w:p>
    <w:p w14:paraId="5B0330DA" w14:textId="77777777" w:rsidR="002F7A94" w:rsidRPr="006C7E00" w:rsidRDefault="002F7A94" w:rsidP="002F7A94">
      <w:pPr>
        <w:pStyle w:val="Default"/>
        <w:ind w:left="720"/>
        <w:rPr>
          <w:rFonts w:ascii="Arial" w:hAnsi="Arial" w:cs="Arial"/>
          <w:color w:val="000000" w:themeColor="text1"/>
        </w:rPr>
      </w:pPr>
    </w:p>
    <w:p w14:paraId="2475FCE7" w14:textId="77777777" w:rsidR="567E7F28" w:rsidRPr="006C7E00" w:rsidRDefault="567E7F28" w:rsidP="00F64EA3">
      <w:pPr>
        <w:pStyle w:val="Default"/>
        <w:numPr>
          <w:ilvl w:val="0"/>
          <w:numId w:val="1"/>
        </w:numPr>
        <w:rPr>
          <w:rFonts w:ascii="Arial" w:hAnsi="Arial" w:cs="Arial"/>
          <w:color w:val="000000" w:themeColor="text1"/>
        </w:rPr>
      </w:pPr>
      <w:r w:rsidRPr="00467ABD">
        <w:rPr>
          <w:rFonts w:ascii="Arial" w:hAnsi="Arial" w:cs="Arial"/>
        </w:rPr>
        <w:t xml:space="preserve">Following the appeal panel meeting you will be informed in writing </w:t>
      </w:r>
      <w:r w:rsidR="69A01CAC" w:rsidRPr="00467ABD">
        <w:rPr>
          <w:rFonts w:ascii="Arial" w:hAnsi="Arial" w:cs="Arial"/>
        </w:rPr>
        <w:t>of the outcome of the appeal.</w:t>
      </w:r>
    </w:p>
    <w:p w14:paraId="5D73FE5C" w14:textId="77777777" w:rsidR="002F7A94" w:rsidRPr="006C7E00" w:rsidRDefault="002F7A94" w:rsidP="002F7A94">
      <w:pPr>
        <w:pStyle w:val="Default"/>
        <w:ind w:left="720"/>
        <w:rPr>
          <w:rFonts w:ascii="Arial" w:hAnsi="Arial" w:cs="Arial"/>
          <w:color w:val="000000" w:themeColor="text1"/>
        </w:rPr>
      </w:pPr>
    </w:p>
    <w:p w14:paraId="45F20476" w14:textId="77777777" w:rsidR="69A01CAC" w:rsidRPr="006C7E00" w:rsidRDefault="69A01CAC" w:rsidP="00F64EA3">
      <w:pPr>
        <w:pStyle w:val="Default"/>
        <w:numPr>
          <w:ilvl w:val="0"/>
          <w:numId w:val="1"/>
        </w:numPr>
        <w:rPr>
          <w:rFonts w:ascii="Arial" w:hAnsi="Arial" w:cs="Arial"/>
          <w:color w:val="000000" w:themeColor="text1"/>
        </w:rPr>
      </w:pPr>
      <w:r w:rsidRPr="00467ABD">
        <w:rPr>
          <w:rFonts w:ascii="Arial" w:hAnsi="Arial" w:cs="Arial"/>
        </w:rPr>
        <w:t>The decision of the appeal committee is final.</w:t>
      </w:r>
    </w:p>
    <w:p w14:paraId="70A1F210" w14:textId="77777777" w:rsidR="3DA9A4FF" w:rsidRPr="00467ABD" w:rsidRDefault="3DA9A4FF" w:rsidP="3DA9A4FF">
      <w:pPr>
        <w:pStyle w:val="Default"/>
        <w:rPr>
          <w:rFonts w:ascii="Arial" w:hAnsi="Arial" w:cs="Arial"/>
        </w:rPr>
      </w:pPr>
    </w:p>
    <w:p w14:paraId="0FD04FCB" w14:textId="77777777" w:rsidR="00821E6A" w:rsidRPr="00467ABD" w:rsidRDefault="00821E6A" w:rsidP="00232372">
      <w:pPr>
        <w:tabs>
          <w:tab w:val="num" w:pos="426"/>
        </w:tabs>
        <w:rPr>
          <w:rFonts w:ascii="Arial" w:hAnsi="Arial" w:cs="Arial"/>
          <w:lang w:eastAsia="en-US"/>
        </w:rPr>
      </w:pPr>
      <w:r w:rsidRPr="00467ABD">
        <w:rPr>
          <w:rFonts w:ascii="Arial" w:hAnsi="Arial" w:cs="Arial"/>
          <w:lang w:eastAsia="en-US"/>
        </w:rPr>
        <w:t xml:space="preserve">Employees have a statutory right to be accompanied at </w:t>
      </w:r>
      <w:r w:rsidR="000D1A9F" w:rsidRPr="00467ABD">
        <w:rPr>
          <w:rFonts w:ascii="Arial" w:hAnsi="Arial" w:cs="Arial"/>
          <w:lang w:eastAsia="en-US"/>
        </w:rPr>
        <w:t>a Formal Pay Appeal</w:t>
      </w:r>
      <w:r w:rsidRPr="00467ABD">
        <w:rPr>
          <w:rFonts w:ascii="Arial" w:hAnsi="Arial" w:cs="Arial"/>
          <w:lang w:eastAsia="en-US"/>
        </w:rPr>
        <w:t xml:space="preserve"> hearing by a companion who may be either a work colleague or a trade union representative. </w:t>
      </w:r>
    </w:p>
    <w:p w14:paraId="4591DB83" w14:textId="77777777" w:rsidR="00821E6A" w:rsidRPr="00467ABD" w:rsidRDefault="00821E6A" w:rsidP="003E1866">
      <w:pPr>
        <w:rPr>
          <w:rFonts w:ascii="Arial" w:hAnsi="Arial" w:cs="Arial"/>
        </w:rPr>
      </w:pPr>
    </w:p>
    <w:p w14:paraId="079F1659" w14:textId="77777777" w:rsidR="00897000" w:rsidRPr="00467ABD" w:rsidRDefault="00897000" w:rsidP="00897000">
      <w:pPr>
        <w:rPr>
          <w:rFonts w:ascii="Arial" w:hAnsi="Arial" w:cs="Arial"/>
        </w:rPr>
      </w:pPr>
      <w:r w:rsidRPr="00467ABD">
        <w:rPr>
          <w:rFonts w:ascii="Arial" w:hAnsi="Arial" w:cs="Arial"/>
        </w:rPr>
        <w:t>There will be no entitlement to invoke the appeal procedure in relation to a pay decision if the teacher has left the employment of the school.</w:t>
      </w:r>
    </w:p>
    <w:p w14:paraId="7D28FB11" w14:textId="77777777" w:rsidR="002F7A94" w:rsidRPr="00467ABD" w:rsidRDefault="002F7A94">
      <w:pPr>
        <w:rPr>
          <w:rFonts w:ascii="Arial" w:hAnsi="Arial" w:cs="Arial"/>
          <w:b/>
          <w:bCs/>
        </w:rPr>
      </w:pPr>
      <w:r w:rsidRPr="00467ABD">
        <w:rPr>
          <w:rFonts w:ascii="Arial" w:hAnsi="Arial" w:cs="Arial"/>
          <w:b/>
          <w:bCs/>
        </w:rPr>
        <w:br w:type="page"/>
      </w:r>
    </w:p>
    <w:p w14:paraId="0F31C7FA" w14:textId="77777777" w:rsidR="00821E6A" w:rsidRPr="00467ABD" w:rsidRDefault="00821E6A" w:rsidP="00CC4751">
      <w:pPr>
        <w:pStyle w:val="Heading1"/>
        <w:numPr>
          <w:ilvl w:val="0"/>
          <w:numId w:val="0"/>
        </w:numPr>
        <w:jc w:val="right"/>
        <w:rPr>
          <w:b/>
          <w:bCs/>
        </w:rPr>
        <w:sectPr w:rsidR="00821E6A" w:rsidRPr="00467ABD" w:rsidSect="00734702">
          <w:pgSz w:w="11906" w:h="16838"/>
          <w:pgMar w:top="1440" w:right="849" w:bottom="1440" w:left="851" w:header="708" w:footer="708" w:gutter="0"/>
          <w:cols w:space="708"/>
          <w:rtlGutter/>
          <w:docGrid w:linePitch="360"/>
        </w:sectPr>
      </w:pPr>
    </w:p>
    <w:p w14:paraId="0DD13E36" w14:textId="77777777" w:rsidR="00960A9F" w:rsidRPr="00467ABD" w:rsidRDefault="00960A9F" w:rsidP="00960A9F">
      <w:pPr>
        <w:pStyle w:val="Heading1"/>
        <w:numPr>
          <w:ilvl w:val="0"/>
          <w:numId w:val="0"/>
        </w:numPr>
        <w:jc w:val="right"/>
        <w:rPr>
          <w:b/>
          <w:bCs/>
        </w:rPr>
      </w:pPr>
      <w:bookmarkStart w:id="188" w:name="_Toc382226022"/>
      <w:r w:rsidRPr="00467ABD">
        <w:rPr>
          <w:b/>
          <w:bCs/>
        </w:rPr>
        <w:lastRenderedPageBreak/>
        <w:t>APPENDIX 5 – TERMS OF REFERENCE FOR PAY COMMITTEE</w:t>
      </w:r>
    </w:p>
    <w:bookmarkEnd w:id="188"/>
    <w:p w14:paraId="1F90FE76" w14:textId="2404DA18" w:rsidR="00960A9F" w:rsidRPr="00960A9F" w:rsidRDefault="00960A9F" w:rsidP="00B46EC1">
      <w:pPr>
        <w:pStyle w:val="Heading2"/>
        <w:rPr>
          <w:rFonts w:ascii="Segoe UI" w:hAnsi="Segoe UI" w:cs="Segoe UI"/>
        </w:rPr>
      </w:pPr>
      <w:r w:rsidRPr="00960A9F">
        <w:rPr>
          <w:rFonts w:ascii="Segoe UI" w:hAnsi="Segoe UI" w:cs="Segoe UI"/>
        </w:rPr>
        <w:t>Finance and Premises Committee Meeting Minutes Terms of reference:</w:t>
      </w:r>
    </w:p>
    <w:p w14:paraId="187EBD53"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In consultation with the Head Teacher, to draft (and approve) (</w:t>
      </w:r>
      <w:r w:rsidRPr="00B50738">
        <w:rPr>
          <w:rFonts w:ascii="Segoe UI" w:hAnsi="Segoe UI" w:cs="Segoe UI"/>
          <w:i/>
          <w:sz w:val="18"/>
          <w:szCs w:val="18"/>
        </w:rPr>
        <w:t>if delegated authority given to the committee)</w:t>
      </w:r>
      <w:r w:rsidRPr="00B50738">
        <w:rPr>
          <w:rFonts w:ascii="Segoe UI" w:hAnsi="Segoe UI" w:cs="Segoe UI"/>
          <w:sz w:val="18"/>
          <w:szCs w:val="18"/>
        </w:rPr>
        <w:t xml:space="preserve"> the first formal budget plan of the financial year, carry out revisions and monitor the budget (half termly) (</w:t>
      </w:r>
      <w:r w:rsidRPr="00B50738">
        <w:rPr>
          <w:rFonts w:ascii="Segoe UI" w:hAnsi="Segoe UI" w:cs="Segoe UI"/>
          <w:bCs/>
          <w:i/>
          <w:sz w:val="18"/>
          <w:szCs w:val="18"/>
        </w:rPr>
        <w:t>links to SFVS evidence 22)</w:t>
      </w:r>
    </w:p>
    <w:p w14:paraId="5131E56E"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establish and maintain an up to date 3 year financial plan (Strategic Budget Plans - links to SFVS evidence 9)</w:t>
      </w:r>
    </w:p>
    <w:p w14:paraId="023B835B"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consider a budget position statement including virement decisions at least termly and to report significant anomalies from the anticipated position to the Governing Body (</w:t>
      </w:r>
      <w:r w:rsidRPr="00B50738">
        <w:rPr>
          <w:rFonts w:ascii="Segoe UI" w:hAnsi="Segoe UI" w:cs="Segoe UI"/>
          <w:i/>
          <w:sz w:val="18"/>
          <w:szCs w:val="18"/>
        </w:rPr>
        <w:t>links to SFVS evidence 10)</w:t>
      </w:r>
    </w:p>
    <w:p w14:paraId="402AFE18"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the Outturn Report and report any significant variances from the original budget to the Governing body (</w:t>
      </w:r>
      <w:r w:rsidRPr="00B50738">
        <w:rPr>
          <w:rFonts w:ascii="Segoe UI" w:hAnsi="Segoe UI" w:cs="Segoe UI"/>
          <w:bCs/>
          <w:i/>
          <w:sz w:val="18"/>
          <w:szCs w:val="18"/>
        </w:rPr>
        <w:t>links to SFVS evidence 13)</w:t>
      </w:r>
    </w:p>
    <w:p w14:paraId="4C62B5DD"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receive and review the Cash-flow report prior to presentation to the Governing body on a minimum of an annual basis (links to SFVS evidence 39)</w:t>
      </w:r>
    </w:p>
    <w:p w14:paraId="01E7B349"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consider a Medium term plan report annually to inform the recovery of deficit if applicable (links to SFVS evidence 43)</w:t>
      </w:r>
    </w:p>
    <w:p w14:paraId="30D59C63"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take a recommendation to the Governing body for approval in relation to the annual Pre-certification checklist and Statement of Internal Control (</w:t>
      </w:r>
      <w:r w:rsidRPr="00B50738">
        <w:rPr>
          <w:rFonts w:ascii="Segoe UI" w:hAnsi="Segoe UI" w:cs="Segoe UI"/>
          <w:bCs/>
          <w:i/>
          <w:sz w:val="18"/>
          <w:szCs w:val="18"/>
        </w:rPr>
        <w:t>links to SFVS evidence 18/19)</w:t>
      </w:r>
    </w:p>
    <w:p w14:paraId="0DDD4388"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establish and review a Business Continuity Plan (in accordance with the requirements of the SFVS </w:t>
      </w:r>
      <w:r w:rsidRPr="00B50738">
        <w:rPr>
          <w:rFonts w:ascii="Segoe UI" w:hAnsi="Segoe UI" w:cs="Segoe UI"/>
          <w:bCs/>
          <w:i/>
          <w:sz w:val="18"/>
          <w:szCs w:val="18"/>
        </w:rPr>
        <w:t>links to SFVS evidence 30)</w:t>
      </w:r>
    </w:p>
    <w:p w14:paraId="7C748069"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ensure that the school operates within the Financial Regulations of the County Council</w:t>
      </w:r>
    </w:p>
    <w:p w14:paraId="1C6F2B57"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monitor expenditure of all voluntary funds kept on behalf of the Governing Body</w:t>
      </w:r>
    </w:p>
    <w:p w14:paraId="6FDE715C"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and approve the charges and remissions policies and expenses policies and best value statement (</w:t>
      </w:r>
      <w:r w:rsidRPr="00B50738">
        <w:rPr>
          <w:rFonts w:ascii="Segoe UI" w:hAnsi="Segoe UI" w:cs="Segoe UI"/>
          <w:bCs/>
          <w:i/>
          <w:sz w:val="18"/>
          <w:szCs w:val="18"/>
        </w:rPr>
        <w:t>links to SFVS evidence 27/33/34)</w:t>
      </w:r>
    </w:p>
    <w:p w14:paraId="43AFBE93"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make decisions in respect of service agreements, contracts and insurance (buildings and public liability)</w:t>
      </w:r>
    </w:p>
    <w:p w14:paraId="482ED376"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make decisions on expenditure following recommendations from other committees </w:t>
      </w:r>
    </w:p>
    <w:p w14:paraId="47732956"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ensure, as far as is practical, that Health and Safety issues are appropriately prioritised</w:t>
      </w:r>
    </w:p>
    <w:p w14:paraId="2805AF6C"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determine whether sufficient funds are available for pay increments as recommended by the Head Teacher</w:t>
      </w:r>
    </w:p>
    <w:p w14:paraId="7D277A47"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In the light of the Head Teacher Performance Management Group’s recommendations, to determine whether sufficient funds are available for increments</w:t>
      </w:r>
    </w:p>
    <w:p w14:paraId="6E8AF0E6"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be responsible, in conjunction with the Personnel Committee, for determining dismissal payments/early retirement </w:t>
      </w:r>
    </w:p>
    <w:p w14:paraId="6348922D"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review the SFVS documentation as required: agree an action plan and timetable for remedial action and take a recommendation for formal approval of the SFVS to the Governing body annually </w:t>
      </w:r>
    </w:p>
    <w:p w14:paraId="721CB477"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monitor and approve the Governors’ Expenses scheme under delegation</w:t>
      </w:r>
    </w:p>
    <w:p w14:paraId="52443D8E"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maintain an overview of and ensure an up-to-date asset register is maintained together with an annual inventory (links to SFVS evidence 42)</w:t>
      </w:r>
    </w:p>
    <w:p w14:paraId="1EFA4209"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and agree policies relating to Finance as delegated by the Governing body (</w:t>
      </w:r>
      <w:r w:rsidRPr="00B50738">
        <w:rPr>
          <w:rFonts w:ascii="Segoe UI" w:hAnsi="Segoe UI" w:cs="Segoe UI"/>
          <w:i/>
          <w:sz w:val="18"/>
          <w:szCs w:val="18"/>
        </w:rPr>
        <w:t xml:space="preserve">please list) e.g. Finance Policy, Record of Financial Responsibility </w:t>
      </w:r>
      <w:r w:rsidRPr="00B50738">
        <w:rPr>
          <w:rFonts w:ascii="Segoe UI" w:hAnsi="Segoe UI" w:cs="Segoe UI"/>
          <w:bCs/>
          <w:sz w:val="18"/>
          <w:szCs w:val="18"/>
        </w:rPr>
        <w:t>(</w:t>
      </w:r>
      <w:r w:rsidRPr="00B50738">
        <w:rPr>
          <w:rFonts w:ascii="Segoe UI" w:hAnsi="Segoe UI" w:cs="Segoe UI"/>
          <w:bCs/>
          <w:i/>
          <w:sz w:val="18"/>
          <w:szCs w:val="18"/>
        </w:rPr>
        <w:t>links to SFVS evidence 2/30)</w:t>
      </w:r>
    </w:p>
    <w:p w14:paraId="01C417C2"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bCs/>
          <w:sz w:val="18"/>
          <w:szCs w:val="18"/>
        </w:rPr>
        <w:t xml:space="preserve">To monitor progress and evaluate the effectiveness of the priorities allocated to the committee within the School Development Plan </w:t>
      </w:r>
    </w:p>
    <w:p w14:paraId="5AD021B3"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bCs/>
          <w:sz w:val="18"/>
          <w:szCs w:val="18"/>
        </w:rPr>
        <w:t>To consider an Audit report from the Local Authority and agree a detailed action plan with evidence of regular monitoring, where appropriate</w:t>
      </w:r>
      <w:r w:rsidRPr="00B50738">
        <w:rPr>
          <w:rFonts w:ascii="Segoe UI" w:hAnsi="Segoe UI" w:cs="Segoe UI"/>
          <w:sz w:val="18"/>
          <w:szCs w:val="18"/>
        </w:rPr>
        <w:t xml:space="preserve"> (</w:t>
      </w:r>
      <w:r w:rsidRPr="00B50738">
        <w:rPr>
          <w:rFonts w:ascii="Segoe UI" w:hAnsi="Segoe UI" w:cs="Segoe UI"/>
          <w:i/>
          <w:sz w:val="18"/>
          <w:szCs w:val="18"/>
        </w:rPr>
        <w:t>links to SFVS evidence 11)</w:t>
      </w:r>
    </w:p>
    <w:p w14:paraId="7DA9C105"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complete the self-evaluation of Governing body competencies on an annual basis in respect of the Chair of Governors, Chair of Finance Committee and a governor with a finance role on an annual basis (</w:t>
      </w:r>
      <w:r w:rsidRPr="00B50738">
        <w:rPr>
          <w:rFonts w:ascii="Segoe UI" w:hAnsi="Segoe UI" w:cs="Segoe UI"/>
          <w:bCs/>
          <w:i/>
          <w:sz w:val="18"/>
          <w:szCs w:val="18"/>
        </w:rPr>
        <w:t>links to SFVS evidence 23)</w:t>
      </w:r>
    </w:p>
    <w:p w14:paraId="745ECA5C"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benchmarking data on an annual basis (</w:t>
      </w:r>
      <w:r w:rsidRPr="00B50738">
        <w:rPr>
          <w:rFonts w:ascii="Segoe UI" w:hAnsi="Segoe UI" w:cs="Segoe UI"/>
          <w:bCs/>
          <w:i/>
          <w:sz w:val="18"/>
          <w:szCs w:val="18"/>
        </w:rPr>
        <w:t>links to SFVS evidence 31/32)</w:t>
      </w:r>
    </w:p>
    <w:p w14:paraId="73861AD6"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prepare the Governing body Value for Money Health Check documentation for approval by the Governing body (links to SFVS evidence 35)</w:t>
      </w:r>
    </w:p>
    <w:p w14:paraId="7AC087D6" w14:textId="77777777" w:rsidR="00960A9F" w:rsidRPr="00D73AD0" w:rsidRDefault="00960A9F" w:rsidP="00960A9F">
      <w:pPr>
        <w:numPr>
          <w:ilvl w:val="0"/>
          <w:numId w:val="36"/>
        </w:numPr>
        <w:rPr>
          <w:rFonts w:ascii="Segoe UI" w:hAnsi="Segoe UI" w:cs="Segoe UI"/>
          <w:sz w:val="18"/>
          <w:szCs w:val="18"/>
        </w:rPr>
      </w:pPr>
      <w:r w:rsidRPr="00B50738">
        <w:rPr>
          <w:rFonts w:ascii="Segoe UI" w:hAnsi="Segoe UI" w:cs="Segoe UI"/>
          <w:bCs/>
          <w:sz w:val="18"/>
          <w:szCs w:val="18"/>
        </w:rPr>
        <w:t xml:space="preserve">To monitor progress and evaluate the effectiveness of the priorities allocated to the committee within the School Development Plan </w:t>
      </w:r>
    </w:p>
    <w:p w14:paraId="472825F0" w14:textId="77777777" w:rsidR="00960A9F" w:rsidRPr="00D73AD0" w:rsidRDefault="00960A9F" w:rsidP="00960A9F">
      <w:pPr>
        <w:numPr>
          <w:ilvl w:val="0"/>
          <w:numId w:val="36"/>
        </w:numPr>
        <w:rPr>
          <w:rFonts w:ascii="Segoe UI" w:hAnsi="Segoe UI" w:cs="Segoe UI"/>
          <w:sz w:val="18"/>
          <w:szCs w:val="18"/>
        </w:rPr>
      </w:pPr>
      <w:r w:rsidRPr="00D73AD0">
        <w:rPr>
          <w:rFonts w:ascii="Segoe UI" w:hAnsi="Segoe UI" w:cs="Segoe UI"/>
          <w:bCs/>
          <w:sz w:val="18"/>
          <w:szCs w:val="18"/>
        </w:rPr>
        <w:t>To monitor spending of funds received for Pupil Premium and Sports grants</w:t>
      </w:r>
    </w:p>
    <w:p w14:paraId="6A443224"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advise the Governing Body on priorities, including Health and Safety, for the maintenance and development of the school’s premises </w:t>
      </w:r>
      <w:r w:rsidRPr="00B50738">
        <w:rPr>
          <w:rFonts w:ascii="Segoe UI" w:hAnsi="Segoe UI" w:cs="Segoe UI"/>
          <w:bCs/>
          <w:i/>
          <w:sz w:val="18"/>
          <w:szCs w:val="18"/>
        </w:rPr>
        <w:t>links to SFVS evidence 14/17)</w:t>
      </w:r>
      <w:r w:rsidRPr="00B50738">
        <w:rPr>
          <w:rFonts w:ascii="Segoe UI" w:hAnsi="Segoe UI" w:cs="Segoe UI"/>
          <w:sz w:val="18"/>
          <w:szCs w:val="18"/>
        </w:rPr>
        <w:t xml:space="preserve"> </w:t>
      </w:r>
    </w:p>
    <w:p w14:paraId="554473A2"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oversee arrangements for repairs and maintenance (</w:t>
      </w:r>
      <w:r w:rsidRPr="00B50738">
        <w:rPr>
          <w:rFonts w:ascii="Segoe UI" w:hAnsi="Segoe UI" w:cs="Segoe UI"/>
          <w:bCs/>
          <w:i/>
          <w:sz w:val="18"/>
          <w:szCs w:val="18"/>
        </w:rPr>
        <w:t>links to SFVS evidence 14/17)</w:t>
      </w:r>
    </w:p>
    <w:p w14:paraId="3E14DE8D"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 xml:space="preserve">To make recommendations to the Finance Committee on premises-related expenditure </w:t>
      </w:r>
      <w:r w:rsidRPr="00B50738">
        <w:rPr>
          <w:rFonts w:ascii="Segoe UI" w:hAnsi="Segoe UI" w:cs="Segoe UI"/>
          <w:bCs/>
          <w:i/>
          <w:sz w:val="18"/>
          <w:szCs w:val="18"/>
        </w:rPr>
        <w:t>links to SFVS evidence 14)</w:t>
      </w:r>
    </w:p>
    <w:p w14:paraId="41AA92C0"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In consultation with the Head Teacher and the Finance Committee, to oversee premises-related funding bids</w:t>
      </w:r>
    </w:p>
    <w:p w14:paraId="47CCAD2F" w14:textId="77777777" w:rsidR="00960A9F" w:rsidRPr="00B50738" w:rsidRDefault="00960A9F" w:rsidP="00960A9F">
      <w:pPr>
        <w:numPr>
          <w:ilvl w:val="0"/>
          <w:numId w:val="36"/>
        </w:numPr>
        <w:tabs>
          <w:tab w:val="left" w:pos="4111"/>
        </w:tabs>
        <w:rPr>
          <w:rFonts w:ascii="Segoe UI" w:hAnsi="Segoe UI" w:cs="Segoe UI"/>
          <w:sz w:val="18"/>
          <w:szCs w:val="18"/>
        </w:rPr>
      </w:pPr>
      <w:r w:rsidRPr="00B50738">
        <w:rPr>
          <w:rFonts w:ascii="Segoe UI" w:hAnsi="Segoe UI" w:cs="Segoe UI"/>
          <w:sz w:val="18"/>
          <w:szCs w:val="18"/>
        </w:rPr>
        <w:t>To oversee arrangements, including Health and Safety, for the use of school premises by outside users, subject to governing body policy</w:t>
      </w:r>
    </w:p>
    <w:p w14:paraId="121CD153"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lastRenderedPageBreak/>
        <w:t xml:space="preserve">To establish and keep under review a Building Development Plan </w:t>
      </w:r>
    </w:p>
    <w:p w14:paraId="76970A2E"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establish and keep under review an Accessibility plan (statutory requirement for review every three years minimum)</w:t>
      </w:r>
    </w:p>
    <w:p w14:paraId="1B6E8D49"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carry out risk assessments for the premises and ensure that the results of these are actioned and reported</w:t>
      </w:r>
    </w:p>
    <w:p w14:paraId="7B2EE5AF" w14:textId="77777777" w:rsidR="00960A9F" w:rsidRPr="00B50738" w:rsidRDefault="00960A9F" w:rsidP="00960A9F">
      <w:pPr>
        <w:numPr>
          <w:ilvl w:val="0"/>
          <w:numId w:val="36"/>
        </w:numPr>
        <w:rPr>
          <w:rFonts w:ascii="Segoe UI" w:hAnsi="Segoe UI" w:cs="Segoe UI"/>
          <w:sz w:val="18"/>
          <w:szCs w:val="18"/>
        </w:rPr>
      </w:pPr>
      <w:r w:rsidRPr="00B50738">
        <w:rPr>
          <w:rFonts w:ascii="Segoe UI" w:hAnsi="Segoe UI" w:cs="Segoe UI"/>
          <w:sz w:val="18"/>
          <w:szCs w:val="18"/>
        </w:rPr>
        <w:t>To review and agree policies relating to Premises, Health and Safety as delegated (</w:t>
      </w:r>
      <w:r w:rsidRPr="00B50738">
        <w:rPr>
          <w:rFonts w:ascii="Segoe UI" w:hAnsi="Segoe UI" w:cs="Segoe UI"/>
          <w:i/>
          <w:sz w:val="18"/>
          <w:szCs w:val="18"/>
        </w:rPr>
        <w:t>please list)</w:t>
      </w:r>
    </w:p>
    <w:p w14:paraId="61287F3E" w14:textId="77777777" w:rsidR="001A660A" w:rsidRPr="006C7E00" w:rsidRDefault="001A660A" w:rsidP="001A660A">
      <w:pPr>
        <w:rPr>
          <w:rFonts w:ascii="Arial" w:hAnsi="Arial" w:cs="Arial"/>
        </w:rPr>
      </w:pPr>
    </w:p>
    <w:p w14:paraId="69A66063" w14:textId="63A26FDB" w:rsidR="00C840AB" w:rsidRPr="00467ABD" w:rsidRDefault="001A660A" w:rsidP="00C840AB">
      <w:pPr>
        <w:pStyle w:val="Heading1"/>
        <w:numPr>
          <w:ilvl w:val="0"/>
          <w:numId w:val="0"/>
        </w:numPr>
        <w:jc w:val="right"/>
        <w:rPr>
          <w:b/>
          <w:bCs/>
        </w:rPr>
      </w:pPr>
      <w:r w:rsidRPr="00467ABD">
        <w:rPr>
          <w:b/>
          <w:bCs/>
        </w:rPr>
        <w:t xml:space="preserve">APPENDIX 6 </w:t>
      </w:r>
      <w:r w:rsidRPr="00272701">
        <w:rPr>
          <w:b/>
          <w:bCs/>
        </w:rPr>
        <w:t xml:space="preserve">– </w:t>
      </w:r>
      <w:r w:rsidR="00C840AB" w:rsidRPr="00272701">
        <w:rPr>
          <w:b/>
          <w:bCs/>
        </w:rPr>
        <w:t>20</w:t>
      </w:r>
      <w:r w:rsidR="000752EA" w:rsidRPr="00272701">
        <w:rPr>
          <w:b/>
          <w:bCs/>
        </w:rPr>
        <w:t>2</w:t>
      </w:r>
      <w:r w:rsidR="008E4D0D" w:rsidRPr="00272701">
        <w:rPr>
          <w:b/>
          <w:bCs/>
        </w:rPr>
        <w:t>1</w:t>
      </w:r>
      <w:r w:rsidR="00BF03BE" w:rsidRPr="00272701">
        <w:rPr>
          <w:b/>
          <w:bCs/>
        </w:rPr>
        <w:t>-</w:t>
      </w:r>
      <w:r w:rsidR="000A6E06" w:rsidRPr="00272701">
        <w:rPr>
          <w:b/>
          <w:bCs/>
        </w:rPr>
        <w:t>2</w:t>
      </w:r>
      <w:r w:rsidR="008E4D0D" w:rsidRPr="00272701">
        <w:rPr>
          <w:b/>
          <w:bCs/>
        </w:rPr>
        <w:t>2</w:t>
      </w:r>
      <w:r w:rsidR="00B071F0" w:rsidRPr="00272701">
        <w:rPr>
          <w:b/>
          <w:bCs/>
        </w:rPr>
        <w:t xml:space="preserve"> PAY RA</w:t>
      </w:r>
      <w:r w:rsidR="00D56402" w:rsidRPr="00272701">
        <w:rPr>
          <w:b/>
          <w:bCs/>
        </w:rPr>
        <w:t>T</w:t>
      </w:r>
      <w:r w:rsidR="00B071F0" w:rsidRPr="00272701">
        <w:rPr>
          <w:b/>
          <w:bCs/>
        </w:rPr>
        <w:t>E</w:t>
      </w:r>
      <w:r w:rsidR="00D56402" w:rsidRPr="00272701">
        <w:rPr>
          <w:b/>
          <w:bCs/>
        </w:rPr>
        <w:t>S</w:t>
      </w:r>
      <w:r w:rsidR="00C840AB" w:rsidRPr="00272701">
        <w:rPr>
          <w:b/>
          <w:bCs/>
        </w:rPr>
        <w:t xml:space="preserve"> </w:t>
      </w:r>
    </w:p>
    <w:p w14:paraId="2ECCA143" w14:textId="69AA0357" w:rsidR="002477B8" w:rsidRPr="00467ABD" w:rsidRDefault="00AC5848" w:rsidP="00AC5848">
      <w:pPr>
        <w:rPr>
          <w:rFonts w:ascii="Arial" w:hAnsi="Arial" w:cs="Arial"/>
          <w:b/>
          <w:color w:val="FF0000"/>
          <w:lang w:eastAsia="en-US"/>
        </w:rPr>
      </w:pPr>
      <w:r w:rsidRPr="00467ABD">
        <w:rPr>
          <w:rFonts w:ascii="Arial" w:hAnsi="Arial" w:cs="Arial"/>
          <w:b/>
          <w:lang w:eastAsia="en-US"/>
        </w:rPr>
        <w:t>Teacher pay rates, all effective 01/0</w:t>
      </w:r>
      <w:r w:rsidRPr="00272701">
        <w:rPr>
          <w:rFonts w:ascii="Arial" w:hAnsi="Arial" w:cs="Arial"/>
          <w:b/>
          <w:lang w:eastAsia="en-US"/>
        </w:rPr>
        <w:t>9/</w:t>
      </w:r>
      <w:r w:rsidR="000752EA" w:rsidRPr="00272701">
        <w:rPr>
          <w:rFonts w:ascii="Arial" w:hAnsi="Arial" w:cs="Arial"/>
          <w:b/>
          <w:lang w:eastAsia="en-US"/>
        </w:rPr>
        <w:t>2</w:t>
      </w:r>
      <w:r w:rsidR="008E4D0D" w:rsidRPr="00272701">
        <w:rPr>
          <w:rFonts w:ascii="Arial" w:hAnsi="Arial" w:cs="Arial"/>
          <w:b/>
          <w:lang w:eastAsia="en-US"/>
        </w:rPr>
        <w:t>1</w:t>
      </w:r>
    </w:p>
    <w:p w14:paraId="3FC3FA05" w14:textId="5673D216" w:rsidR="001357F3" w:rsidRPr="00467ABD" w:rsidRDefault="001357F3" w:rsidP="00AC5848">
      <w:pPr>
        <w:rPr>
          <w:rFonts w:ascii="Arial" w:hAnsi="Arial" w:cs="Arial"/>
          <w:b/>
          <w:i/>
          <w:color w:val="FF0000"/>
          <w:lang w:eastAsia="en-US"/>
        </w:rPr>
      </w:pPr>
    </w:p>
    <w:p w14:paraId="5D25F7C1" w14:textId="77777777" w:rsidR="00164278" w:rsidRPr="006C7E00" w:rsidRDefault="00164278" w:rsidP="00AC5848">
      <w:pPr>
        <w:rPr>
          <w:rFonts w:ascii="Arial" w:hAnsi="Arial" w:cs="Arial"/>
          <w:lang w:eastAsia="en-US"/>
        </w:rPr>
      </w:pPr>
    </w:p>
    <w:tbl>
      <w:tblPr>
        <w:tblpPr w:leftFromText="180" w:rightFromText="180" w:vertAnchor="text" w:horzAnchor="margin" w:tblpY="-10"/>
        <w:tblOverlap w:val="never"/>
        <w:tblW w:w="7672" w:type="dxa"/>
        <w:tblLook w:val="04A0" w:firstRow="1" w:lastRow="0" w:firstColumn="1" w:lastColumn="0" w:noHBand="0" w:noVBand="1"/>
      </w:tblPr>
      <w:tblGrid>
        <w:gridCol w:w="4128"/>
        <w:gridCol w:w="3544"/>
      </w:tblGrid>
      <w:tr w:rsidR="00272701" w:rsidRPr="00467ABD" w14:paraId="639A33F6" w14:textId="77777777" w:rsidTr="00272701">
        <w:trPr>
          <w:trHeight w:val="293"/>
        </w:trPr>
        <w:tc>
          <w:tcPr>
            <w:tcW w:w="41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E9D21" w14:textId="77777777" w:rsidR="00272701" w:rsidRPr="006C7E00" w:rsidRDefault="00272701" w:rsidP="00272701">
            <w:pPr>
              <w:rPr>
                <w:rFonts w:ascii="Arial" w:hAnsi="Arial" w:cs="Arial"/>
                <w:b/>
                <w:bCs/>
                <w:color w:val="000000"/>
              </w:rPr>
            </w:pPr>
            <w:r w:rsidRPr="006C7E00">
              <w:rPr>
                <w:rFonts w:ascii="Arial" w:hAnsi="Arial" w:cs="Arial"/>
                <w:b/>
                <w:bCs/>
                <w:color w:val="000000"/>
              </w:rPr>
              <w:t>Unqualified Teacher Pay Range</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FEB1B0" w14:textId="65543DA1" w:rsidR="00272701" w:rsidRPr="00467ABD" w:rsidRDefault="00272701" w:rsidP="00272701">
            <w:pPr>
              <w:jc w:val="center"/>
              <w:rPr>
                <w:rFonts w:ascii="Arial" w:hAnsi="Arial" w:cs="Arial"/>
              </w:rPr>
            </w:pPr>
            <w:r w:rsidRPr="00467ABD">
              <w:rPr>
                <w:rFonts w:ascii="Arial" w:hAnsi="Arial" w:cs="Arial"/>
              </w:rPr>
              <w:t>2021-22rates</w:t>
            </w:r>
          </w:p>
          <w:p w14:paraId="5376560A" w14:textId="7658882B" w:rsidR="00272701" w:rsidRPr="00272701" w:rsidRDefault="00272701" w:rsidP="00272701">
            <w:pPr>
              <w:rPr>
                <w:rFonts w:ascii="Arial" w:hAnsi="Arial" w:cs="Arial"/>
              </w:rPr>
            </w:pPr>
          </w:p>
          <w:p w14:paraId="23362C9C" w14:textId="500DF589" w:rsidR="00272701" w:rsidRPr="00272701" w:rsidRDefault="00272701" w:rsidP="00272701">
            <w:pPr>
              <w:rPr>
                <w:rFonts w:ascii="Arial" w:hAnsi="Arial" w:cs="Arial"/>
              </w:rPr>
            </w:pPr>
            <w:r w:rsidRPr="00272701">
              <w:rPr>
                <w:rFonts w:ascii="Arial" w:hAnsi="Arial" w:cs="Arial"/>
              </w:rPr>
              <w:t>£250.00 cost of living increase to salaries below £24,000.00</w:t>
            </w:r>
          </w:p>
        </w:tc>
      </w:tr>
      <w:tr w:rsidR="00272701" w:rsidRPr="00467ABD" w14:paraId="34C142D5"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2DC847B9" w14:textId="1982EBD2" w:rsidR="00272701" w:rsidRPr="00960A9F" w:rsidRDefault="00272701" w:rsidP="00272701">
            <w:pPr>
              <w:rPr>
                <w:rFonts w:ascii="Arial" w:hAnsi="Arial" w:cs="Arial"/>
                <w:color w:val="000000" w:themeColor="text1"/>
              </w:rPr>
            </w:pPr>
            <w:r w:rsidRPr="00960A9F">
              <w:rPr>
                <w:rFonts w:ascii="Arial" w:hAnsi="Arial" w:cs="Arial"/>
                <w:color w:val="000000" w:themeColor="text1"/>
              </w:rPr>
              <w:t xml:space="preserve">Minimum </w:t>
            </w:r>
          </w:p>
        </w:tc>
        <w:tc>
          <w:tcPr>
            <w:tcW w:w="3544" w:type="dxa"/>
            <w:tcBorders>
              <w:top w:val="nil"/>
              <w:left w:val="single" w:sz="4" w:space="0" w:color="auto"/>
              <w:bottom w:val="single" w:sz="4" w:space="0" w:color="auto"/>
              <w:right w:val="single" w:sz="4" w:space="0" w:color="auto"/>
            </w:tcBorders>
            <w:shd w:val="clear" w:color="auto" w:fill="auto"/>
            <w:vAlign w:val="bottom"/>
          </w:tcPr>
          <w:p w14:paraId="77745880" w14:textId="4E9DA7D6" w:rsidR="00272701" w:rsidRPr="00960A9F" w:rsidRDefault="00272701" w:rsidP="00272701">
            <w:pPr>
              <w:pStyle w:val="Default"/>
              <w:jc w:val="center"/>
              <w:rPr>
                <w:rFonts w:ascii="Arial" w:hAnsi="Arial" w:cs="Arial"/>
                <w:b/>
                <w:bCs/>
                <w:strike/>
                <w:color w:val="000000" w:themeColor="text1"/>
              </w:rPr>
            </w:pPr>
            <w:r w:rsidRPr="00960A9F">
              <w:rPr>
                <w:rFonts w:ascii="Arial" w:hAnsi="Arial" w:cs="Arial"/>
                <w:b/>
                <w:bCs/>
                <w:color w:val="000000" w:themeColor="text1"/>
              </w:rPr>
              <w:t>£18,419</w:t>
            </w:r>
          </w:p>
        </w:tc>
      </w:tr>
      <w:tr w:rsidR="00272701" w:rsidRPr="00467ABD" w14:paraId="58E87CCD"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752DA930" w14:textId="77777777" w:rsidR="00272701" w:rsidRPr="00960A9F" w:rsidRDefault="00272701" w:rsidP="00272701">
            <w:pPr>
              <w:rPr>
                <w:rFonts w:ascii="Arial" w:hAnsi="Arial" w:cs="Arial"/>
                <w:color w:val="000000" w:themeColor="text1"/>
              </w:rPr>
            </w:pPr>
            <w:r w:rsidRPr="00960A9F">
              <w:rPr>
                <w:rFonts w:ascii="Arial" w:hAnsi="Arial" w:cs="Arial"/>
                <w:color w:val="000000" w:themeColor="text1"/>
              </w:rPr>
              <w:t>Reference point 2</w:t>
            </w:r>
          </w:p>
        </w:tc>
        <w:tc>
          <w:tcPr>
            <w:tcW w:w="3544" w:type="dxa"/>
            <w:tcBorders>
              <w:top w:val="nil"/>
              <w:left w:val="single" w:sz="4" w:space="0" w:color="auto"/>
              <w:bottom w:val="single" w:sz="4" w:space="0" w:color="auto"/>
              <w:right w:val="single" w:sz="4" w:space="0" w:color="auto"/>
            </w:tcBorders>
            <w:shd w:val="clear" w:color="auto" w:fill="auto"/>
            <w:vAlign w:val="bottom"/>
          </w:tcPr>
          <w:p w14:paraId="73C07F09" w14:textId="2752C429" w:rsidR="00272701" w:rsidRPr="00960A9F" w:rsidRDefault="00272701" w:rsidP="00272701">
            <w:pPr>
              <w:pStyle w:val="Default"/>
              <w:jc w:val="center"/>
              <w:rPr>
                <w:rFonts w:ascii="Arial" w:hAnsi="Arial" w:cs="Arial"/>
                <w:strike/>
                <w:color w:val="000000" w:themeColor="text1"/>
              </w:rPr>
            </w:pPr>
            <w:r w:rsidRPr="00960A9F">
              <w:rPr>
                <w:rFonts w:ascii="Arial" w:hAnsi="Arial" w:cs="Arial"/>
                <w:color w:val="000000" w:themeColor="text1"/>
              </w:rPr>
              <w:t>£20,532</w:t>
            </w:r>
          </w:p>
        </w:tc>
      </w:tr>
      <w:tr w:rsidR="00272701" w:rsidRPr="00467ABD" w14:paraId="750DDF8D"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6A08AF3E" w14:textId="77777777" w:rsidR="00272701" w:rsidRPr="00960A9F" w:rsidRDefault="00272701" w:rsidP="00272701">
            <w:pPr>
              <w:rPr>
                <w:rFonts w:ascii="Arial" w:hAnsi="Arial" w:cs="Arial"/>
                <w:color w:val="000000" w:themeColor="text1"/>
              </w:rPr>
            </w:pPr>
            <w:r w:rsidRPr="00960A9F">
              <w:rPr>
                <w:rFonts w:ascii="Arial" w:hAnsi="Arial" w:cs="Arial"/>
                <w:color w:val="000000" w:themeColor="text1"/>
              </w:rPr>
              <w:t>Reference point 3</w:t>
            </w:r>
          </w:p>
        </w:tc>
        <w:tc>
          <w:tcPr>
            <w:tcW w:w="3544" w:type="dxa"/>
            <w:tcBorders>
              <w:top w:val="nil"/>
              <w:left w:val="single" w:sz="4" w:space="0" w:color="auto"/>
              <w:bottom w:val="single" w:sz="4" w:space="0" w:color="auto"/>
              <w:right w:val="single" w:sz="4" w:space="0" w:color="auto"/>
            </w:tcBorders>
            <w:shd w:val="clear" w:color="auto" w:fill="auto"/>
            <w:vAlign w:val="bottom"/>
          </w:tcPr>
          <w:p w14:paraId="6A37D781" w14:textId="03142DB6" w:rsidR="00272701" w:rsidRPr="00960A9F" w:rsidRDefault="00272701" w:rsidP="00272701">
            <w:pPr>
              <w:pStyle w:val="Default"/>
              <w:jc w:val="center"/>
              <w:rPr>
                <w:rFonts w:ascii="Arial" w:hAnsi="Arial" w:cs="Arial"/>
                <w:strike/>
                <w:color w:val="000000" w:themeColor="text1"/>
              </w:rPr>
            </w:pPr>
            <w:r w:rsidRPr="00960A9F">
              <w:rPr>
                <w:rFonts w:ascii="Arial" w:hAnsi="Arial" w:cs="Arial"/>
                <w:color w:val="000000" w:themeColor="text1"/>
              </w:rPr>
              <w:t>£22,644</w:t>
            </w:r>
          </w:p>
        </w:tc>
      </w:tr>
      <w:tr w:rsidR="00272701" w:rsidRPr="00467ABD" w14:paraId="2B32CB7A"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304615AA" w14:textId="77777777" w:rsidR="00272701" w:rsidRPr="00960A9F" w:rsidRDefault="00272701" w:rsidP="00272701">
            <w:pPr>
              <w:rPr>
                <w:rFonts w:ascii="Arial" w:hAnsi="Arial" w:cs="Arial"/>
                <w:color w:val="000000" w:themeColor="text1"/>
              </w:rPr>
            </w:pPr>
            <w:r w:rsidRPr="00960A9F">
              <w:rPr>
                <w:rFonts w:ascii="Arial" w:hAnsi="Arial" w:cs="Arial"/>
                <w:color w:val="000000" w:themeColor="text1"/>
              </w:rPr>
              <w:t>Reference point 4</w:t>
            </w:r>
          </w:p>
        </w:tc>
        <w:tc>
          <w:tcPr>
            <w:tcW w:w="3544" w:type="dxa"/>
            <w:tcBorders>
              <w:top w:val="nil"/>
              <w:left w:val="single" w:sz="4" w:space="0" w:color="auto"/>
              <w:bottom w:val="single" w:sz="4" w:space="0" w:color="auto"/>
              <w:right w:val="single" w:sz="4" w:space="0" w:color="auto"/>
            </w:tcBorders>
            <w:shd w:val="clear" w:color="auto" w:fill="auto"/>
            <w:vAlign w:val="bottom"/>
          </w:tcPr>
          <w:p w14:paraId="0BB9F4E6" w14:textId="77777777" w:rsidR="00272701" w:rsidRPr="00960A9F" w:rsidRDefault="00272701" w:rsidP="00272701">
            <w:pPr>
              <w:pStyle w:val="Default"/>
              <w:jc w:val="center"/>
              <w:rPr>
                <w:rFonts w:ascii="Arial" w:hAnsi="Arial" w:cs="Arial"/>
                <w:color w:val="000000" w:themeColor="text1"/>
              </w:rPr>
            </w:pPr>
            <w:r w:rsidRPr="00960A9F">
              <w:rPr>
                <w:rFonts w:ascii="Arial" w:hAnsi="Arial" w:cs="Arial"/>
                <w:color w:val="000000" w:themeColor="text1"/>
              </w:rPr>
              <w:t>£24,507</w:t>
            </w:r>
          </w:p>
        </w:tc>
      </w:tr>
      <w:tr w:rsidR="00272701" w:rsidRPr="00467ABD" w14:paraId="6E6F4A7C"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56B4CBF4" w14:textId="77777777" w:rsidR="00272701" w:rsidRPr="00960A9F" w:rsidRDefault="00272701" w:rsidP="00272701">
            <w:pPr>
              <w:rPr>
                <w:rFonts w:ascii="Arial" w:hAnsi="Arial" w:cs="Arial"/>
                <w:color w:val="000000" w:themeColor="text1"/>
              </w:rPr>
            </w:pPr>
            <w:r w:rsidRPr="00960A9F">
              <w:rPr>
                <w:rFonts w:ascii="Arial" w:hAnsi="Arial" w:cs="Arial"/>
                <w:color w:val="000000" w:themeColor="text1"/>
              </w:rPr>
              <w:t>Reference point 5</w:t>
            </w:r>
          </w:p>
        </w:tc>
        <w:tc>
          <w:tcPr>
            <w:tcW w:w="3544" w:type="dxa"/>
            <w:tcBorders>
              <w:top w:val="nil"/>
              <w:left w:val="single" w:sz="4" w:space="0" w:color="auto"/>
              <w:bottom w:val="single" w:sz="4" w:space="0" w:color="auto"/>
              <w:right w:val="single" w:sz="4" w:space="0" w:color="auto"/>
            </w:tcBorders>
            <w:shd w:val="clear" w:color="auto" w:fill="auto"/>
            <w:vAlign w:val="bottom"/>
          </w:tcPr>
          <w:p w14:paraId="7101382A" w14:textId="77777777" w:rsidR="00272701" w:rsidRPr="00960A9F" w:rsidRDefault="00272701" w:rsidP="00272701">
            <w:pPr>
              <w:pStyle w:val="Default"/>
              <w:jc w:val="center"/>
              <w:rPr>
                <w:rFonts w:ascii="Arial" w:hAnsi="Arial" w:cs="Arial"/>
                <w:color w:val="000000" w:themeColor="text1"/>
              </w:rPr>
            </w:pPr>
            <w:r w:rsidRPr="00960A9F">
              <w:rPr>
                <w:rFonts w:ascii="Arial" w:hAnsi="Arial" w:cs="Arial"/>
                <w:color w:val="000000" w:themeColor="text1"/>
              </w:rPr>
              <w:t>£26,622</w:t>
            </w:r>
          </w:p>
        </w:tc>
      </w:tr>
      <w:tr w:rsidR="00272701" w:rsidRPr="00467ABD" w14:paraId="6C1E63AA" w14:textId="77777777" w:rsidTr="00272701">
        <w:trPr>
          <w:trHeight w:val="279"/>
        </w:trPr>
        <w:tc>
          <w:tcPr>
            <w:tcW w:w="4128" w:type="dxa"/>
            <w:tcBorders>
              <w:top w:val="nil"/>
              <w:left w:val="single" w:sz="4" w:space="0" w:color="auto"/>
              <w:bottom w:val="single" w:sz="4" w:space="0" w:color="auto"/>
              <w:right w:val="single" w:sz="4" w:space="0" w:color="auto"/>
            </w:tcBorders>
            <w:shd w:val="clear" w:color="auto" w:fill="auto"/>
            <w:noWrap/>
            <w:vAlign w:val="bottom"/>
            <w:hideMark/>
          </w:tcPr>
          <w:p w14:paraId="3E896138" w14:textId="77777777" w:rsidR="00272701" w:rsidRPr="00960A9F" w:rsidRDefault="00272701" w:rsidP="00272701">
            <w:pPr>
              <w:rPr>
                <w:rFonts w:ascii="Arial" w:hAnsi="Arial" w:cs="Arial"/>
                <w:color w:val="000000" w:themeColor="text1"/>
              </w:rPr>
            </w:pPr>
            <w:r w:rsidRPr="00960A9F">
              <w:rPr>
                <w:rFonts w:ascii="Arial" w:hAnsi="Arial" w:cs="Arial"/>
                <w:color w:val="000000" w:themeColor="text1"/>
              </w:rPr>
              <w:t>Maximum</w:t>
            </w:r>
          </w:p>
        </w:tc>
        <w:tc>
          <w:tcPr>
            <w:tcW w:w="3544" w:type="dxa"/>
            <w:tcBorders>
              <w:top w:val="nil"/>
              <w:left w:val="single" w:sz="4" w:space="0" w:color="auto"/>
              <w:bottom w:val="single" w:sz="4" w:space="0" w:color="auto"/>
              <w:right w:val="single" w:sz="4" w:space="0" w:color="auto"/>
            </w:tcBorders>
            <w:shd w:val="clear" w:color="auto" w:fill="auto"/>
            <w:vAlign w:val="bottom"/>
          </w:tcPr>
          <w:p w14:paraId="37638A05" w14:textId="77777777" w:rsidR="00272701" w:rsidRPr="00960A9F" w:rsidRDefault="00272701" w:rsidP="00272701">
            <w:pPr>
              <w:pStyle w:val="Default"/>
              <w:jc w:val="center"/>
              <w:rPr>
                <w:rFonts w:ascii="Arial" w:hAnsi="Arial" w:cs="Arial"/>
                <w:b/>
                <w:bCs/>
                <w:color w:val="000000" w:themeColor="text1"/>
              </w:rPr>
            </w:pPr>
            <w:r w:rsidRPr="00960A9F">
              <w:rPr>
                <w:rFonts w:ascii="Arial" w:hAnsi="Arial" w:cs="Arial"/>
                <w:b/>
                <w:bCs/>
                <w:color w:val="000000" w:themeColor="text1"/>
              </w:rPr>
              <w:t>£28,735</w:t>
            </w:r>
          </w:p>
        </w:tc>
      </w:tr>
    </w:tbl>
    <w:p w14:paraId="64E26798" w14:textId="77777777" w:rsidR="00D12D34" w:rsidRPr="006C7E00" w:rsidRDefault="00D12D34">
      <w:pPr>
        <w:rPr>
          <w:rFonts w:ascii="Arial" w:hAnsi="Arial" w:cs="Arial"/>
        </w:rPr>
      </w:pPr>
      <w:bookmarkStart w:id="189" w:name="_Hlk490463978"/>
    </w:p>
    <w:tbl>
      <w:tblPr>
        <w:tblpPr w:leftFromText="180" w:rightFromText="180" w:vertAnchor="page" w:horzAnchor="margin" w:tblpY="6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57"/>
        <w:gridCol w:w="4193"/>
      </w:tblGrid>
      <w:tr w:rsidR="00272701" w:rsidRPr="00467ABD" w14:paraId="3D28B725" w14:textId="77777777" w:rsidTr="00272701">
        <w:trPr>
          <w:trHeight w:val="414"/>
        </w:trPr>
        <w:tc>
          <w:tcPr>
            <w:tcW w:w="0" w:type="auto"/>
            <w:vMerge w:val="restart"/>
            <w:shd w:val="clear" w:color="auto" w:fill="auto"/>
            <w:noWrap/>
            <w:vAlign w:val="bottom"/>
          </w:tcPr>
          <w:p w14:paraId="1795019F" w14:textId="0E8131A3" w:rsidR="00272701" w:rsidRPr="00272701" w:rsidRDefault="00272701" w:rsidP="00272701">
            <w:pPr>
              <w:spacing w:before="120" w:after="120"/>
              <w:rPr>
                <w:rFonts w:ascii="Arial" w:hAnsi="Arial" w:cs="Arial"/>
                <w:b/>
                <w:bCs/>
                <w:iCs/>
              </w:rPr>
            </w:pPr>
            <w:r w:rsidRPr="006C7E00">
              <w:rPr>
                <w:rFonts w:ascii="Arial" w:hAnsi="Arial" w:cs="Arial"/>
                <w:b/>
                <w:bCs/>
                <w:iCs/>
              </w:rPr>
              <w:t>Main pay rang</w:t>
            </w:r>
            <w:r>
              <w:rPr>
                <w:rFonts w:ascii="Arial" w:hAnsi="Arial" w:cs="Arial"/>
                <w:b/>
                <w:bCs/>
                <w:iCs/>
              </w:rPr>
              <w:t>e</w:t>
            </w:r>
          </w:p>
        </w:tc>
        <w:tc>
          <w:tcPr>
            <w:tcW w:w="4193" w:type="dxa"/>
          </w:tcPr>
          <w:p w14:paraId="2864C6BB" w14:textId="01C05009" w:rsidR="00272701" w:rsidRPr="00272701" w:rsidRDefault="00272701" w:rsidP="00272701">
            <w:pPr>
              <w:spacing w:before="120" w:after="120"/>
              <w:rPr>
                <w:rFonts w:ascii="Arial" w:hAnsi="Arial" w:cs="Arial"/>
                <w:b/>
                <w:bCs/>
              </w:rPr>
            </w:pPr>
            <w:r w:rsidRPr="00467ABD">
              <w:rPr>
                <w:rFonts w:ascii="Arial" w:hAnsi="Arial" w:cs="Arial"/>
                <w:b/>
                <w:bCs/>
                <w:i/>
                <w:iCs/>
              </w:rPr>
              <w:t xml:space="preserve">2021-22 </w:t>
            </w:r>
            <w:r w:rsidRPr="00467ABD">
              <w:rPr>
                <w:rFonts w:ascii="Arial" w:hAnsi="Arial" w:cs="Arial"/>
                <w:b/>
                <w:bCs/>
              </w:rPr>
              <w:t xml:space="preserve">rates </w:t>
            </w:r>
          </w:p>
        </w:tc>
      </w:tr>
      <w:tr w:rsidR="00272701" w:rsidRPr="00467ABD" w14:paraId="5370E5E9" w14:textId="77777777" w:rsidTr="00272701">
        <w:trPr>
          <w:trHeight w:val="56"/>
        </w:trPr>
        <w:tc>
          <w:tcPr>
            <w:tcW w:w="0" w:type="auto"/>
            <w:vMerge/>
            <w:noWrap/>
            <w:vAlign w:val="bottom"/>
          </w:tcPr>
          <w:p w14:paraId="5E06DDA8" w14:textId="77777777" w:rsidR="00272701" w:rsidRPr="00467ABD" w:rsidRDefault="00272701" w:rsidP="00272701">
            <w:pPr>
              <w:spacing w:before="120" w:after="120"/>
              <w:rPr>
                <w:rFonts w:ascii="Arial" w:hAnsi="Arial" w:cs="Arial"/>
                <w:b/>
                <w:bCs/>
                <w:i/>
              </w:rPr>
            </w:pPr>
          </w:p>
        </w:tc>
        <w:tc>
          <w:tcPr>
            <w:tcW w:w="4193" w:type="dxa"/>
          </w:tcPr>
          <w:p w14:paraId="4872605B" w14:textId="77777777" w:rsidR="00272701" w:rsidRPr="00467ABD" w:rsidRDefault="00272701" w:rsidP="00272701">
            <w:pPr>
              <w:spacing w:before="120" w:after="120"/>
              <w:rPr>
                <w:rFonts w:ascii="Arial" w:hAnsi="Arial" w:cs="Arial"/>
                <w:b/>
                <w:bCs/>
                <w:i/>
                <w:iCs/>
              </w:rPr>
            </w:pPr>
          </w:p>
        </w:tc>
      </w:tr>
      <w:tr w:rsidR="00272701" w:rsidRPr="00467ABD" w14:paraId="18922702" w14:textId="77777777" w:rsidTr="00272701">
        <w:trPr>
          <w:trHeight w:val="285"/>
        </w:trPr>
        <w:tc>
          <w:tcPr>
            <w:tcW w:w="0" w:type="auto"/>
            <w:shd w:val="clear" w:color="auto" w:fill="auto"/>
            <w:noWrap/>
            <w:vAlign w:val="bottom"/>
            <w:hideMark/>
          </w:tcPr>
          <w:p w14:paraId="2D30EF91" w14:textId="77777777" w:rsidR="00272701" w:rsidRPr="00960A9F" w:rsidRDefault="00272701" w:rsidP="00272701">
            <w:pPr>
              <w:spacing w:before="120" w:after="120"/>
              <w:rPr>
                <w:rFonts w:ascii="Arial" w:hAnsi="Arial" w:cs="Arial"/>
                <w:b/>
                <w:bCs/>
                <w:color w:val="000000" w:themeColor="text1"/>
              </w:rPr>
            </w:pPr>
            <w:r w:rsidRPr="00960A9F">
              <w:rPr>
                <w:rFonts w:ascii="Arial" w:hAnsi="Arial" w:cs="Arial"/>
                <w:b/>
                <w:bCs/>
                <w:color w:val="000000" w:themeColor="text1"/>
              </w:rPr>
              <w:t xml:space="preserve">Minimum </w:t>
            </w:r>
            <w:r w:rsidRPr="00960A9F">
              <w:rPr>
                <w:rFonts w:ascii="Arial" w:hAnsi="Arial" w:cs="Arial"/>
                <w:color w:val="000000" w:themeColor="text1"/>
              </w:rPr>
              <w:t>(statutory minimum)</w:t>
            </w:r>
          </w:p>
        </w:tc>
        <w:tc>
          <w:tcPr>
            <w:tcW w:w="4193" w:type="dxa"/>
            <w:vAlign w:val="bottom"/>
          </w:tcPr>
          <w:p w14:paraId="496351EF" w14:textId="77777777" w:rsidR="00272701" w:rsidRPr="00960A9F" w:rsidRDefault="00272701" w:rsidP="00272701">
            <w:pPr>
              <w:spacing w:before="120" w:after="120"/>
              <w:rPr>
                <w:rFonts w:ascii="Arial" w:hAnsi="Arial" w:cs="Arial"/>
                <w:b/>
                <w:bCs/>
                <w:color w:val="000000" w:themeColor="text1"/>
              </w:rPr>
            </w:pPr>
            <w:r w:rsidRPr="00960A9F">
              <w:rPr>
                <w:rFonts w:ascii="Arial" w:hAnsi="Arial" w:cs="Arial"/>
                <w:b/>
                <w:bCs/>
                <w:color w:val="000000" w:themeColor="text1"/>
              </w:rPr>
              <w:t>£25,714</w:t>
            </w:r>
          </w:p>
        </w:tc>
      </w:tr>
      <w:tr w:rsidR="00272701" w:rsidRPr="00467ABD" w14:paraId="59503416" w14:textId="77777777" w:rsidTr="00272701">
        <w:trPr>
          <w:trHeight w:val="285"/>
        </w:trPr>
        <w:tc>
          <w:tcPr>
            <w:tcW w:w="0" w:type="auto"/>
            <w:shd w:val="clear" w:color="auto" w:fill="auto"/>
            <w:noWrap/>
            <w:vAlign w:val="bottom"/>
            <w:hideMark/>
          </w:tcPr>
          <w:p w14:paraId="39EF26C9"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Ref point 2</w:t>
            </w:r>
          </w:p>
        </w:tc>
        <w:tc>
          <w:tcPr>
            <w:tcW w:w="4193" w:type="dxa"/>
            <w:vAlign w:val="bottom"/>
          </w:tcPr>
          <w:p w14:paraId="26AFBA33"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£27,600</w:t>
            </w:r>
          </w:p>
        </w:tc>
      </w:tr>
      <w:tr w:rsidR="00272701" w:rsidRPr="00467ABD" w14:paraId="242F1972" w14:textId="77777777" w:rsidTr="00272701">
        <w:trPr>
          <w:trHeight w:val="285"/>
        </w:trPr>
        <w:tc>
          <w:tcPr>
            <w:tcW w:w="0" w:type="auto"/>
            <w:shd w:val="clear" w:color="auto" w:fill="auto"/>
            <w:noWrap/>
            <w:vAlign w:val="bottom"/>
            <w:hideMark/>
          </w:tcPr>
          <w:p w14:paraId="74EB0BA0"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Ref point 3</w:t>
            </w:r>
          </w:p>
        </w:tc>
        <w:tc>
          <w:tcPr>
            <w:tcW w:w="4193" w:type="dxa"/>
            <w:vAlign w:val="bottom"/>
          </w:tcPr>
          <w:p w14:paraId="7829FEF2"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£29,664</w:t>
            </w:r>
          </w:p>
        </w:tc>
      </w:tr>
      <w:tr w:rsidR="00272701" w:rsidRPr="00467ABD" w14:paraId="24F29A6B" w14:textId="77777777" w:rsidTr="00272701">
        <w:trPr>
          <w:trHeight w:val="285"/>
        </w:trPr>
        <w:tc>
          <w:tcPr>
            <w:tcW w:w="0" w:type="auto"/>
            <w:shd w:val="clear" w:color="auto" w:fill="auto"/>
            <w:noWrap/>
            <w:vAlign w:val="bottom"/>
            <w:hideMark/>
          </w:tcPr>
          <w:p w14:paraId="3DEFED2D"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Ref point 4</w:t>
            </w:r>
          </w:p>
        </w:tc>
        <w:tc>
          <w:tcPr>
            <w:tcW w:w="4193" w:type="dxa"/>
            <w:vAlign w:val="bottom"/>
          </w:tcPr>
          <w:p w14:paraId="386AAB1E"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£31,778</w:t>
            </w:r>
          </w:p>
        </w:tc>
      </w:tr>
      <w:tr w:rsidR="00272701" w:rsidRPr="00467ABD" w14:paraId="3A94896C" w14:textId="77777777" w:rsidTr="00272701">
        <w:trPr>
          <w:trHeight w:val="285"/>
        </w:trPr>
        <w:tc>
          <w:tcPr>
            <w:tcW w:w="0" w:type="auto"/>
            <w:shd w:val="clear" w:color="auto" w:fill="auto"/>
            <w:noWrap/>
            <w:vAlign w:val="bottom"/>
            <w:hideMark/>
          </w:tcPr>
          <w:p w14:paraId="0A1AD11E"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Ref point 5</w:t>
            </w:r>
          </w:p>
        </w:tc>
        <w:tc>
          <w:tcPr>
            <w:tcW w:w="4193" w:type="dxa"/>
            <w:vAlign w:val="bottom"/>
          </w:tcPr>
          <w:p w14:paraId="41D521FF"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£34,100</w:t>
            </w:r>
          </w:p>
        </w:tc>
      </w:tr>
      <w:tr w:rsidR="00272701" w:rsidRPr="00467ABD" w14:paraId="63DD1DC4" w14:textId="77777777" w:rsidTr="00272701">
        <w:trPr>
          <w:trHeight w:val="285"/>
        </w:trPr>
        <w:tc>
          <w:tcPr>
            <w:tcW w:w="0" w:type="auto"/>
            <w:shd w:val="clear" w:color="auto" w:fill="auto"/>
            <w:noWrap/>
            <w:vAlign w:val="bottom"/>
          </w:tcPr>
          <w:p w14:paraId="6F68CF92"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Ref point 6a</w:t>
            </w:r>
          </w:p>
        </w:tc>
        <w:tc>
          <w:tcPr>
            <w:tcW w:w="4193" w:type="dxa"/>
            <w:vAlign w:val="bottom"/>
          </w:tcPr>
          <w:p w14:paraId="22EFFDFD"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£36,599</w:t>
            </w:r>
          </w:p>
        </w:tc>
      </w:tr>
      <w:tr w:rsidR="00272701" w:rsidRPr="00467ABD" w14:paraId="5E3F9AA5" w14:textId="77777777" w:rsidTr="00272701">
        <w:trPr>
          <w:trHeight w:val="285"/>
        </w:trPr>
        <w:tc>
          <w:tcPr>
            <w:tcW w:w="0" w:type="auto"/>
            <w:tcBorders>
              <w:bottom w:val="single" w:sz="4" w:space="0" w:color="auto"/>
            </w:tcBorders>
            <w:shd w:val="clear" w:color="auto" w:fill="auto"/>
            <w:noWrap/>
            <w:vAlign w:val="bottom"/>
          </w:tcPr>
          <w:p w14:paraId="34CBD886"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 xml:space="preserve">Max (point 6b) </w:t>
            </w:r>
          </w:p>
        </w:tc>
        <w:tc>
          <w:tcPr>
            <w:tcW w:w="4193" w:type="dxa"/>
            <w:tcBorders>
              <w:bottom w:val="single" w:sz="4" w:space="0" w:color="auto"/>
            </w:tcBorders>
            <w:vAlign w:val="bottom"/>
          </w:tcPr>
          <w:p w14:paraId="0B3E4AE0" w14:textId="77777777" w:rsidR="00272701" w:rsidRPr="00960A9F" w:rsidRDefault="00272701" w:rsidP="00272701">
            <w:pPr>
              <w:spacing w:before="120" w:after="120"/>
              <w:rPr>
                <w:rFonts w:ascii="Arial" w:hAnsi="Arial" w:cs="Arial"/>
                <w:color w:val="000000" w:themeColor="text1"/>
              </w:rPr>
            </w:pPr>
            <w:r w:rsidRPr="00960A9F">
              <w:rPr>
                <w:rFonts w:ascii="Arial" w:hAnsi="Arial" w:cs="Arial"/>
                <w:color w:val="000000" w:themeColor="text1"/>
              </w:rPr>
              <w:t>£36,961</w:t>
            </w:r>
          </w:p>
        </w:tc>
      </w:tr>
    </w:tbl>
    <w:p w14:paraId="60027082" w14:textId="77777777" w:rsidR="00567974" w:rsidRPr="006C7E00" w:rsidRDefault="00567974">
      <w:pPr>
        <w:rPr>
          <w:rFonts w:ascii="Arial" w:hAnsi="Arial" w:cs="Arial"/>
        </w:rPr>
      </w:pPr>
      <w:r w:rsidRPr="006C7E00">
        <w:rPr>
          <w:rFonts w:ascii="Arial" w:hAnsi="Arial" w:cs="Arial"/>
        </w:rPr>
        <w:br w:type="page"/>
      </w:r>
    </w:p>
    <w:tbl>
      <w:tblPr>
        <w:tblpPr w:leftFromText="180" w:rightFromText="180" w:vertAnchor="text" w:tblpY="1"/>
        <w:tblOverlap w:val="never"/>
        <w:tblW w:w="6804" w:type="dxa"/>
        <w:tblLook w:val="04A0" w:firstRow="1" w:lastRow="0" w:firstColumn="1" w:lastColumn="0" w:noHBand="0" w:noVBand="1"/>
      </w:tblPr>
      <w:tblGrid>
        <w:gridCol w:w="2972"/>
        <w:gridCol w:w="3832"/>
      </w:tblGrid>
      <w:tr w:rsidR="00272701" w:rsidRPr="00467ABD" w14:paraId="49DBFC0B" w14:textId="77777777" w:rsidTr="00272701">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8A31566" w14:textId="77777777" w:rsidR="00272701" w:rsidRPr="006C7E00" w:rsidRDefault="00272701" w:rsidP="00FD0543">
            <w:pPr>
              <w:rPr>
                <w:rFonts w:ascii="Arial" w:hAnsi="Arial" w:cs="Arial"/>
                <w:b/>
                <w:bCs/>
                <w:color w:val="000000"/>
              </w:rPr>
            </w:pPr>
            <w:r w:rsidRPr="006C7E00">
              <w:rPr>
                <w:rFonts w:ascii="Arial" w:hAnsi="Arial" w:cs="Arial"/>
                <w:b/>
                <w:bCs/>
                <w:color w:val="000000"/>
              </w:rPr>
              <w:lastRenderedPageBreak/>
              <w:t>Upper Pay Range</w:t>
            </w:r>
          </w:p>
        </w:tc>
        <w:tc>
          <w:tcPr>
            <w:tcW w:w="3832" w:type="dxa"/>
            <w:tcBorders>
              <w:top w:val="single" w:sz="4" w:space="0" w:color="auto"/>
              <w:left w:val="nil"/>
              <w:bottom w:val="single" w:sz="4" w:space="0" w:color="auto"/>
              <w:right w:val="single" w:sz="4" w:space="0" w:color="auto"/>
            </w:tcBorders>
          </w:tcPr>
          <w:p w14:paraId="0378D2A9" w14:textId="1E038814" w:rsidR="00272701" w:rsidRPr="00467ABD" w:rsidRDefault="00272701" w:rsidP="009908FD">
            <w:pPr>
              <w:jc w:val="center"/>
              <w:rPr>
                <w:rFonts w:ascii="Arial" w:hAnsi="Arial" w:cs="Arial"/>
              </w:rPr>
            </w:pPr>
            <w:r w:rsidRPr="00467ABD">
              <w:rPr>
                <w:rFonts w:ascii="Arial" w:hAnsi="Arial" w:cs="Arial"/>
              </w:rPr>
              <w:t>2021-22 rates</w:t>
            </w:r>
          </w:p>
          <w:p w14:paraId="4D364063" w14:textId="77777777" w:rsidR="00272701" w:rsidRPr="00467ABD" w:rsidRDefault="00272701" w:rsidP="009908FD">
            <w:pPr>
              <w:jc w:val="center"/>
              <w:rPr>
                <w:rFonts w:ascii="Arial" w:hAnsi="Arial" w:cs="Arial"/>
              </w:rPr>
            </w:pPr>
          </w:p>
          <w:p w14:paraId="3550E923" w14:textId="0888205D" w:rsidR="00272701" w:rsidRPr="006C7E00" w:rsidRDefault="00272701" w:rsidP="006C7E00">
            <w:pPr>
              <w:spacing w:after="120"/>
              <w:rPr>
                <w:rFonts w:ascii="Arial" w:hAnsi="Arial" w:cs="Arial"/>
                <w:b/>
                <w:bCs/>
                <w:color w:val="000000"/>
              </w:rPr>
            </w:pPr>
            <w:r w:rsidRPr="00467ABD">
              <w:rPr>
                <w:rFonts w:ascii="Arial" w:hAnsi="Arial" w:cs="Arial"/>
                <w:b/>
                <w:bCs/>
                <w:i/>
              </w:rPr>
              <w:t xml:space="preserve"> </w:t>
            </w:r>
          </w:p>
        </w:tc>
      </w:tr>
      <w:tr w:rsidR="00272701" w:rsidRPr="00467ABD" w14:paraId="53F5A5F3"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761059E" w14:textId="5B3EFA6D" w:rsidR="00272701" w:rsidRPr="006C7E00" w:rsidRDefault="00272701" w:rsidP="00FD0543">
            <w:pPr>
              <w:rPr>
                <w:rFonts w:ascii="Arial" w:hAnsi="Arial" w:cs="Arial"/>
                <w:color w:val="000000"/>
              </w:rPr>
            </w:pPr>
            <w:r w:rsidRPr="006C7E00">
              <w:rPr>
                <w:rFonts w:ascii="Arial" w:hAnsi="Arial" w:cs="Arial"/>
                <w:color w:val="000000"/>
              </w:rPr>
              <w:t xml:space="preserve">Minimum </w:t>
            </w:r>
          </w:p>
        </w:tc>
        <w:tc>
          <w:tcPr>
            <w:tcW w:w="3832" w:type="dxa"/>
            <w:tcBorders>
              <w:top w:val="single" w:sz="4" w:space="0" w:color="auto"/>
              <w:left w:val="nil"/>
              <w:bottom w:val="single" w:sz="4" w:space="0" w:color="auto"/>
              <w:right w:val="single" w:sz="4" w:space="0" w:color="auto"/>
            </w:tcBorders>
            <w:vAlign w:val="bottom"/>
          </w:tcPr>
          <w:p w14:paraId="00214D27" w14:textId="77777777" w:rsidR="00272701" w:rsidRPr="00A464C7" w:rsidRDefault="00272701" w:rsidP="2099473C">
            <w:pPr>
              <w:jc w:val="center"/>
              <w:rPr>
                <w:rFonts w:ascii="Arial" w:hAnsi="Arial" w:cs="Arial"/>
                <w:b/>
                <w:bCs/>
                <w:color w:val="000000" w:themeColor="text1"/>
              </w:rPr>
            </w:pPr>
            <w:r w:rsidRPr="00A464C7">
              <w:rPr>
                <w:rFonts w:ascii="Arial" w:hAnsi="Arial" w:cs="Arial"/>
                <w:b/>
                <w:bCs/>
                <w:color w:val="000000" w:themeColor="text1"/>
              </w:rPr>
              <w:t>£38,690</w:t>
            </w:r>
          </w:p>
        </w:tc>
      </w:tr>
      <w:tr w:rsidR="00272701" w:rsidRPr="00467ABD" w14:paraId="0672CCB3"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11EC4D27" w14:textId="77777777" w:rsidR="00272701" w:rsidRPr="006C7E00" w:rsidRDefault="00272701" w:rsidP="00FD0543">
            <w:pPr>
              <w:rPr>
                <w:rFonts w:ascii="Arial" w:hAnsi="Arial" w:cs="Arial"/>
                <w:color w:val="000000"/>
              </w:rPr>
            </w:pPr>
            <w:r w:rsidRPr="006C7E00">
              <w:rPr>
                <w:rFonts w:ascii="Arial" w:hAnsi="Arial" w:cs="Arial"/>
                <w:color w:val="000000"/>
              </w:rPr>
              <w:t>Reference point 2</w:t>
            </w:r>
          </w:p>
        </w:tc>
        <w:tc>
          <w:tcPr>
            <w:tcW w:w="3832" w:type="dxa"/>
            <w:tcBorders>
              <w:top w:val="single" w:sz="4" w:space="0" w:color="auto"/>
              <w:left w:val="nil"/>
              <w:bottom w:val="single" w:sz="4" w:space="0" w:color="auto"/>
              <w:right w:val="single" w:sz="4" w:space="0" w:color="auto"/>
            </w:tcBorders>
            <w:vAlign w:val="bottom"/>
          </w:tcPr>
          <w:p w14:paraId="3158901C" w14:textId="77777777" w:rsidR="00272701" w:rsidRPr="00A464C7" w:rsidRDefault="00272701" w:rsidP="00FD0543">
            <w:pPr>
              <w:jc w:val="center"/>
              <w:rPr>
                <w:rFonts w:ascii="Arial" w:hAnsi="Arial" w:cs="Arial"/>
                <w:color w:val="000000" w:themeColor="text1"/>
              </w:rPr>
            </w:pPr>
            <w:r w:rsidRPr="00A464C7">
              <w:rPr>
                <w:rFonts w:ascii="Arial" w:hAnsi="Arial" w:cs="Arial"/>
                <w:color w:val="000000" w:themeColor="text1"/>
              </w:rPr>
              <w:t>£40,124</w:t>
            </w:r>
          </w:p>
        </w:tc>
      </w:tr>
      <w:tr w:rsidR="00272701" w:rsidRPr="00467ABD" w14:paraId="5E5DE3FD"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D23A9D8" w14:textId="77777777" w:rsidR="00272701" w:rsidRPr="006C7E00" w:rsidRDefault="00272701" w:rsidP="00FD0543">
            <w:pPr>
              <w:rPr>
                <w:rFonts w:ascii="Arial" w:hAnsi="Arial" w:cs="Arial"/>
                <w:color w:val="000000"/>
              </w:rPr>
            </w:pPr>
            <w:r w:rsidRPr="006C7E00">
              <w:rPr>
                <w:rFonts w:ascii="Arial" w:hAnsi="Arial" w:cs="Arial"/>
                <w:color w:val="000000"/>
              </w:rPr>
              <w:t>Maximum</w:t>
            </w:r>
          </w:p>
        </w:tc>
        <w:tc>
          <w:tcPr>
            <w:tcW w:w="3832" w:type="dxa"/>
            <w:tcBorders>
              <w:top w:val="single" w:sz="4" w:space="0" w:color="auto"/>
              <w:left w:val="nil"/>
              <w:bottom w:val="single" w:sz="4" w:space="0" w:color="auto"/>
              <w:right w:val="single" w:sz="4" w:space="0" w:color="auto"/>
            </w:tcBorders>
            <w:vAlign w:val="bottom"/>
          </w:tcPr>
          <w:p w14:paraId="5C37B3DC" w14:textId="45590B16" w:rsidR="00272701" w:rsidRPr="00A464C7" w:rsidRDefault="00A464C7" w:rsidP="2099473C">
            <w:pPr>
              <w:jc w:val="center"/>
              <w:rPr>
                <w:rFonts w:ascii="Arial" w:hAnsi="Arial" w:cs="Arial"/>
                <w:b/>
                <w:bCs/>
                <w:color w:val="000000" w:themeColor="text1"/>
              </w:rPr>
            </w:pPr>
            <w:r w:rsidRPr="00A464C7">
              <w:rPr>
                <w:rFonts w:ascii="Arial" w:hAnsi="Arial" w:cs="Arial"/>
                <w:b/>
                <w:bCs/>
                <w:color w:val="000000" w:themeColor="text1"/>
              </w:rPr>
              <w:t>£41,401</w:t>
            </w:r>
          </w:p>
        </w:tc>
      </w:tr>
      <w:tr w:rsidR="00272701" w:rsidRPr="00467ABD" w14:paraId="38C17759" w14:textId="77777777" w:rsidTr="00272701">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00532D" w14:textId="77777777" w:rsidR="00272701" w:rsidRPr="006C7E00" w:rsidRDefault="00272701" w:rsidP="00FD0543">
            <w:pPr>
              <w:rPr>
                <w:rFonts w:ascii="Arial" w:hAnsi="Arial" w:cs="Arial"/>
                <w:b/>
                <w:bCs/>
                <w:color w:val="000000"/>
              </w:rPr>
            </w:pPr>
            <w:r w:rsidRPr="006C7E00">
              <w:rPr>
                <w:rFonts w:ascii="Arial" w:hAnsi="Arial" w:cs="Arial"/>
                <w:b/>
                <w:bCs/>
                <w:color w:val="000000"/>
              </w:rPr>
              <w:t>Leading Practitioner Pay Range</w:t>
            </w:r>
          </w:p>
        </w:tc>
        <w:tc>
          <w:tcPr>
            <w:tcW w:w="3832" w:type="dxa"/>
            <w:tcBorders>
              <w:top w:val="single" w:sz="4" w:space="0" w:color="auto"/>
              <w:left w:val="nil"/>
              <w:bottom w:val="single" w:sz="4" w:space="0" w:color="auto"/>
              <w:right w:val="single" w:sz="4" w:space="0" w:color="auto"/>
            </w:tcBorders>
            <w:shd w:val="clear" w:color="auto" w:fill="auto"/>
            <w:noWrap/>
            <w:hideMark/>
          </w:tcPr>
          <w:p w14:paraId="4E83BF43" w14:textId="2B2517E4" w:rsidR="00272701" w:rsidRPr="00467ABD" w:rsidRDefault="00272701" w:rsidP="009908FD">
            <w:pPr>
              <w:jc w:val="center"/>
              <w:rPr>
                <w:rFonts w:ascii="Arial" w:hAnsi="Arial" w:cs="Arial"/>
              </w:rPr>
            </w:pPr>
            <w:r w:rsidRPr="00467ABD">
              <w:rPr>
                <w:rFonts w:ascii="Arial" w:hAnsi="Arial" w:cs="Arial"/>
              </w:rPr>
              <w:t>2021-22 rates</w:t>
            </w:r>
          </w:p>
          <w:p w14:paraId="2F4D45FB" w14:textId="77777777" w:rsidR="00272701" w:rsidRPr="00467ABD" w:rsidRDefault="00272701" w:rsidP="009908FD">
            <w:pPr>
              <w:jc w:val="center"/>
              <w:rPr>
                <w:rFonts w:ascii="Arial" w:hAnsi="Arial" w:cs="Arial"/>
              </w:rPr>
            </w:pPr>
          </w:p>
          <w:p w14:paraId="42828374" w14:textId="60D8D5B2" w:rsidR="00272701" w:rsidRPr="006C7E00" w:rsidRDefault="00272701" w:rsidP="00F64EA3">
            <w:pPr>
              <w:spacing w:after="120"/>
              <w:jc w:val="center"/>
              <w:rPr>
                <w:rFonts w:ascii="Arial" w:hAnsi="Arial" w:cs="Arial"/>
                <w:b/>
                <w:bCs/>
                <w:color w:val="FF0000"/>
              </w:rPr>
            </w:pPr>
            <w:r w:rsidRPr="00467ABD">
              <w:rPr>
                <w:rFonts w:ascii="Arial" w:hAnsi="Arial" w:cs="Arial"/>
                <w:b/>
                <w:bCs/>
                <w:i/>
              </w:rPr>
              <w:t xml:space="preserve"> </w:t>
            </w:r>
          </w:p>
        </w:tc>
      </w:tr>
      <w:tr w:rsidR="00272701" w:rsidRPr="00467ABD" w14:paraId="0921086D"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710C7416" w14:textId="65218085" w:rsidR="00272701" w:rsidRPr="006C7E00" w:rsidRDefault="00272701" w:rsidP="00FD0543">
            <w:pPr>
              <w:rPr>
                <w:rFonts w:ascii="Arial" w:hAnsi="Arial" w:cs="Arial"/>
                <w:color w:val="000000"/>
              </w:rPr>
            </w:pPr>
            <w:r w:rsidRPr="006C7E00">
              <w:rPr>
                <w:rFonts w:ascii="Arial" w:hAnsi="Arial" w:cs="Arial"/>
                <w:color w:val="000000"/>
              </w:rPr>
              <w:t xml:space="preserve">Minimum </w:t>
            </w:r>
          </w:p>
        </w:tc>
        <w:tc>
          <w:tcPr>
            <w:tcW w:w="3832" w:type="dxa"/>
            <w:tcBorders>
              <w:top w:val="nil"/>
              <w:left w:val="nil"/>
              <w:bottom w:val="single" w:sz="4" w:space="0" w:color="auto"/>
              <w:right w:val="single" w:sz="4" w:space="0" w:color="auto"/>
            </w:tcBorders>
            <w:shd w:val="clear" w:color="auto" w:fill="auto"/>
            <w:noWrap/>
            <w:vAlign w:val="bottom"/>
            <w:hideMark/>
          </w:tcPr>
          <w:p w14:paraId="05CE5945" w14:textId="77777777" w:rsidR="00272701" w:rsidRPr="00A464C7" w:rsidRDefault="00272701" w:rsidP="2099473C">
            <w:pPr>
              <w:jc w:val="center"/>
              <w:rPr>
                <w:rFonts w:ascii="Arial" w:hAnsi="Arial" w:cs="Arial"/>
                <w:b/>
                <w:bCs/>
                <w:color w:val="000000" w:themeColor="text1"/>
              </w:rPr>
            </w:pPr>
            <w:r w:rsidRPr="00A464C7">
              <w:rPr>
                <w:rFonts w:ascii="Arial" w:hAnsi="Arial" w:cs="Arial"/>
                <w:b/>
                <w:bCs/>
                <w:color w:val="000000" w:themeColor="text1"/>
              </w:rPr>
              <w:t>£42,402</w:t>
            </w:r>
          </w:p>
        </w:tc>
      </w:tr>
      <w:tr w:rsidR="00272701" w:rsidRPr="00467ABD" w14:paraId="7EF082A7"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34CE6CF" w14:textId="77777777" w:rsidR="00272701" w:rsidRPr="006C7E00" w:rsidRDefault="00272701" w:rsidP="00FD0543">
            <w:pPr>
              <w:rPr>
                <w:rFonts w:ascii="Arial" w:hAnsi="Arial" w:cs="Arial"/>
                <w:color w:val="000000"/>
              </w:rPr>
            </w:pPr>
            <w:r w:rsidRPr="006C7E00">
              <w:rPr>
                <w:rFonts w:ascii="Arial" w:hAnsi="Arial" w:cs="Arial"/>
                <w:color w:val="000000"/>
              </w:rPr>
              <w:t>Maximum</w:t>
            </w:r>
          </w:p>
        </w:tc>
        <w:tc>
          <w:tcPr>
            <w:tcW w:w="3832" w:type="dxa"/>
            <w:tcBorders>
              <w:top w:val="nil"/>
              <w:left w:val="nil"/>
              <w:bottom w:val="single" w:sz="4" w:space="0" w:color="auto"/>
              <w:right w:val="single" w:sz="4" w:space="0" w:color="auto"/>
            </w:tcBorders>
            <w:shd w:val="clear" w:color="auto" w:fill="auto"/>
            <w:noWrap/>
            <w:vAlign w:val="bottom"/>
            <w:hideMark/>
          </w:tcPr>
          <w:p w14:paraId="483F694B" w14:textId="77777777" w:rsidR="00272701" w:rsidRPr="00A464C7" w:rsidRDefault="00272701" w:rsidP="2099473C">
            <w:pPr>
              <w:jc w:val="center"/>
              <w:rPr>
                <w:rFonts w:ascii="Arial" w:hAnsi="Arial" w:cs="Arial"/>
                <w:b/>
                <w:bCs/>
                <w:color w:val="000000" w:themeColor="text1"/>
              </w:rPr>
            </w:pPr>
            <w:r w:rsidRPr="00A464C7">
              <w:rPr>
                <w:rFonts w:ascii="Arial" w:hAnsi="Arial" w:cs="Arial"/>
                <w:b/>
                <w:bCs/>
                <w:color w:val="000000" w:themeColor="text1"/>
              </w:rPr>
              <w:t>£64,461</w:t>
            </w:r>
          </w:p>
        </w:tc>
      </w:tr>
      <w:tr w:rsidR="00272701" w:rsidRPr="00467ABD" w14:paraId="2FD69FEB" w14:textId="77777777" w:rsidTr="00272701">
        <w:trPr>
          <w:trHeight w:val="300"/>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D14969" w14:textId="77777777" w:rsidR="00272701" w:rsidRPr="006C7E00" w:rsidRDefault="00272701" w:rsidP="00FD0543">
            <w:pPr>
              <w:rPr>
                <w:rFonts w:ascii="Arial" w:hAnsi="Arial" w:cs="Arial"/>
                <w:b/>
                <w:bCs/>
                <w:color w:val="000000"/>
              </w:rPr>
            </w:pPr>
            <w:r w:rsidRPr="006C7E00">
              <w:rPr>
                <w:rFonts w:ascii="Arial" w:hAnsi="Arial" w:cs="Arial"/>
              </w:rPr>
              <w:br w:type="page"/>
            </w:r>
            <w:r w:rsidRPr="006C7E00">
              <w:rPr>
                <w:rFonts w:ascii="Arial" w:hAnsi="Arial" w:cs="Arial"/>
                <w:b/>
                <w:bCs/>
                <w:color w:val="000000"/>
              </w:rPr>
              <w:t>Teaching and Learning Responsibility (TLR) 3</w:t>
            </w:r>
          </w:p>
        </w:tc>
        <w:tc>
          <w:tcPr>
            <w:tcW w:w="3832" w:type="dxa"/>
            <w:tcBorders>
              <w:top w:val="single" w:sz="4" w:space="0" w:color="auto"/>
              <w:left w:val="nil"/>
              <w:bottom w:val="single" w:sz="4" w:space="0" w:color="auto"/>
              <w:right w:val="single" w:sz="4" w:space="0" w:color="auto"/>
            </w:tcBorders>
            <w:shd w:val="clear" w:color="auto" w:fill="auto"/>
            <w:noWrap/>
            <w:hideMark/>
          </w:tcPr>
          <w:p w14:paraId="56FA2E04" w14:textId="781125D6" w:rsidR="00272701" w:rsidRPr="00467ABD" w:rsidRDefault="00272701" w:rsidP="009908FD">
            <w:pPr>
              <w:jc w:val="center"/>
              <w:rPr>
                <w:rFonts w:ascii="Arial" w:hAnsi="Arial" w:cs="Arial"/>
              </w:rPr>
            </w:pPr>
            <w:r w:rsidRPr="00467ABD">
              <w:rPr>
                <w:rFonts w:ascii="Arial" w:hAnsi="Arial" w:cs="Arial"/>
              </w:rPr>
              <w:t>2021-22 rates</w:t>
            </w:r>
          </w:p>
          <w:p w14:paraId="56C42672" w14:textId="77777777" w:rsidR="00272701" w:rsidRPr="00467ABD" w:rsidRDefault="00272701" w:rsidP="009908FD">
            <w:pPr>
              <w:jc w:val="center"/>
              <w:rPr>
                <w:rFonts w:ascii="Arial" w:hAnsi="Arial" w:cs="Arial"/>
              </w:rPr>
            </w:pPr>
          </w:p>
          <w:p w14:paraId="3E03B8D5" w14:textId="44E578C1" w:rsidR="00272701" w:rsidRPr="006C7E00" w:rsidRDefault="00272701" w:rsidP="00F64EA3">
            <w:pPr>
              <w:spacing w:after="120"/>
              <w:jc w:val="center"/>
              <w:rPr>
                <w:rFonts w:ascii="Arial" w:hAnsi="Arial" w:cs="Arial"/>
                <w:b/>
                <w:bCs/>
                <w:color w:val="FF0000"/>
              </w:rPr>
            </w:pPr>
          </w:p>
        </w:tc>
      </w:tr>
      <w:tr w:rsidR="00FD0543" w:rsidRPr="00467ABD" w14:paraId="1C1554FF" w14:textId="77777777" w:rsidTr="00272701">
        <w:trPr>
          <w:trHeight w:val="285"/>
        </w:trPr>
        <w:tc>
          <w:tcPr>
            <w:tcW w:w="2972" w:type="dxa"/>
            <w:tcBorders>
              <w:top w:val="nil"/>
              <w:left w:val="single" w:sz="4" w:space="0" w:color="auto"/>
              <w:bottom w:val="single" w:sz="4" w:space="0" w:color="auto"/>
              <w:right w:val="single" w:sz="4" w:space="0" w:color="auto"/>
            </w:tcBorders>
            <w:shd w:val="clear" w:color="auto" w:fill="auto"/>
            <w:noWrap/>
            <w:vAlign w:val="bottom"/>
            <w:hideMark/>
          </w:tcPr>
          <w:p w14:paraId="57C1BA5C" w14:textId="77777777" w:rsidR="00FD0543" w:rsidRPr="006C7E00" w:rsidRDefault="00FD0543" w:rsidP="00FD0543">
            <w:pPr>
              <w:rPr>
                <w:rFonts w:ascii="Arial" w:hAnsi="Arial" w:cs="Arial"/>
                <w:color w:val="000000"/>
              </w:rPr>
            </w:pPr>
            <w:r w:rsidRPr="006C7E00">
              <w:rPr>
                <w:rFonts w:ascii="Arial" w:hAnsi="Arial" w:cs="Arial"/>
                <w:color w:val="000000"/>
              </w:rPr>
              <w:t>Minimum</w:t>
            </w:r>
          </w:p>
        </w:tc>
        <w:tc>
          <w:tcPr>
            <w:tcW w:w="3832" w:type="dxa"/>
            <w:tcBorders>
              <w:top w:val="nil"/>
              <w:left w:val="nil"/>
              <w:bottom w:val="single" w:sz="4" w:space="0" w:color="auto"/>
              <w:right w:val="single" w:sz="4" w:space="0" w:color="auto"/>
            </w:tcBorders>
            <w:shd w:val="clear" w:color="auto" w:fill="auto"/>
            <w:noWrap/>
            <w:vAlign w:val="bottom"/>
            <w:hideMark/>
          </w:tcPr>
          <w:p w14:paraId="3E1739E8" w14:textId="77777777" w:rsidR="00FD0543" w:rsidRPr="00960A9F" w:rsidRDefault="27997A10"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571</w:t>
            </w:r>
          </w:p>
        </w:tc>
      </w:tr>
      <w:tr w:rsidR="00FD0543" w:rsidRPr="00467ABD" w14:paraId="5488E86C"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6A7AB2" w14:textId="77777777" w:rsidR="00FD0543" w:rsidRPr="006C7E00" w:rsidRDefault="00FD0543" w:rsidP="00FD0543">
            <w:pPr>
              <w:rPr>
                <w:rFonts w:ascii="Arial" w:hAnsi="Arial" w:cs="Arial"/>
                <w:color w:val="000000"/>
              </w:rPr>
            </w:pPr>
            <w:r w:rsidRPr="006C7E00">
              <w:rPr>
                <w:rFonts w:ascii="Arial" w:hAnsi="Arial" w:cs="Arial"/>
                <w:color w:val="000000"/>
              </w:rPr>
              <w:t>Maximum</w:t>
            </w:r>
          </w:p>
        </w:tc>
        <w:tc>
          <w:tcPr>
            <w:tcW w:w="3832" w:type="dxa"/>
            <w:tcBorders>
              <w:top w:val="single" w:sz="4" w:space="0" w:color="auto"/>
              <w:left w:val="nil"/>
              <w:bottom w:val="single" w:sz="4" w:space="0" w:color="auto"/>
              <w:right w:val="single" w:sz="4" w:space="0" w:color="auto"/>
            </w:tcBorders>
            <w:shd w:val="clear" w:color="auto" w:fill="auto"/>
            <w:noWrap/>
            <w:vAlign w:val="bottom"/>
            <w:hideMark/>
          </w:tcPr>
          <w:p w14:paraId="04F20A7C" w14:textId="77777777" w:rsidR="00FD0543" w:rsidRPr="00960A9F" w:rsidRDefault="446AB07D"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2,833</w:t>
            </w:r>
          </w:p>
        </w:tc>
      </w:tr>
      <w:tr w:rsidR="002F1C7B" w:rsidRPr="00467ABD" w14:paraId="2E3C29AE"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496BFA" w14:textId="77777777" w:rsidR="002F1C7B" w:rsidRPr="006C7E00" w:rsidRDefault="002F1C7B" w:rsidP="00FD0543">
            <w:pPr>
              <w:rPr>
                <w:rFonts w:ascii="Arial" w:hAnsi="Arial" w:cs="Arial"/>
                <w:color w:val="000000"/>
              </w:rPr>
            </w:pPr>
            <w:r w:rsidRPr="006C7E00">
              <w:rPr>
                <w:rFonts w:ascii="Arial" w:hAnsi="Arial" w:cs="Arial"/>
                <w:b/>
                <w:bCs/>
                <w:color w:val="000000"/>
              </w:rPr>
              <w:t>Teaching and Learning Responsibility (TLR) 2</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52C00925" w14:textId="36DDA59F" w:rsidR="002F1C7B" w:rsidRPr="00467ABD" w:rsidRDefault="002F1C7B" w:rsidP="002F1C7B">
            <w:pPr>
              <w:jc w:val="center"/>
              <w:rPr>
                <w:rFonts w:ascii="Arial" w:hAnsi="Arial" w:cs="Arial"/>
              </w:rPr>
            </w:pPr>
            <w:r w:rsidRPr="00467ABD">
              <w:rPr>
                <w:rFonts w:ascii="Arial" w:hAnsi="Arial" w:cs="Arial"/>
              </w:rPr>
              <w:t>20</w:t>
            </w:r>
            <w:r w:rsidR="000752EA" w:rsidRPr="00467ABD">
              <w:rPr>
                <w:rFonts w:ascii="Arial" w:hAnsi="Arial" w:cs="Arial"/>
              </w:rPr>
              <w:t>2</w:t>
            </w:r>
            <w:r w:rsidR="008E4D0D" w:rsidRPr="00467ABD">
              <w:rPr>
                <w:rFonts w:ascii="Arial" w:hAnsi="Arial" w:cs="Arial"/>
              </w:rPr>
              <w:t>1</w:t>
            </w:r>
            <w:r w:rsidR="000752EA" w:rsidRPr="00467ABD">
              <w:rPr>
                <w:rFonts w:ascii="Arial" w:hAnsi="Arial" w:cs="Arial"/>
              </w:rPr>
              <w:t>-2</w:t>
            </w:r>
            <w:r w:rsidR="008E4D0D" w:rsidRPr="00467ABD">
              <w:rPr>
                <w:rFonts w:ascii="Arial" w:hAnsi="Arial" w:cs="Arial"/>
              </w:rPr>
              <w:t>2</w:t>
            </w:r>
            <w:r w:rsidRPr="00467ABD">
              <w:rPr>
                <w:rFonts w:ascii="Arial" w:hAnsi="Arial" w:cs="Arial"/>
              </w:rPr>
              <w:t xml:space="preserve"> rates</w:t>
            </w:r>
          </w:p>
          <w:p w14:paraId="2C2BBA8B" w14:textId="77777777" w:rsidR="002F1C7B" w:rsidRPr="00467ABD" w:rsidRDefault="002F1C7B" w:rsidP="002F1C7B">
            <w:pPr>
              <w:jc w:val="center"/>
              <w:rPr>
                <w:rFonts w:ascii="Arial" w:hAnsi="Arial" w:cs="Arial"/>
              </w:rPr>
            </w:pPr>
          </w:p>
          <w:p w14:paraId="24A021C4" w14:textId="7027A8A3" w:rsidR="002F1C7B" w:rsidRPr="006C7E00" w:rsidRDefault="002F1C7B" w:rsidP="00F64EA3">
            <w:pPr>
              <w:spacing w:after="120"/>
              <w:jc w:val="center"/>
              <w:rPr>
                <w:rFonts w:ascii="Arial" w:hAnsi="Arial" w:cs="Arial"/>
                <w:b/>
                <w:color w:val="FF0000"/>
              </w:rPr>
            </w:pPr>
          </w:p>
        </w:tc>
      </w:tr>
      <w:tr w:rsidR="002F1C7B" w:rsidRPr="00467ABD" w14:paraId="3674305C"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7CB01" w14:textId="77777777" w:rsidR="002F1C7B" w:rsidRPr="006C7E00" w:rsidRDefault="002F1C7B" w:rsidP="00FD0543">
            <w:pPr>
              <w:rPr>
                <w:rFonts w:ascii="Arial" w:hAnsi="Arial" w:cs="Arial"/>
                <w:color w:val="000000"/>
              </w:rPr>
            </w:pPr>
            <w:r w:rsidRPr="006C7E00">
              <w:rPr>
                <w:rFonts w:ascii="Arial" w:hAnsi="Arial" w:cs="Arial"/>
                <w:color w:val="000000"/>
              </w:rPr>
              <w:t>Minimum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0CD3DA8E" w14:textId="77777777" w:rsidR="002F1C7B" w:rsidRPr="00960A9F" w:rsidRDefault="08786C1B"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2,873</w:t>
            </w:r>
          </w:p>
        </w:tc>
      </w:tr>
      <w:tr w:rsidR="002F1C7B" w:rsidRPr="00467ABD" w14:paraId="1EF465D6"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700ACC" w14:textId="77777777" w:rsidR="002F1C7B" w:rsidRPr="006C7E00" w:rsidRDefault="002F1C7B" w:rsidP="00FD0543">
            <w:pPr>
              <w:rPr>
                <w:rFonts w:ascii="Arial" w:hAnsi="Arial" w:cs="Arial"/>
                <w:color w:val="000000"/>
              </w:rPr>
            </w:pPr>
            <w:r w:rsidRPr="006C7E00">
              <w:rPr>
                <w:rFonts w:ascii="Arial" w:hAnsi="Arial" w:cs="Arial"/>
                <w:color w:val="000000"/>
              </w:rPr>
              <w:t>Maximum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3F5AF1A0" w14:textId="77777777" w:rsidR="002F1C7B" w:rsidRPr="00960A9F" w:rsidRDefault="7FBC8BD2"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7,017</w:t>
            </w:r>
          </w:p>
        </w:tc>
      </w:tr>
      <w:tr w:rsidR="002F1C7B" w:rsidRPr="00467ABD" w14:paraId="7DA81A96"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38D00" w14:textId="77777777" w:rsidR="002F1C7B" w:rsidRPr="006C7E00" w:rsidRDefault="002F1C7B" w:rsidP="002F1C7B">
            <w:pPr>
              <w:rPr>
                <w:rFonts w:ascii="Arial" w:hAnsi="Arial" w:cs="Arial"/>
                <w:color w:val="000000"/>
              </w:rPr>
            </w:pPr>
            <w:r w:rsidRPr="006C7E00">
              <w:rPr>
                <w:rFonts w:ascii="Arial" w:hAnsi="Arial" w:cs="Arial"/>
                <w:b/>
                <w:bCs/>
                <w:color w:val="000000"/>
              </w:rPr>
              <w:t>Teaching and Learning Responsibility (TLR) 1</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3A74ECB4" w14:textId="34C93323" w:rsidR="002F1C7B" w:rsidRPr="00467ABD" w:rsidRDefault="002F1C7B" w:rsidP="002F1C7B">
            <w:pPr>
              <w:jc w:val="center"/>
              <w:rPr>
                <w:rFonts w:ascii="Arial" w:hAnsi="Arial" w:cs="Arial"/>
              </w:rPr>
            </w:pPr>
            <w:r w:rsidRPr="00467ABD">
              <w:rPr>
                <w:rFonts w:ascii="Arial" w:hAnsi="Arial" w:cs="Arial"/>
              </w:rPr>
              <w:t>20</w:t>
            </w:r>
            <w:r w:rsidR="000752EA" w:rsidRPr="00467ABD">
              <w:rPr>
                <w:rFonts w:ascii="Arial" w:hAnsi="Arial" w:cs="Arial"/>
              </w:rPr>
              <w:t>2</w:t>
            </w:r>
            <w:r w:rsidR="008E4D0D" w:rsidRPr="00467ABD">
              <w:rPr>
                <w:rFonts w:ascii="Arial" w:hAnsi="Arial" w:cs="Arial"/>
              </w:rPr>
              <w:t>1</w:t>
            </w:r>
            <w:r w:rsidR="000752EA" w:rsidRPr="00467ABD">
              <w:rPr>
                <w:rFonts w:ascii="Arial" w:hAnsi="Arial" w:cs="Arial"/>
              </w:rPr>
              <w:t>-2</w:t>
            </w:r>
            <w:r w:rsidR="008E4D0D" w:rsidRPr="00467ABD">
              <w:rPr>
                <w:rFonts w:ascii="Arial" w:hAnsi="Arial" w:cs="Arial"/>
              </w:rPr>
              <w:t>2</w:t>
            </w:r>
            <w:r w:rsidRPr="00467ABD">
              <w:rPr>
                <w:rFonts w:ascii="Arial" w:hAnsi="Arial" w:cs="Arial"/>
              </w:rPr>
              <w:t xml:space="preserve"> rates</w:t>
            </w:r>
          </w:p>
          <w:p w14:paraId="32A9759B" w14:textId="77777777" w:rsidR="002F1C7B" w:rsidRPr="00467ABD" w:rsidRDefault="002F1C7B" w:rsidP="002F1C7B">
            <w:pPr>
              <w:jc w:val="center"/>
              <w:rPr>
                <w:rFonts w:ascii="Arial" w:hAnsi="Arial" w:cs="Arial"/>
              </w:rPr>
            </w:pPr>
          </w:p>
          <w:p w14:paraId="2A118856" w14:textId="25BB9FC8" w:rsidR="002F1C7B" w:rsidRPr="006C7E00" w:rsidRDefault="002F1C7B" w:rsidP="00F64EA3">
            <w:pPr>
              <w:spacing w:after="120"/>
              <w:jc w:val="center"/>
              <w:rPr>
                <w:rFonts w:ascii="Arial" w:hAnsi="Arial" w:cs="Arial"/>
                <w:b/>
                <w:color w:val="FF0000"/>
              </w:rPr>
            </w:pPr>
          </w:p>
        </w:tc>
      </w:tr>
      <w:tr w:rsidR="002F1C7B" w:rsidRPr="00467ABD" w14:paraId="6607405D"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10FA68" w14:textId="77777777" w:rsidR="002F1C7B" w:rsidRPr="006C7E00" w:rsidRDefault="002F1C7B" w:rsidP="002F1C7B">
            <w:pPr>
              <w:rPr>
                <w:rFonts w:ascii="Arial" w:hAnsi="Arial" w:cs="Arial"/>
                <w:color w:val="000000"/>
              </w:rPr>
            </w:pPr>
            <w:r w:rsidRPr="006C7E00">
              <w:rPr>
                <w:rFonts w:ascii="Arial" w:hAnsi="Arial" w:cs="Arial"/>
                <w:color w:val="000000"/>
              </w:rPr>
              <w:t>Minimum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676342D1" w14:textId="77777777" w:rsidR="002F1C7B" w:rsidRPr="00960A9F" w:rsidRDefault="0679AE01"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8,291</w:t>
            </w:r>
          </w:p>
        </w:tc>
      </w:tr>
      <w:tr w:rsidR="002F1C7B" w:rsidRPr="00467ABD" w14:paraId="4D315069"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3D13F7" w14:textId="77777777" w:rsidR="002F1C7B" w:rsidRPr="006C7E00" w:rsidRDefault="002F1C7B" w:rsidP="002F1C7B">
            <w:pPr>
              <w:rPr>
                <w:rFonts w:ascii="Arial" w:hAnsi="Arial" w:cs="Arial"/>
                <w:color w:val="000000"/>
              </w:rPr>
            </w:pPr>
            <w:r w:rsidRPr="006C7E00">
              <w:rPr>
                <w:rFonts w:ascii="Arial" w:hAnsi="Arial" w:cs="Arial"/>
                <w:color w:val="000000"/>
              </w:rPr>
              <w:t>Maximum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2533BEF4" w14:textId="77777777" w:rsidR="002F1C7B" w:rsidRPr="00960A9F" w:rsidRDefault="0568155C"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14,030</w:t>
            </w:r>
          </w:p>
        </w:tc>
      </w:tr>
      <w:tr w:rsidR="002F1C7B" w:rsidRPr="00467ABD" w14:paraId="34A3F8D0"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E6A7B4" w14:textId="77777777" w:rsidR="002F1C7B" w:rsidRPr="006C7E00" w:rsidRDefault="002F1C7B" w:rsidP="002F1C7B">
            <w:pPr>
              <w:rPr>
                <w:rFonts w:ascii="Arial" w:hAnsi="Arial" w:cs="Arial"/>
                <w:color w:val="000000"/>
              </w:rPr>
            </w:pPr>
            <w:r w:rsidRPr="006C7E00">
              <w:rPr>
                <w:rFonts w:ascii="Arial" w:hAnsi="Arial" w:cs="Arial"/>
                <w:b/>
                <w:bCs/>
                <w:color w:val="000000"/>
              </w:rPr>
              <w:t>Special Educational Needs Allowance (SEN)</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66BCA33E" w14:textId="16B5E70A" w:rsidR="002F1C7B" w:rsidRPr="00467ABD" w:rsidRDefault="002F1C7B" w:rsidP="002F1C7B">
            <w:pPr>
              <w:jc w:val="center"/>
              <w:rPr>
                <w:rFonts w:ascii="Arial" w:hAnsi="Arial" w:cs="Arial"/>
              </w:rPr>
            </w:pPr>
            <w:r w:rsidRPr="00467ABD">
              <w:rPr>
                <w:rFonts w:ascii="Arial" w:hAnsi="Arial" w:cs="Arial"/>
              </w:rPr>
              <w:t>20</w:t>
            </w:r>
            <w:r w:rsidR="000752EA" w:rsidRPr="00467ABD">
              <w:rPr>
                <w:rFonts w:ascii="Arial" w:hAnsi="Arial" w:cs="Arial"/>
              </w:rPr>
              <w:t>2</w:t>
            </w:r>
            <w:r w:rsidR="008E4D0D" w:rsidRPr="00467ABD">
              <w:rPr>
                <w:rFonts w:ascii="Arial" w:hAnsi="Arial" w:cs="Arial"/>
              </w:rPr>
              <w:t>1</w:t>
            </w:r>
            <w:r w:rsidR="000752EA" w:rsidRPr="00467ABD">
              <w:rPr>
                <w:rFonts w:ascii="Arial" w:hAnsi="Arial" w:cs="Arial"/>
              </w:rPr>
              <w:t>-2</w:t>
            </w:r>
            <w:r w:rsidR="008E4D0D" w:rsidRPr="00467ABD">
              <w:rPr>
                <w:rFonts w:ascii="Arial" w:hAnsi="Arial" w:cs="Arial"/>
              </w:rPr>
              <w:t xml:space="preserve">2 </w:t>
            </w:r>
            <w:r w:rsidRPr="00467ABD">
              <w:rPr>
                <w:rFonts w:ascii="Arial" w:hAnsi="Arial" w:cs="Arial"/>
              </w:rPr>
              <w:t>rates</w:t>
            </w:r>
          </w:p>
          <w:p w14:paraId="6DCF6F4A" w14:textId="5B6D39FB" w:rsidR="002F1C7B" w:rsidRPr="00467ABD" w:rsidRDefault="002F1C7B" w:rsidP="002F1C7B">
            <w:pPr>
              <w:jc w:val="center"/>
              <w:rPr>
                <w:rFonts w:ascii="Arial" w:hAnsi="Arial" w:cs="Arial"/>
              </w:rPr>
            </w:pPr>
          </w:p>
          <w:p w14:paraId="49ED6E0E" w14:textId="77777777" w:rsidR="002F1C7B" w:rsidRPr="006C7E00" w:rsidRDefault="002F1C7B" w:rsidP="002F1C7B">
            <w:pPr>
              <w:jc w:val="center"/>
              <w:rPr>
                <w:rFonts w:ascii="Arial" w:hAnsi="Arial" w:cs="Arial"/>
                <w:b/>
                <w:color w:val="FF0000"/>
              </w:rPr>
            </w:pPr>
          </w:p>
        </w:tc>
      </w:tr>
      <w:tr w:rsidR="002F1C7B" w:rsidRPr="00467ABD" w14:paraId="3DE35B37"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8D025B" w14:textId="77777777" w:rsidR="002F1C7B" w:rsidRPr="006C7E00" w:rsidRDefault="002F1C7B" w:rsidP="002F1C7B">
            <w:pPr>
              <w:rPr>
                <w:rFonts w:ascii="Arial" w:hAnsi="Arial" w:cs="Arial"/>
                <w:color w:val="000000"/>
              </w:rPr>
            </w:pPr>
            <w:r w:rsidRPr="006C7E00">
              <w:rPr>
                <w:rFonts w:ascii="Arial" w:hAnsi="Arial" w:cs="Arial"/>
                <w:color w:val="000000"/>
              </w:rPr>
              <w:t>Minimum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69A018C6" w14:textId="77777777" w:rsidR="002F1C7B" w:rsidRPr="00960A9F" w:rsidRDefault="185C8104"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2,270</w:t>
            </w:r>
          </w:p>
        </w:tc>
      </w:tr>
      <w:tr w:rsidR="002F1C7B" w:rsidRPr="00467ABD" w14:paraId="49657822" w14:textId="77777777" w:rsidTr="00272701">
        <w:trPr>
          <w:trHeight w:val="285"/>
        </w:trPr>
        <w:tc>
          <w:tcPr>
            <w:tcW w:w="29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2F2D6A" w14:textId="77777777" w:rsidR="002F1C7B" w:rsidRPr="006C7E00" w:rsidRDefault="002F1C7B" w:rsidP="002F1C7B">
            <w:pPr>
              <w:rPr>
                <w:rFonts w:ascii="Arial" w:hAnsi="Arial" w:cs="Arial"/>
                <w:color w:val="000000"/>
              </w:rPr>
            </w:pPr>
            <w:r w:rsidRPr="006C7E00">
              <w:rPr>
                <w:rFonts w:ascii="Arial" w:hAnsi="Arial" w:cs="Arial"/>
                <w:color w:val="000000"/>
              </w:rPr>
              <w:t>Maximum</w:t>
            </w:r>
          </w:p>
        </w:tc>
        <w:tc>
          <w:tcPr>
            <w:tcW w:w="3832" w:type="dxa"/>
            <w:tcBorders>
              <w:top w:val="single" w:sz="4" w:space="0" w:color="auto"/>
              <w:left w:val="nil"/>
              <w:bottom w:val="single" w:sz="4" w:space="0" w:color="auto"/>
              <w:right w:val="single" w:sz="4" w:space="0" w:color="auto"/>
            </w:tcBorders>
            <w:shd w:val="clear" w:color="auto" w:fill="auto"/>
            <w:noWrap/>
            <w:vAlign w:val="bottom"/>
          </w:tcPr>
          <w:p w14:paraId="6AEE0C94" w14:textId="77777777" w:rsidR="002F1C7B" w:rsidRPr="00960A9F" w:rsidRDefault="62472CAC" w:rsidP="2099473C">
            <w:pPr>
              <w:jc w:val="center"/>
              <w:rPr>
                <w:rFonts w:ascii="Arial" w:hAnsi="Arial" w:cs="Arial"/>
                <w:b/>
                <w:bCs/>
                <w:color w:val="000000" w:themeColor="text1"/>
              </w:rPr>
            </w:pPr>
            <w:r w:rsidRPr="00960A9F">
              <w:rPr>
                <w:rFonts w:ascii="Arial" w:hAnsi="Arial" w:cs="Arial"/>
                <w:b/>
                <w:bCs/>
                <w:color w:val="000000" w:themeColor="text1"/>
              </w:rPr>
              <w:t>£</w:t>
            </w:r>
            <w:r w:rsidR="7E80C26C" w:rsidRPr="00960A9F">
              <w:rPr>
                <w:rFonts w:ascii="Arial" w:hAnsi="Arial" w:cs="Arial"/>
                <w:b/>
                <w:bCs/>
                <w:color w:val="000000" w:themeColor="text1"/>
              </w:rPr>
              <w:t>4,479</w:t>
            </w:r>
          </w:p>
        </w:tc>
      </w:tr>
      <w:bookmarkEnd w:id="189"/>
    </w:tbl>
    <w:p w14:paraId="54BE9F9E" w14:textId="77777777" w:rsidR="001D60B7" w:rsidRPr="006C7E00" w:rsidRDefault="001D60B7" w:rsidP="00AC5848">
      <w:pPr>
        <w:rPr>
          <w:rFonts w:ascii="Arial" w:hAnsi="Arial" w:cs="Arial"/>
        </w:rPr>
      </w:pPr>
    </w:p>
    <w:p w14:paraId="2FFE667D" w14:textId="77777777" w:rsidR="00856B6F" w:rsidRPr="006C7E00" w:rsidRDefault="00856B6F" w:rsidP="00AC5848">
      <w:pPr>
        <w:rPr>
          <w:rFonts w:ascii="Arial" w:hAnsi="Arial" w:cs="Arial"/>
        </w:rPr>
      </w:pPr>
    </w:p>
    <w:p w14:paraId="4DAE8713" w14:textId="77777777" w:rsidR="00856B6F" w:rsidRPr="006C7E00" w:rsidRDefault="00856B6F" w:rsidP="00AC5848">
      <w:pPr>
        <w:rPr>
          <w:rFonts w:ascii="Arial" w:hAnsi="Arial" w:cs="Arial"/>
        </w:rPr>
      </w:pPr>
    </w:p>
    <w:p w14:paraId="3B80D08D" w14:textId="77777777" w:rsidR="00407403" w:rsidRPr="006C7E00" w:rsidRDefault="00407403" w:rsidP="00AC5848">
      <w:pPr>
        <w:rPr>
          <w:rFonts w:ascii="Arial" w:hAnsi="Arial" w:cs="Arial"/>
        </w:rPr>
      </w:pPr>
    </w:p>
    <w:p w14:paraId="57CD733C" w14:textId="77777777" w:rsidR="00492AAF" w:rsidRPr="006C7E00" w:rsidRDefault="00492AAF">
      <w:pPr>
        <w:rPr>
          <w:rFonts w:ascii="Arial" w:hAnsi="Arial" w:cs="Arial"/>
        </w:rPr>
        <w:sectPr w:rsidR="00492AAF" w:rsidRPr="006C7E00" w:rsidSect="00492AAF">
          <w:pgSz w:w="11906" w:h="16838"/>
          <w:pgMar w:top="567" w:right="567" w:bottom="567" w:left="567" w:header="709" w:footer="709" w:gutter="0"/>
          <w:cols w:space="708"/>
          <w:docGrid w:linePitch="360"/>
        </w:sectPr>
      </w:pPr>
    </w:p>
    <w:tbl>
      <w:tblPr>
        <w:tblW w:w="16010" w:type="dxa"/>
        <w:tblInd w:w="93" w:type="dxa"/>
        <w:tblLook w:val="04A0" w:firstRow="1" w:lastRow="0" w:firstColumn="1" w:lastColumn="0" w:noHBand="0" w:noVBand="1"/>
      </w:tblPr>
      <w:tblGrid>
        <w:gridCol w:w="1324"/>
        <w:gridCol w:w="222"/>
        <w:gridCol w:w="1657"/>
        <w:gridCol w:w="257"/>
        <w:gridCol w:w="683"/>
        <w:gridCol w:w="1177"/>
        <w:gridCol w:w="683"/>
        <w:gridCol w:w="1177"/>
        <w:gridCol w:w="683"/>
        <w:gridCol w:w="1177"/>
        <w:gridCol w:w="683"/>
        <w:gridCol w:w="1177"/>
        <w:gridCol w:w="683"/>
        <w:gridCol w:w="1177"/>
        <w:gridCol w:w="683"/>
        <w:gridCol w:w="1177"/>
        <w:gridCol w:w="683"/>
        <w:gridCol w:w="1311"/>
        <w:gridCol w:w="683"/>
        <w:gridCol w:w="1177"/>
      </w:tblGrid>
      <w:tr w:rsidR="00053C50" w:rsidRPr="00467ABD" w14:paraId="5EB83BE4" w14:textId="77777777" w:rsidTr="00F32787">
        <w:trPr>
          <w:trHeight w:val="1135"/>
        </w:trPr>
        <w:tc>
          <w:tcPr>
            <w:tcW w:w="1141" w:type="dxa"/>
            <w:tcBorders>
              <w:top w:val="nil"/>
              <w:left w:val="nil"/>
              <w:bottom w:val="nil"/>
              <w:right w:val="nil"/>
            </w:tcBorders>
            <w:shd w:val="clear" w:color="auto" w:fill="auto"/>
            <w:hideMark/>
          </w:tcPr>
          <w:p w14:paraId="7FCA9F9B" w14:textId="77777777" w:rsidR="00FD274C" w:rsidRPr="006C7E00" w:rsidRDefault="00407403">
            <w:pPr>
              <w:rPr>
                <w:rFonts w:ascii="Arial" w:hAnsi="Arial" w:cs="Arial"/>
                <w:b/>
                <w:bCs/>
                <w:color w:val="FF0000"/>
              </w:rPr>
            </w:pPr>
            <w:r w:rsidRPr="006C7E00">
              <w:rPr>
                <w:rFonts w:ascii="Arial" w:hAnsi="Arial" w:cs="Arial"/>
              </w:rPr>
              <w:lastRenderedPageBreak/>
              <w:br w:type="page"/>
            </w:r>
          </w:p>
        </w:tc>
        <w:tc>
          <w:tcPr>
            <w:tcW w:w="207" w:type="dxa"/>
            <w:tcBorders>
              <w:top w:val="nil"/>
              <w:left w:val="nil"/>
              <w:bottom w:val="nil"/>
              <w:right w:val="nil"/>
            </w:tcBorders>
            <w:shd w:val="clear" w:color="auto" w:fill="auto"/>
            <w:hideMark/>
          </w:tcPr>
          <w:p w14:paraId="1B5A0335" w14:textId="77777777" w:rsidR="00FD274C" w:rsidRPr="006C7E00" w:rsidRDefault="00FD274C">
            <w:pPr>
              <w:rPr>
                <w:rFonts w:ascii="Arial" w:hAnsi="Arial" w:cs="Arial"/>
                <w:b/>
                <w:bCs/>
                <w:color w:val="FF0000"/>
              </w:rPr>
            </w:pPr>
          </w:p>
        </w:tc>
        <w:tc>
          <w:tcPr>
            <w:tcW w:w="142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hideMark/>
          </w:tcPr>
          <w:p w14:paraId="6739D281" w14:textId="77777777" w:rsidR="00FD274C" w:rsidRPr="006C7E00" w:rsidRDefault="00FD274C">
            <w:pPr>
              <w:jc w:val="center"/>
              <w:rPr>
                <w:rFonts w:ascii="Arial" w:hAnsi="Arial" w:cs="Arial"/>
                <w:b/>
                <w:bCs/>
                <w:color w:val="FF0000"/>
              </w:rPr>
            </w:pPr>
            <w:r w:rsidRPr="006C7E00">
              <w:rPr>
                <w:rFonts w:ascii="Arial" w:hAnsi="Arial" w:cs="Arial"/>
                <w:b/>
                <w:bCs/>
              </w:rPr>
              <w:t>Leadership posts excluding Headteacher</w:t>
            </w:r>
          </w:p>
        </w:tc>
        <w:tc>
          <w:tcPr>
            <w:tcW w:w="257" w:type="dxa"/>
            <w:tcBorders>
              <w:top w:val="nil"/>
              <w:left w:val="nil"/>
              <w:bottom w:val="nil"/>
              <w:right w:val="nil"/>
            </w:tcBorders>
            <w:shd w:val="clear" w:color="auto" w:fill="auto"/>
            <w:hideMark/>
          </w:tcPr>
          <w:p w14:paraId="304D9F4B" w14:textId="77777777" w:rsidR="00FD274C" w:rsidRPr="006C7E00" w:rsidRDefault="00FD274C">
            <w:pPr>
              <w:rPr>
                <w:rFonts w:ascii="Arial" w:hAnsi="Arial" w:cs="Arial"/>
                <w:color w:val="FF0000"/>
              </w:rPr>
            </w:pPr>
          </w:p>
        </w:tc>
        <w:tc>
          <w:tcPr>
            <w:tcW w:w="12977" w:type="dxa"/>
            <w:gridSpan w:val="16"/>
            <w:tcBorders>
              <w:top w:val="single" w:sz="8" w:space="0" w:color="auto"/>
              <w:left w:val="single" w:sz="8" w:space="0" w:color="auto"/>
              <w:bottom w:val="single" w:sz="8" w:space="0" w:color="auto"/>
              <w:right w:val="single" w:sz="8" w:space="0" w:color="000000" w:themeColor="text1"/>
            </w:tcBorders>
            <w:shd w:val="clear" w:color="auto" w:fill="C5D9F1"/>
            <w:vAlign w:val="center"/>
            <w:hideMark/>
          </w:tcPr>
          <w:p w14:paraId="2CE4C076" w14:textId="77777777" w:rsidR="00FD274C" w:rsidRPr="006C7E00" w:rsidRDefault="00FD274C">
            <w:pPr>
              <w:jc w:val="center"/>
              <w:rPr>
                <w:rFonts w:ascii="Arial" w:hAnsi="Arial" w:cs="Arial"/>
                <w:b/>
                <w:bCs/>
                <w:color w:val="FF0000"/>
              </w:rPr>
            </w:pPr>
            <w:r w:rsidRPr="006C7E00">
              <w:rPr>
                <w:rFonts w:ascii="Arial" w:hAnsi="Arial" w:cs="Arial"/>
                <w:b/>
                <w:bCs/>
              </w:rPr>
              <w:t>Headteachers</w:t>
            </w:r>
          </w:p>
        </w:tc>
      </w:tr>
      <w:tr w:rsidR="008E5B3B" w:rsidRPr="00467ABD" w14:paraId="0FCB190D" w14:textId="77777777" w:rsidTr="00F32787">
        <w:trPr>
          <w:trHeight w:val="238"/>
        </w:trPr>
        <w:tc>
          <w:tcPr>
            <w:tcW w:w="1141"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CDE8F8A" w14:textId="77777777" w:rsidR="00C969B2" w:rsidRPr="006C7E00" w:rsidRDefault="00C969B2" w:rsidP="00C969B2">
            <w:pPr>
              <w:rPr>
                <w:rFonts w:ascii="Arial" w:hAnsi="Arial" w:cs="Arial"/>
                <w:b/>
                <w:bCs/>
                <w:color w:val="FF0000"/>
              </w:rPr>
            </w:pPr>
            <w:r w:rsidRPr="006C7E00">
              <w:rPr>
                <w:rFonts w:ascii="Arial" w:hAnsi="Arial" w:cs="Arial"/>
                <w:b/>
                <w:bCs/>
                <w:color w:val="FF0000"/>
              </w:rPr>
              <w:t>Minimum</w:t>
            </w:r>
          </w:p>
        </w:tc>
        <w:tc>
          <w:tcPr>
            <w:tcW w:w="207" w:type="dxa"/>
            <w:tcBorders>
              <w:top w:val="nil"/>
              <w:left w:val="nil"/>
              <w:bottom w:val="nil"/>
              <w:right w:val="nil"/>
            </w:tcBorders>
            <w:shd w:val="clear" w:color="auto" w:fill="auto"/>
            <w:noWrap/>
            <w:vAlign w:val="center"/>
            <w:hideMark/>
          </w:tcPr>
          <w:p w14:paraId="613588AF" w14:textId="77777777" w:rsidR="00C969B2" w:rsidRPr="006C7E00" w:rsidRDefault="00C969B2" w:rsidP="00C969B2">
            <w:pPr>
              <w:rPr>
                <w:rFonts w:ascii="Arial" w:hAnsi="Arial" w:cs="Arial"/>
                <w:b/>
                <w:bCs/>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5DC97C76" w14:textId="77777777" w:rsidR="00C969B2" w:rsidRPr="006C7E00" w:rsidRDefault="5EC82232" w:rsidP="00C969B2">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42,195</w:t>
            </w:r>
          </w:p>
        </w:tc>
        <w:tc>
          <w:tcPr>
            <w:tcW w:w="257" w:type="dxa"/>
            <w:tcBorders>
              <w:top w:val="nil"/>
              <w:left w:val="nil"/>
              <w:bottom w:val="nil"/>
              <w:right w:val="nil"/>
            </w:tcBorders>
            <w:shd w:val="clear" w:color="auto" w:fill="auto"/>
            <w:noWrap/>
            <w:vAlign w:val="center"/>
            <w:hideMark/>
          </w:tcPr>
          <w:p w14:paraId="15B8A15F"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7137F91" w14:textId="77777777" w:rsidR="00C969B2" w:rsidRPr="006C7E00" w:rsidRDefault="00C969B2" w:rsidP="00C969B2">
            <w:pPr>
              <w:rPr>
                <w:rFonts w:ascii="Arial" w:hAnsi="Arial" w:cs="Arial"/>
                <w:b/>
                <w:bCs/>
                <w:color w:val="FF0000"/>
              </w:rPr>
            </w:pPr>
          </w:p>
        </w:tc>
        <w:tc>
          <w:tcPr>
            <w:tcW w:w="1024" w:type="dxa"/>
            <w:tcBorders>
              <w:top w:val="nil"/>
              <w:left w:val="nil"/>
              <w:bottom w:val="nil"/>
              <w:right w:val="nil"/>
            </w:tcBorders>
            <w:shd w:val="clear" w:color="auto" w:fill="auto"/>
            <w:noWrap/>
            <w:vAlign w:val="center"/>
            <w:hideMark/>
          </w:tcPr>
          <w:p w14:paraId="7211D782" w14:textId="77777777" w:rsidR="00C969B2" w:rsidRPr="006C7E00" w:rsidRDefault="00C969B2" w:rsidP="00C969B2">
            <w:pPr>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31857D67" w14:textId="77777777" w:rsidR="00C969B2" w:rsidRPr="006C7E00" w:rsidRDefault="00C969B2" w:rsidP="00C969B2">
            <w:pPr>
              <w:rPr>
                <w:rFonts w:ascii="Arial" w:hAnsi="Arial" w:cs="Arial"/>
                <w:b/>
                <w:bCs/>
                <w:color w:val="FF0000"/>
              </w:rPr>
            </w:pPr>
          </w:p>
        </w:tc>
        <w:tc>
          <w:tcPr>
            <w:tcW w:w="1014" w:type="dxa"/>
            <w:tcBorders>
              <w:top w:val="nil"/>
              <w:left w:val="nil"/>
              <w:bottom w:val="nil"/>
              <w:right w:val="nil"/>
            </w:tcBorders>
            <w:shd w:val="clear" w:color="auto" w:fill="auto"/>
            <w:noWrap/>
            <w:vAlign w:val="center"/>
            <w:hideMark/>
          </w:tcPr>
          <w:p w14:paraId="6928B6E6" w14:textId="77777777" w:rsidR="00C969B2" w:rsidRPr="006C7E00" w:rsidRDefault="00C969B2" w:rsidP="00C969B2">
            <w:pPr>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59FD97A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0AEE1E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01DB377" w14:textId="77777777" w:rsidR="00C969B2" w:rsidRPr="006C7E00" w:rsidRDefault="00C969B2" w:rsidP="00C969B2">
            <w:pPr>
              <w:rPr>
                <w:rFonts w:ascii="Arial" w:hAnsi="Arial" w:cs="Arial"/>
                <w:color w:val="FF0000"/>
              </w:rPr>
            </w:pPr>
            <w:r w:rsidRPr="006C7E00">
              <w:rPr>
                <w:rFonts w:ascii="Arial" w:hAnsi="Arial" w:cs="Arial"/>
                <w:color w:val="FF0000"/>
              </w:rPr>
              <w:t xml:space="preserve"> </w:t>
            </w:r>
          </w:p>
        </w:tc>
        <w:tc>
          <w:tcPr>
            <w:tcW w:w="1024" w:type="dxa"/>
            <w:tcBorders>
              <w:top w:val="nil"/>
              <w:left w:val="nil"/>
              <w:bottom w:val="nil"/>
              <w:right w:val="nil"/>
            </w:tcBorders>
            <w:shd w:val="clear" w:color="auto" w:fill="auto"/>
            <w:noWrap/>
            <w:vAlign w:val="bottom"/>
            <w:hideMark/>
          </w:tcPr>
          <w:p w14:paraId="0E7A8D9D"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E97680D"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17F7C6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2D4DBA8"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AFBB6B0"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59C651D"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6BDFE804"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07D4E388"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D299879" w14:textId="77777777" w:rsidR="00C969B2" w:rsidRPr="006C7E00" w:rsidRDefault="00C969B2" w:rsidP="00C969B2">
            <w:pPr>
              <w:rPr>
                <w:rFonts w:ascii="Arial" w:hAnsi="Arial" w:cs="Arial"/>
                <w:color w:val="FF0000"/>
              </w:rPr>
            </w:pPr>
          </w:p>
        </w:tc>
      </w:tr>
      <w:tr w:rsidR="008E5B3B" w:rsidRPr="00467ABD" w14:paraId="08C55743"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7D8CB8F2" w14:textId="77777777" w:rsidR="00C969B2" w:rsidRPr="006C7E00" w:rsidRDefault="00C969B2" w:rsidP="00C969B2">
            <w:pPr>
              <w:rPr>
                <w:rFonts w:ascii="Arial" w:hAnsi="Arial" w:cs="Arial"/>
                <w:color w:val="FF0000"/>
              </w:rPr>
            </w:pPr>
            <w:r w:rsidRPr="006C7E00">
              <w:rPr>
                <w:rFonts w:ascii="Arial" w:hAnsi="Arial" w:cs="Arial"/>
                <w:color w:val="FF0000"/>
              </w:rPr>
              <w:t>Reference point 2</w:t>
            </w:r>
          </w:p>
        </w:tc>
        <w:tc>
          <w:tcPr>
            <w:tcW w:w="207" w:type="dxa"/>
            <w:tcBorders>
              <w:top w:val="nil"/>
              <w:left w:val="nil"/>
              <w:bottom w:val="nil"/>
              <w:right w:val="nil"/>
            </w:tcBorders>
            <w:shd w:val="clear" w:color="auto" w:fill="auto"/>
            <w:noWrap/>
            <w:vAlign w:val="center"/>
            <w:hideMark/>
          </w:tcPr>
          <w:p w14:paraId="1AA02915"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0D54C633" w14:textId="77777777" w:rsidR="00C969B2" w:rsidRPr="006C7E00" w:rsidRDefault="6EF56DF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43,251</w:t>
            </w:r>
          </w:p>
        </w:tc>
        <w:tc>
          <w:tcPr>
            <w:tcW w:w="257" w:type="dxa"/>
            <w:tcBorders>
              <w:top w:val="nil"/>
              <w:left w:val="nil"/>
              <w:bottom w:val="nil"/>
              <w:right w:val="nil"/>
            </w:tcBorders>
            <w:shd w:val="clear" w:color="auto" w:fill="auto"/>
            <w:noWrap/>
            <w:vAlign w:val="center"/>
            <w:hideMark/>
          </w:tcPr>
          <w:p w14:paraId="08445584"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40916B44"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25CCE007"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3FBB3B98"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0CEA01E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857999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3AB0E51"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4510D91"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4827334"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B8A71B8"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939AC43"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492491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B0B3E3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95EA0AA"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E468E1F"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33C7188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805922A" w14:textId="77777777" w:rsidR="00C969B2" w:rsidRPr="006C7E00" w:rsidRDefault="00C969B2" w:rsidP="00C969B2">
            <w:pPr>
              <w:rPr>
                <w:rFonts w:ascii="Arial" w:hAnsi="Arial" w:cs="Arial"/>
                <w:color w:val="FF0000"/>
              </w:rPr>
            </w:pPr>
          </w:p>
        </w:tc>
      </w:tr>
      <w:tr w:rsidR="008E5B3B" w:rsidRPr="00467ABD" w14:paraId="6A10CE92"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15B15E83" w14:textId="77777777" w:rsidR="00C969B2" w:rsidRPr="006C7E00" w:rsidRDefault="00C969B2" w:rsidP="00C969B2">
            <w:pPr>
              <w:rPr>
                <w:rFonts w:ascii="Arial" w:hAnsi="Arial" w:cs="Arial"/>
                <w:color w:val="FF0000"/>
              </w:rPr>
            </w:pPr>
            <w:r w:rsidRPr="006C7E00">
              <w:rPr>
                <w:rFonts w:ascii="Arial" w:hAnsi="Arial" w:cs="Arial"/>
                <w:color w:val="FF0000"/>
              </w:rPr>
              <w:t>Reference point 3</w:t>
            </w:r>
          </w:p>
        </w:tc>
        <w:tc>
          <w:tcPr>
            <w:tcW w:w="207" w:type="dxa"/>
            <w:tcBorders>
              <w:top w:val="nil"/>
              <w:left w:val="nil"/>
              <w:bottom w:val="nil"/>
              <w:right w:val="nil"/>
            </w:tcBorders>
            <w:shd w:val="clear" w:color="auto" w:fill="auto"/>
            <w:noWrap/>
            <w:vAlign w:val="center"/>
            <w:hideMark/>
          </w:tcPr>
          <w:p w14:paraId="508391C5"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27C05A9" w14:textId="77777777" w:rsidR="00C969B2" w:rsidRPr="006C7E00" w:rsidRDefault="0BF1C11C"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44,331</w:t>
            </w:r>
          </w:p>
        </w:tc>
        <w:tc>
          <w:tcPr>
            <w:tcW w:w="257" w:type="dxa"/>
            <w:tcBorders>
              <w:top w:val="nil"/>
              <w:left w:val="nil"/>
              <w:bottom w:val="nil"/>
              <w:right w:val="nil"/>
            </w:tcBorders>
            <w:shd w:val="clear" w:color="auto" w:fill="auto"/>
            <w:noWrap/>
            <w:vAlign w:val="center"/>
            <w:hideMark/>
          </w:tcPr>
          <w:p w14:paraId="4AF20F18"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4339D85F"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1D2E8763"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D0C9066"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060C4BB6" w14:textId="77777777" w:rsidR="00C969B2" w:rsidRPr="006C7E00" w:rsidRDefault="00C969B2" w:rsidP="00C969B2">
            <w:pPr>
              <w:rPr>
                <w:rFonts w:ascii="Arial" w:hAnsi="Arial" w:cs="Arial"/>
                <w:color w:val="FF0000"/>
              </w:rPr>
            </w:pPr>
            <w:r w:rsidRPr="006C7E00">
              <w:rPr>
                <w:rFonts w:ascii="Arial" w:hAnsi="Arial" w:cs="Arial"/>
                <w:color w:val="FF0000"/>
              </w:rPr>
              <w:t xml:space="preserve"> </w:t>
            </w:r>
          </w:p>
        </w:tc>
        <w:tc>
          <w:tcPr>
            <w:tcW w:w="588" w:type="dxa"/>
            <w:tcBorders>
              <w:top w:val="nil"/>
              <w:left w:val="nil"/>
              <w:bottom w:val="nil"/>
              <w:right w:val="nil"/>
            </w:tcBorders>
            <w:shd w:val="clear" w:color="auto" w:fill="auto"/>
            <w:noWrap/>
            <w:vAlign w:val="bottom"/>
            <w:hideMark/>
          </w:tcPr>
          <w:p w14:paraId="20C1308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E6E7ED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0058806"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4F4040AB"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EFDCEF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9F8BFD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6E3FE8E"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3A985E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9837DC9"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047D53B3"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5700BF09"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2ADA146" w14:textId="77777777" w:rsidR="00C969B2" w:rsidRPr="006C7E00" w:rsidRDefault="00C969B2" w:rsidP="00C969B2">
            <w:pPr>
              <w:rPr>
                <w:rFonts w:ascii="Arial" w:hAnsi="Arial" w:cs="Arial"/>
                <w:color w:val="FF0000"/>
              </w:rPr>
            </w:pPr>
          </w:p>
        </w:tc>
      </w:tr>
      <w:tr w:rsidR="008E5B3B" w:rsidRPr="00467ABD" w14:paraId="36E939EF"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1D1B692" w14:textId="77777777" w:rsidR="00C969B2" w:rsidRPr="006C7E00" w:rsidRDefault="00C969B2" w:rsidP="00C969B2">
            <w:pPr>
              <w:rPr>
                <w:rFonts w:ascii="Arial" w:hAnsi="Arial" w:cs="Arial"/>
                <w:color w:val="FF0000"/>
              </w:rPr>
            </w:pPr>
            <w:r w:rsidRPr="006C7E00">
              <w:rPr>
                <w:rFonts w:ascii="Arial" w:hAnsi="Arial" w:cs="Arial"/>
                <w:color w:val="FF0000"/>
              </w:rPr>
              <w:t>Reference point 4</w:t>
            </w:r>
          </w:p>
        </w:tc>
        <w:tc>
          <w:tcPr>
            <w:tcW w:w="207" w:type="dxa"/>
            <w:tcBorders>
              <w:top w:val="nil"/>
              <w:left w:val="nil"/>
              <w:bottom w:val="nil"/>
              <w:right w:val="nil"/>
            </w:tcBorders>
            <w:shd w:val="clear" w:color="auto" w:fill="auto"/>
            <w:noWrap/>
            <w:vAlign w:val="center"/>
            <w:hideMark/>
          </w:tcPr>
          <w:p w14:paraId="0555B85D"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48E798A" w14:textId="77777777" w:rsidR="00C969B2" w:rsidRPr="006C7E00" w:rsidRDefault="443200A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45,434</w:t>
            </w:r>
          </w:p>
        </w:tc>
        <w:tc>
          <w:tcPr>
            <w:tcW w:w="257" w:type="dxa"/>
            <w:tcBorders>
              <w:top w:val="nil"/>
              <w:left w:val="nil"/>
              <w:bottom w:val="nil"/>
              <w:right w:val="nil"/>
            </w:tcBorders>
            <w:shd w:val="clear" w:color="auto" w:fill="auto"/>
            <w:noWrap/>
            <w:vAlign w:val="center"/>
            <w:hideMark/>
          </w:tcPr>
          <w:p w14:paraId="28D96DFD"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385D47FF"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6D9FC73E"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5AB8BE9"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4123432F"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0D53E3D"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0FC16DA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A992C37"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3141F8F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AF8AF53" w14:textId="77777777" w:rsidR="00C969B2" w:rsidRPr="006C7E00" w:rsidRDefault="00C969B2" w:rsidP="00C969B2">
            <w:pPr>
              <w:rPr>
                <w:rFonts w:ascii="Arial" w:hAnsi="Arial" w:cs="Arial"/>
                <w:color w:val="FF0000"/>
              </w:rPr>
            </w:pPr>
            <w:r w:rsidRPr="006C7E00">
              <w:rPr>
                <w:rFonts w:ascii="Arial" w:hAnsi="Arial" w:cs="Arial"/>
                <w:color w:val="FF0000"/>
              </w:rPr>
              <w:t xml:space="preserve"> </w:t>
            </w:r>
          </w:p>
        </w:tc>
        <w:tc>
          <w:tcPr>
            <w:tcW w:w="1014" w:type="dxa"/>
            <w:tcBorders>
              <w:top w:val="nil"/>
              <w:left w:val="nil"/>
              <w:bottom w:val="nil"/>
              <w:right w:val="nil"/>
            </w:tcBorders>
            <w:shd w:val="clear" w:color="auto" w:fill="auto"/>
            <w:noWrap/>
            <w:vAlign w:val="bottom"/>
            <w:hideMark/>
          </w:tcPr>
          <w:p w14:paraId="416ADCF4"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BAB5E0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843D14B"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CC10968"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492A87C"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79565E62"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16FBE6E" w14:textId="77777777" w:rsidR="00C969B2" w:rsidRPr="006C7E00" w:rsidRDefault="00C969B2" w:rsidP="00C969B2">
            <w:pPr>
              <w:rPr>
                <w:rFonts w:ascii="Arial" w:hAnsi="Arial" w:cs="Arial"/>
                <w:color w:val="FF0000"/>
              </w:rPr>
            </w:pPr>
          </w:p>
        </w:tc>
      </w:tr>
      <w:tr w:rsidR="008E5B3B" w:rsidRPr="00467ABD" w14:paraId="4D561DA1"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C60539A" w14:textId="77777777" w:rsidR="00C969B2" w:rsidRPr="006C7E00" w:rsidRDefault="00C969B2" w:rsidP="00C969B2">
            <w:pPr>
              <w:rPr>
                <w:rFonts w:ascii="Arial" w:hAnsi="Arial" w:cs="Arial"/>
                <w:color w:val="FF0000"/>
              </w:rPr>
            </w:pPr>
            <w:r w:rsidRPr="006C7E00">
              <w:rPr>
                <w:rFonts w:ascii="Arial" w:hAnsi="Arial" w:cs="Arial"/>
                <w:color w:val="FF0000"/>
              </w:rPr>
              <w:t>Reference point 5</w:t>
            </w:r>
          </w:p>
        </w:tc>
        <w:tc>
          <w:tcPr>
            <w:tcW w:w="207" w:type="dxa"/>
            <w:tcBorders>
              <w:top w:val="nil"/>
              <w:left w:val="nil"/>
              <w:bottom w:val="nil"/>
              <w:right w:val="nil"/>
            </w:tcBorders>
            <w:shd w:val="clear" w:color="auto" w:fill="auto"/>
            <w:noWrap/>
            <w:vAlign w:val="center"/>
            <w:hideMark/>
          </w:tcPr>
          <w:p w14:paraId="06740EB8"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2D655F2B" w14:textId="77777777" w:rsidR="00C969B2" w:rsidRPr="006C7E00" w:rsidRDefault="57A86A6E"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46,566</w:t>
            </w:r>
          </w:p>
        </w:tc>
        <w:tc>
          <w:tcPr>
            <w:tcW w:w="257" w:type="dxa"/>
            <w:tcBorders>
              <w:top w:val="nil"/>
              <w:left w:val="nil"/>
              <w:bottom w:val="nil"/>
              <w:right w:val="nil"/>
            </w:tcBorders>
            <w:shd w:val="clear" w:color="auto" w:fill="auto"/>
            <w:noWrap/>
            <w:vAlign w:val="center"/>
            <w:hideMark/>
          </w:tcPr>
          <w:p w14:paraId="2500C28C"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9344B1B"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563200E8"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5759A3AA"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24E8935E"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96A322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A11B93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4FB2050"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511372C8"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22734B3"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51DB342"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F72CB1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1E6CCB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E4920C9"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67BACB7"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619DBF52"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BC19AA1" w14:textId="77777777" w:rsidR="00C969B2" w:rsidRPr="006C7E00" w:rsidRDefault="00C969B2" w:rsidP="00C969B2">
            <w:pPr>
              <w:rPr>
                <w:rFonts w:ascii="Arial" w:hAnsi="Arial" w:cs="Arial"/>
                <w:color w:val="FF0000"/>
              </w:rPr>
            </w:pPr>
          </w:p>
        </w:tc>
      </w:tr>
      <w:tr w:rsidR="008E5B3B" w:rsidRPr="00467ABD" w14:paraId="2F398D7C" w14:textId="77777777" w:rsidTr="00F32787">
        <w:trPr>
          <w:trHeight w:val="36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7BBB8F2A" w14:textId="77777777" w:rsidR="00C969B2" w:rsidRPr="006C7E00" w:rsidRDefault="00C969B2" w:rsidP="00C969B2">
            <w:pPr>
              <w:rPr>
                <w:rFonts w:ascii="Arial" w:hAnsi="Arial" w:cs="Arial"/>
                <w:color w:val="FF0000"/>
              </w:rPr>
            </w:pPr>
            <w:r w:rsidRPr="006C7E00">
              <w:rPr>
                <w:rFonts w:ascii="Arial" w:hAnsi="Arial" w:cs="Arial"/>
                <w:color w:val="FF0000"/>
              </w:rPr>
              <w:t>Reference point 6</w:t>
            </w:r>
          </w:p>
        </w:tc>
        <w:tc>
          <w:tcPr>
            <w:tcW w:w="207" w:type="dxa"/>
            <w:tcBorders>
              <w:top w:val="nil"/>
              <w:left w:val="nil"/>
              <w:bottom w:val="nil"/>
              <w:right w:val="nil"/>
            </w:tcBorders>
            <w:shd w:val="clear" w:color="auto" w:fill="auto"/>
            <w:noWrap/>
            <w:vAlign w:val="center"/>
            <w:hideMark/>
          </w:tcPr>
          <w:p w14:paraId="65702AC1"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1B25088E" w14:textId="77777777" w:rsidR="00C969B2" w:rsidRPr="006C7E00" w:rsidRDefault="0C1F5604"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47,735</w:t>
            </w:r>
          </w:p>
        </w:tc>
        <w:tc>
          <w:tcPr>
            <w:tcW w:w="257" w:type="dxa"/>
            <w:tcBorders>
              <w:top w:val="nil"/>
              <w:left w:val="nil"/>
              <w:bottom w:val="nil"/>
              <w:right w:val="nil"/>
            </w:tcBorders>
            <w:shd w:val="clear" w:color="auto" w:fill="auto"/>
            <w:noWrap/>
            <w:vAlign w:val="center"/>
            <w:hideMark/>
          </w:tcPr>
          <w:p w14:paraId="76C5EC46" w14:textId="77777777" w:rsidR="00C969B2" w:rsidRPr="006C7E00" w:rsidRDefault="00C969B2" w:rsidP="00C969B2">
            <w:pPr>
              <w:jc w:val="right"/>
              <w:rPr>
                <w:rFonts w:ascii="Arial" w:hAnsi="Arial" w:cs="Arial"/>
                <w:b/>
                <w:bCs/>
                <w:color w:val="FF0000"/>
              </w:rPr>
            </w:pPr>
          </w:p>
        </w:tc>
        <w:tc>
          <w:tcPr>
            <w:tcW w:w="588" w:type="dxa"/>
            <w:tcBorders>
              <w:top w:val="single" w:sz="8" w:space="0" w:color="auto"/>
              <w:left w:val="single" w:sz="8" w:space="0" w:color="auto"/>
              <w:bottom w:val="nil"/>
              <w:right w:val="nil"/>
            </w:tcBorders>
            <w:shd w:val="clear" w:color="auto" w:fill="C5D9F1"/>
            <w:noWrap/>
            <w:vAlign w:val="center"/>
            <w:hideMark/>
          </w:tcPr>
          <w:p w14:paraId="22063E94" w14:textId="77777777" w:rsidR="00C969B2" w:rsidRPr="006C7E00" w:rsidRDefault="00C969B2" w:rsidP="00C969B2">
            <w:pPr>
              <w:rPr>
                <w:rFonts w:ascii="Arial" w:hAnsi="Arial" w:cs="Arial"/>
                <w:b/>
                <w:bCs/>
                <w:color w:val="FF0000"/>
              </w:rPr>
            </w:pPr>
            <w:r w:rsidRPr="006C7E00">
              <w:rPr>
                <w:rFonts w:ascii="Arial" w:hAnsi="Arial" w:cs="Arial"/>
                <w:b/>
                <w:bCs/>
                <w:color w:val="FF0000"/>
              </w:rPr>
              <w:t>Min</w:t>
            </w:r>
          </w:p>
        </w:tc>
        <w:tc>
          <w:tcPr>
            <w:tcW w:w="102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649B8510" w14:textId="77777777" w:rsidR="00C969B2" w:rsidRPr="006C7E00" w:rsidRDefault="436104ED" w:rsidP="00C969B2">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47,735</w:t>
            </w:r>
          </w:p>
        </w:tc>
        <w:tc>
          <w:tcPr>
            <w:tcW w:w="588" w:type="dxa"/>
            <w:tcBorders>
              <w:top w:val="nil"/>
              <w:left w:val="nil"/>
              <w:bottom w:val="nil"/>
              <w:right w:val="nil"/>
            </w:tcBorders>
            <w:shd w:val="clear" w:color="auto" w:fill="auto"/>
            <w:noWrap/>
            <w:vAlign w:val="center"/>
            <w:hideMark/>
          </w:tcPr>
          <w:p w14:paraId="3D4C93B9" w14:textId="77777777" w:rsidR="00C969B2" w:rsidRPr="006C7E00" w:rsidRDefault="00C969B2" w:rsidP="00C969B2">
            <w:pPr>
              <w:rPr>
                <w:rFonts w:ascii="Arial" w:hAnsi="Arial" w:cs="Arial"/>
                <w:b/>
                <w:bCs/>
                <w:color w:val="FF0000"/>
              </w:rPr>
            </w:pPr>
          </w:p>
        </w:tc>
        <w:tc>
          <w:tcPr>
            <w:tcW w:w="1014" w:type="dxa"/>
            <w:tcBorders>
              <w:top w:val="nil"/>
              <w:left w:val="nil"/>
              <w:bottom w:val="nil"/>
              <w:right w:val="nil"/>
            </w:tcBorders>
            <w:shd w:val="clear" w:color="auto" w:fill="auto"/>
            <w:noWrap/>
            <w:vAlign w:val="center"/>
            <w:hideMark/>
          </w:tcPr>
          <w:p w14:paraId="3DCC030A" w14:textId="77777777" w:rsidR="00C969B2" w:rsidRPr="006C7E00" w:rsidRDefault="00C969B2" w:rsidP="00C969B2">
            <w:pPr>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569D6083"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E8C5F2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A2C162B"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85B3AC7"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EEA9EE3"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9DE45F4"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F2E7329"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404DDB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9BA65A9"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EDAD65E"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6C5EA30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5A1E778" w14:textId="77777777" w:rsidR="00C969B2" w:rsidRPr="006C7E00" w:rsidRDefault="00C969B2" w:rsidP="00C969B2">
            <w:pPr>
              <w:rPr>
                <w:rFonts w:ascii="Arial" w:hAnsi="Arial" w:cs="Arial"/>
                <w:color w:val="FF0000"/>
              </w:rPr>
            </w:pPr>
          </w:p>
        </w:tc>
      </w:tr>
      <w:tr w:rsidR="008E5B3B" w:rsidRPr="00467ABD" w14:paraId="164E6F75" w14:textId="77777777" w:rsidTr="00F32787">
        <w:trPr>
          <w:trHeight w:val="402"/>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DF58BF0" w14:textId="77777777" w:rsidR="00C969B2" w:rsidRPr="006C7E00" w:rsidRDefault="00C969B2" w:rsidP="00C969B2">
            <w:pPr>
              <w:rPr>
                <w:rFonts w:ascii="Arial" w:hAnsi="Arial" w:cs="Arial"/>
                <w:color w:val="FF0000"/>
              </w:rPr>
            </w:pPr>
            <w:r w:rsidRPr="006C7E00">
              <w:rPr>
                <w:rFonts w:ascii="Arial" w:hAnsi="Arial" w:cs="Arial"/>
                <w:color w:val="FF0000"/>
              </w:rPr>
              <w:t>Reference point 7</w:t>
            </w:r>
          </w:p>
        </w:tc>
        <w:tc>
          <w:tcPr>
            <w:tcW w:w="207" w:type="dxa"/>
            <w:tcBorders>
              <w:top w:val="nil"/>
              <w:left w:val="nil"/>
              <w:bottom w:val="nil"/>
              <w:right w:val="nil"/>
            </w:tcBorders>
            <w:shd w:val="clear" w:color="auto" w:fill="auto"/>
            <w:noWrap/>
            <w:vAlign w:val="center"/>
            <w:hideMark/>
          </w:tcPr>
          <w:p w14:paraId="60065160"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D6CABE2" w14:textId="77777777" w:rsidR="00C969B2" w:rsidRPr="006C7E00" w:rsidRDefault="1643CAE8"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49,019</w:t>
            </w:r>
          </w:p>
        </w:tc>
        <w:tc>
          <w:tcPr>
            <w:tcW w:w="257" w:type="dxa"/>
            <w:tcBorders>
              <w:top w:val="nil"/>
              <w:left w:val="nil"/>
              <w:bottom w:val="nil"/>
              <w:right w:val="nil"/>
            </w:tcBorders>
            <w:shd w:val="clear" w:color="auto" w:fill="auto"/>
            <w:noWrap/>
            <w:vAlign w:val="center"/>
            <w:hideMark/>
          </w:tcPr>
          <w:p w14:paraId="7D0AFF66" w14:textId="77777777" w:rsidR="00C969B2" w:rsidRPr="006C7E00" w:rsidRDefault="00C969B2" w:rsidP="00C969B2">
            <w:pPr>
              <w:jc w:val="right"/>
              <w:rPr>
                <w:rFonts w:ascii="Arial" w:hAnsi="Arial" w:cs="Arial"/>
                <w:color w:val="FF0000"/>
              </w:rPr>
            </w:pPr>
          </w:p>
        </w:tc>
        <w:tc>
          <w:tcPr>
            <w:tcW w:w="588" w:type="dxa"/>
            <w:vMerge w:val="restart"/>
            <w:tcBorders>
              <w:top w:val="nil"/>
              <w:left w:val="single" w:sz="8" w:space="0" w:color="auto"/>
              <w:bottom w:val="nil"/>
              <w:right w:val="nil"/>
            </w:tcBorders>
            <w:shd w:val="clear" w:color="auto" w:fill="C5D9F1"/>
            <w:noWrap/>
            <w:textDirection w:val="btLr"/>
            <w:vAlign w:val="center"/>
            <w:hideMark/>
          </w:tcPr>
          <w:p w14:paraId="29F4E777" w14:textId="77777777" w:rsidR="00C969B2" w:rsidRPr="006C7E00" w:rsidRDefault="00C969B2" w:rsidP="00C969B2">
            <w:pPr>
              <w:jc w:val="center"/>
              <w:rPr>
                <w:rFonts w:ascii="Arial" w:hAnsi="Arial" w:cs="Arial"/>
                <w:b/>
                <w:bCs/>
                <w:color w:val="FF0000"/>
              </w:rPr>
            </w:pPr>
            <w:r w:rsidRPr="006C7E00">
              <w:rPr>
                <w:rFonts w:ascii="Arial" w:hAnsi="Arial" w:cs="Arial"/>
                <w:b/>
                <w:bCs/>
                <w:color w:val="FF0000"/>
              </w:rPr>
              <w:t>Group 1</w:t>
            </w: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33607A00" w14:textId="77777777" w:rsidR="00C969B2" w:rsidRPr="006C7E00" w:rsidRDefault="02D0688E"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49,019</w:t>
            </w:r>
          </w:p>
        </w:tc>
        <w:tc>
          <w:tcPr>
            <w:tcW w:w="588" w:type="dxa"/>
            <w:tcBorders>
              <w:top w:val="nil"/>
              <w:left w:val="nil"/>
              <w:bottom w:val="nil"/>
              <w:right w:val="nil"/>
            </w:tcBorders>
            <w:shd w:val="clear" w:color="auto" w:fill="auto"/>
            <w:noWrap/>
            <w:vAlign w:val="center"/>
            <w:hideMark/>
          </w:tcPr>
          <w:p w14:paraId="17352D9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6E21C5CD"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0AE372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687437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E33F3B7"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4A1971E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D3343C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2BCA84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A9063FD"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058C397"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8545A2A"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7713BCB8"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4B3BD947"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20B4B23" w14:textId="77777777" w:rsidR="00C969B2" w:rsidRPr="006C7E00" w:rsidRDefault="00C969B2" w:rsidP="00C969B2">
            <w:pPr>
              <w:rPr>
                <w:rFonts w:ascii="Arial" w:hAnsi="Arial" w:cs="Arial"/>
                <w:color w:val="FF0000"/>
              </w:rPr>
            </w:pPr>
          </w:p>
        </w:tc>
      </w:tr>
      <w:tr w:rsidR="008E5B3B" w:rsidRPr="00467ABD" w14:paraId="0B044268" w14:textId="77777777" w:rsidTr="00F32787">
        <w:trPr>
          <w:trHeight w:val="40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A16AB00" w14:textId="77777777" w:rsidR="00C969B2" w:rsidRPr="006C7E00" w:rsidRDefault="00C969B2" w:rsidP="00C969B2">
            <w:pPr>
              <w:rPr>
                <w:rFonts w:ascii="Arial" w:hAnsi="Arial" w:cs="Arial"/>
                <w:color w:val="FF0000"/>
              </w:rPr>
            </w:pPr>
            <w:r w:rsidRPr="006C7E00">
              <w:rPr>
                <w:rFonts w:ascii="Arial" w:hAnsi="Arial" w:cs="Arial"/>
                <w:color w:val="FF0000"/>
              </w:rPr>
              <w:t>Reference point 8</w:t>
            </w:r>
          </w:p>
        </w:tc>
        <w:tc>
          <w:tcPr>
            <w:tcW w:w="207" w:type="dxa"/>
            <w:tcBorders>
              <w:top w:val="nil"/>
              <w:left w:val="nil"/>
              <w:bottom w:val="nil"/>
              <w:right w:val="nil"/>
            </w:tcBorders>
            <w:shd w:val="clear" w:color="auto" w:fill="auto"/>
            <w:noWrap/>
            <w:vAlign w:val="center"/>
            <w:hideMark/>
          </w:tcPr>
          <w:p w14:paraId="32AB147D"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83DD20E" w14:textId="77777777" w:rsidR="00C969B2" w:rsidRPr="006C7E00" w:rsidRDefault="1D54172D"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50,151</w:t>
            </w:r>
          </w:p>
        </w:tc>
        <w:tc>
          <w:tcPr>
            <w:tcW w:w="257" w:type="dxa"/>
            <w:tcBorders>
              <w:top w:val="nil"/>
              <w:left w:val="nil"/>
              <w:bottom w:val="nil"/>
              <w:right w:val="nil"/>
            </w:tcBorders>
            <w:shd w:val="clear" w:color="auto" w:fill="auto"/>
            <w:noWrap/>
            <w:vAlign w:val="center"/>
            <w:hideMark/>
          </w:tcPr>
          <w:p w14:paraId="26B04A57" w14:textId="77777777" w:rsidR="00C969B2" w:rsidRPr="006C7E00" w:rsidRDefault="00C969B2" w:rsidP="00C969B2">
            <w:pPr>
              <w:jc w:val="right"/>
              <w:rPr>
                <w:rFonts w:ascii="Arial" w:hAnsi="Arial" w:cs="Arial"/>
                <w:b/>
                <w:bCs/>
                <w:color w:val="FF0000"/>
              </w:rPr>
            </w:pPr>
          </w:p>
        </w:tc>
        <w:tc>
          <w:tcPr>
            <w:tcW w:w="588" w:type="dxa"/>
            <w:vMerge/>
            <w:vAlign w:val="center"/>
            <w:hideMark/>
          </w:tcPr>
          <w:p w14:paraId="5420AA9F"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043E6663" w14:textId="77777777" w:rsidR="00C969B2" w:rsidRPr="006C7E00" w:rsidRDefault="5D074656"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50,151</w:t>
            </w:r>
          </w:p>
        </w:tc>
        <w:tc>
          <w:tcPr>
            <w:tcW w:w="588" w:type="dxa"/>
            <w:tcBorders>
              <w:top w:val="single" w:sz="8" w:space="0" w:color="auto"/>
              <w:left w:val="nil"/>
              <w:bottom w:val="nil"/>
              <w:right w:val="nil"/>
            </w:tcBorders>
            <w:shd w:val="clear" w:color="auto" w:fill="C5D9F1"/>
            <w:noWrap/>
            <w:vAlign w:val="center"/>
            <w:hideMark/>
          </w:tcPr>
          <w:p w14:paraId="68EAA886" w14:textId="77777777" w:rsidR="00C969B2" w:rsidRPr="006C7E00" w:rsidRDefault="00C969B2" w:rsidP="00C969B2">
            <w:pPr>
              <w:rPr>
                <w:rFonts w:ascii="Arial" w:hAnsi="Arial" w:cs="Arial"/>
                <w:b/>
                <w:bCs/>
                <w:color w:val="FF0000"/>
              </w:rPr>
            </w:pPr>
            <w:r w:rsidRPr="006C7E00">
              <w:rPr>
                <w:rFonts w:ascii="Arial" w:hAnsi="Arial" w:cs="Arial"/>
                <w:b/>
                <w:bCs/>
                <w:color w:val="FF0000"/>
              </w:rPr>
              <w:t>Min</w:t>
            </w:r>
          </w:p>
        </w:tc>
        <w:tc>
          <w:tcPr>
            <w:tcW w:w="101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0D4FFE3D" w14:textId="6B1E9E1F" w:rsidR="00C969B2" w:rsidRPr="006C7E00" w:rsidRDefault="1F2C31C9" w:rsidP="00C969B2">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50,1</w:t>
            </w:r>
            <w:r w:rsidR="008E4D0D" w:rsidRPr="006C7E00">
              <w:rPr>
                <w:rFonts w:ascii="Arial" w:hAnsi="Arial" w:cs="Arial"/>
                <w:color w:val="FF0000"/>
              </w:rPr>
              <w:t>51</w:t>
            </w:r>
          </w:p>
        </w:tc>
        <w:tc>
          <w:tcPr>
            <w:tcW w:w="588" w:type="dxa"/>
            <w:tcBorders>
              <w:top w:val="nil"/>
              <w:left w:val="nil"/>
              <w:bottom w:val="nil"/>
              <w:right w:val="nil"/>
            </w:tcBorders>
            <w:shd w:val="clear" w:color="auto" w:fill="auto"/>
            <w:noWrap/>
            <w:vAlign w:val="bottom"/>
            <w:hideMark/>
          </w:tcPr>
          <w:p w14:paraId="50D930A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72CE70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0A83915"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0A2BB49"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DF7C57F"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5607B2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1610465"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1F27B3E"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E6EF096"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71107604"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1F8C7B4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B613391" w14:textId="77777777" w:rsidR="00C969B2" w:rsidRPr="006C7E00" w:rsidRDefault="00C969B2" w:rsidP="00C969B2">
            <w:pPr>
              <w:rPr>
                <w:rFonts w:ascii="Arial" w:hAnsi="Arial" w:cs="Arial"/>
                <w:color w:val="FF0000"/>
              </w:rPr>
            </w:pPr>
          </w:p>
        </w:tc>
      </w:tr>
      <w:tr w:rsidR="008E5B3B" w:rsidRPr="00467ABD" w14:paraId="3E64A235" w14:textId="77777777" w:rsidTr="00F32787">
        <w:trPr>
          <w:trHeight w:val="400"/>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D7445A8" w14:textId="77777777" w:rsidR="00C969B2" w:rsidRPr="006C7E00" w:rsidRDefault="00C969B2" w:rsidP="00C969B2">
            <w:pPr>
              <w:rPr>
                <w:rFonts w:ascii="Arial" w:hAnsi="Arial" w:cs="Arial"/>
                <w:color w:val="FF0000"/>
              </w:rPr>
            </w:pPr>
            <w:r w:rsidRPr="006C7E00">
              <w:rPr>
                <w:rFonts w:ascii="Arial" w:hAnsi="Arial" w:cs="Arial"/>
                <w:color w:val="FF0000"/>
              </w:rPr>
              <w:t>Reference point 9</w:t>
            </w:r>
          </w:p>
        </w:tc>
        <w:tc>
          <w:tcPr>
            <w:tcW w:w="207" w:type="dxa"/>
            <w:tcBorders>
              <w:top w:val="nil"/>
              <w:left w:val="nil"/>
              <w:bottom w:val="nil"/>
              <w:right w:val="nil"/>
            </w:tcBorders>
            <w:shd w:val="clear" w:color="auto" w:fill="auto"/>
            <w:noWrap/>
            <w:vAlign w:val="center"/>
            <w:hideMark/>
          </w:tcPr>
          <w:p w14:paraId="30A10883"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2CD05232" w14:textId="77777777" w:rsidR="00C969B2" w:rsidRPr="006C7E00" w:rsidRDefault="37CF5E28"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51,402</w:t>
            </w:r>
          </w:p>
        </w:tc>
        <w:tc>
          <w:tcPr>
            <w:tcW w:w="257" w:type="dxa"/>
            <w:tcBorders>
              <w:top w:val="nil"/>
              <w:left w:val="nil"/>
              <w:bottom w:val="nil"/>
              <w:right w:val="nil"/>
            </w:tcBorders>
            <w:shd w:val="clear" w:color="auto" w:fill="auto"/>
            <w:noWrap/>
            <w:vAlign w:val="center"/>
            <w:hideMark/>
          </w:tcPr>
          <w:p w14:paraId="4EEE2261" w14:textId="77777777" w:rsidR="00C969B2" w:rsidRPr="006C7E00" w:rsidRDefault="00C969B2" w:rsidP="00C969B2">
            <w:pPr>
              <w:jc w:val="right"/>
              <w:rPr>
                <w:rFonts w:ascii="Arial" w:hAnsi="Arial" w:cs="Arial"/>
                <w:color w:val="FF0000"/>
              </w:rPr>
            </w:pPr>
          </w:p>
        </w:tc>
        <w:tc>
          <w:tcPr>
            <w:tcW w:w="588" w:type="dxa"/>
            <w:vMerge/>
            <w:vAlign w:val="center"/>
            <w:hideMark/>
          </w:tcPr>
          <w:p w14:paraId="20A9B164"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29070E1D" w14:textId="77777777" w:rsidR="00C969B2" w:rsidRPr="006C7E00" w:rsidRDefault="772C6B75"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51,402</w:t>
            </w:r>
          </w:p>
        </w:tc>
        <w:tc>
          <w:tcPr>
            <w:tcW w:w="588" w:type="dxa"/>
            <w:vMerge w:val="restart"/>
            <w:tcBorders>
              <w:top w:val="nil"/>
              <w:left w:val="single" w:sz="8" w:space="0" w:color="auto"/>
              <w:bottom w:val="nil"/>
              <w:right w:val="nil"/>
            </w:tcBorders>
            <w:shd w:val="clear" w:color="auto" w:fill="C5D9F1"/>
            <w:noWrap/>
            <w:textDirection w:val="btLr"/>
            <w:vAlign w:val="center"/>
            <w:hideMark/>
          </w:tcPr>
          <w:p w14:paraId="0EB53EA3" w14:textId="77777777" w:rsidR="00C969B2" w:rsidRPr="006C7E00" w:rsidRDefault="00C969B2" w:rsidP="00C969B2">
            <w:pPr>
              <w:jc w:val="center"/>
              <w:rPr>
                <w:rFonts w:ascii="Arial" w:hAnsi="Arial" w:cs="Arial"/>
                <w:b/>
                <w:bCs/>
                <w:color w:val="FF0000"/>
              </w:rPr>
            </w:pPr>
            <w:r w:rsidRPr="006C7E00">
              <w:rPr>
                <w:rFonts w:ascii="Arial" w:hAnsi="Arial" w:cs="Arial"/>
                <w:b/>
                <w:bCs/>
                <w:color w:val="FF0000"/>
              </w:rPr>
              <w:t>Group 2</w:t>
            </w: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5A30AD5C" w14:textId="77777777" w:rsidR="00C969B2" w:rsidRPr="006C7E00" w:rsidRDefault="3FE4F58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51,402</w:t>
            </w:r>
          </w:p>
        </w:tc>
        <w:tc>
          <w:tcPr>
            <w:tcW w:w="588" w:type="dxa"/>
            <w:tcBorders>
              <w:top w:val="nil"/>
              <w:left w:val="nil"/>
              <w:bottom w:val="nil"/>
              <w:right w:val="nil"/>
            </w:tcBorders>
            <w:shd w:val="clear" w:color="auto" w:fill="auto"/>
            <w:noWrap/>
            <w:vAlign w:val="bottom"/>
            <w:hideMark/>
          </w:tcPr>
          <w:p w14:paraId="18777A77"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AA1EB1E"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0C5A71A"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9A87C0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FAB858A"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22EED4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D51973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E239591"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62D9B12"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1EA2A848"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611E821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A724F99" w14:textId="77777777" w:rsidR="00C969B2" w:rsidRPr="006C7E00" w:rsidRDefault="00C969B2" w:rsidP="00C969B2">
            <w:pPr>
              <w:rPr>
                <w:rFonts w:ascii="Arial" w:hAnsi="Arial" w:cs="Arial"/>
                <w:color w:val="FF0000"/>
              </w:rPr>
            </w:pPr>
          </w:p>
        </w:tc>
      </w:tr>
      <w:tr w:rsidR="008E5B3B" w:rsidRPr="00467ABD" w14:paraId="08102A37" w14:textId="77777777" w:rsidTr="00F32787">
        <w:trPr>
          <w:trHeight w:val="406"/>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5AFAE3C" w14:textId="77777777" w:rsidR="00C969B2" w:rsidRPr="006C7E00" w:rsidRDefault="00C969B2" w:rsidP="00C969B2">
            <w:pPr>
              <w:rPr>
                <w:rFonts w:ascii="Arial" w:hAnsi="Arial" w:cs="Arial"/>
                <w:color w:val="FF0000"/>
              </w:rPr>
            </w:pPr>
            <w:r w:rsidRPr="006C7E00">
              <w:rPr>
                <w:rFonts w:ascii="Arial" w:hAnsi="Arial" w:cs="Arial"/>
                <w:color w:val="FF0000"/>
              </w:rPr>
              <w:t>Reference point 10</w:t>
            </w:r>
          </w:p>
        </w:tc>
        <w:tc>
          <w:tcPr>
            <w:tcW w:w="207" w:type="dxa"/>
            <w:tcBorders>
              <w:top w:val="nil"/>
              <w:left w:val="nil"/>
              <w:bottom w:val="nil"/>
              <w:right w:val="nil"/>
            </w:tcBorders>
            <w:shd w:val="clear" w:color="auto" w:fill="auto"/>
            <w:noWrap/>
            <w:vAlign w:val="center"/>
            <w:hideMark/>
          </w:tcPr>
          <w:p w14:paraId="2FBC0B9D"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5C165B61" w14:textId="77777777" w:rsidR="00C969B2" w:rsidRPr="006C7E00" w:rsidRDefault="09FEDF73"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52,723</w:t>
            </w:r>
          </w:p>
        </w:tc>
        <w:tc>
          <w:tcPr>
            <w:tcW w:w="257" w:type="dxa"/>
            <w:tcBorders>
              <w:top w:val="nil"/>
              <w:left w:val="nil"/>
              <w:bottom w:val="nil"/>
              <w:right w:val="nil"/>
            </w:tcBorders>
            <w:shd w:val="clear" w:color="auto" w:fill="auto"/>
            <w:noWrap/>
            <w:vAlign w:val="center"/>
            <w:hideMark/>
          </w:tcPr>
          <w:p w14:paraId="60BC6DCE" w14:textId="77777777" w:rsidR="00C969B2" w:rsidRPr="006C7E00" w:rsidRDefault="00C969B2" w:rsidP="00C969B2">
            <w:pPr>
              <w:jc w:val="right"/>
              <w:rPr>
                <w:rFonts w:ascii="Arial" w:hAnsi="Arial" w:cs="Arial"/>
                <w:color w:val="FF0000"/>
              </w:rPr>
            </w:pPr>
          </w:p>
        </w:tc>
        <w:tc>
          <w:tcPr>
            <w:tcW w:w="588" w:type="dxa"/>
            <w:vMerge/>
            <w:vAlign w:val="center"/>
            <w:hideMark/>
          </w:tcPr>
          <w:p w14:paraId="37CD624F"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5D414ECF" w14:textId="77777777" w:rsidR="00C969B2" w:rsidRPr="006C7E00" w:rsidRDefault="4F00A74D"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52,723</w:t>
            </w:r>
          </w:p>
        </w:tc>
        <w:tc>
          <w:tcPr>
            <w:tcW w:w="588" w:type="dxa"/>
            <w:vMerge/>
            <w:vAlign w:val="center"/>
            <w:hideMark/>
          </w:tcPr>
          <w:p w14:paraId="2D793A6F"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1EC388FF" w14:textId="77777777" w:rsidR="00C969B2" w:rsidRPr="006C7E00" w:rsidRDefault="65CB8358"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52,723</w:t>
            </w:r>
          </w:p>
        </w:tc>
        <w:tc>
          <w:tcPr>
            <w:tcW w:w="588" w:type="dxa"/>
            <w:tcBorders>
              <w:top w:val="nil"/>
              <w:left w:val="nil"/>
              <w:bottom w:val="nil"/>
              <w:right w:val="nil"/>
            </w:tcBorders>
            <w:shd w:val="clear" w:color="auto" w:fill="auto"/>
            <w:noWrap/>
            <w:vAlign w:val="bottom"/>
            <w:hideMark/>
          </w:tcPr>
          <w:p w14:paraId="4E6B5BDA"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7AFA36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81C346D"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D14388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BC9617E"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7ADFF82"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92FE4D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D69B71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BA19152"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1050D7D3"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087475C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6D5EDC9" w14:textId="77777777" w:rsidR="00C969B2" w:rsidRPr="006C7E00" w:rsidRDefault="00C969B2" w:rsidP="00C969B2">
            <w:pPr>
              <w:rPr>
                <w:rFonts w:ascii="Arial" w:hAnsi="Arial" w:cs="Arial"/>
                <w:color w:val="FF0000"/>
              </w:rPr>
            </w:pPr>
          </w:p>
        </w:tc>
      </w:tr>
      <w:tr w:rsidR="008E5B3B" w:rsidRPr="00467ABD" w14:paraId="531EDAB4" w14:textId="77777777" w:rsidTr="00F32787">
        <w:trPr>
          <w:trHeight w:val="39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6F302C8F" w14:textId="77777777" w:rsidR="00C969B2" w:rsidRPr="006C7E00" w:rsidRDefault="00C969B2" w:rsidP="00C969B2">
            <w:pPr>
              <w:rPr>
                <w:rFonts w:ascii="Arial" w:hAnsi="Arial" w:cs="Arial"/>
                <w:color w:val="FF0000"/>
              </w:rPr>
            </w:pPr>
            <w:r w:rsidRPr="006C7E00">
              <w:rPr>
                <w:rFonts w:ascii="Arial" w:hAnsi="Arial" w:cs="Arial"/>
                <w:color w:val="FF0000"/>
              </w:rPr>
              <w:t>Reference point 11</w:t>
            </w:r>
          </w:p>
        </w:tc>
        <w:tc>
          <w:tcPr>
            <w:tcW w:w="207" w:type="dxa"/>
            <w:tcBorders>
              <w:top w:val="nil"/>
              <w:left w:val="nil"/>
              <w:bottom w:val="nil"/>
              <w:right w:val="nil"/>
            </w:tcBorders>
            <w:shd w:val="clear" w:color="auto" w:fill="auto"/>
            <w:noWrap/>
            <w:vAlign w:val="center"/>
            <w:hideMark/>
          </w:tcPr>
          <w:p w14:paraId="262A6D13"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4A746F2" w14:textId="77777777" w:rsidR="00C969B2" w:rsidRPr="006C7E00" w:rsidRDefault="5F75D082"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54,091</w:t>
            </w:r>
          </w:p>
        </w:tc>
        <w:tc>
          <w:tcPr>
            <w:tcW w:w="257" w:type="dxa"/>
            <w:tcBorders>
              <w:top w:val="nil"/>
              <w:left w:val="nil"/>
              <w:bottom w:val="nil"/>
              <w:right w:val="nil"/>
            </w:tcBorders>
            <w:shd w:val="clear" w:color="auto" w:fill="auto"/>
            <w:noWrap/>
            <w:vAlign w:val="center"/>
            <w:hideMark/>
          </w:tcPr>
          <w:p w14:paraId="605991F8" w14:textId="77777777" w:rsidR="00C969B2" w:rsidRPr="006C7E00" w:rsidRDefault="00C969B2" w:rsidP="00C969B2">
            <w:pPr>
              <w:jc w:val="right"/>
              <w:rPr>
                <w:rFonts w:ascii="Arial" w:hAnsi="Arial" w:cs="Arial"/>
                <w:b/>
                <w:bCs/>
                <w:color w:val="FF0000"/>
              </w:rPr>
            </w:pPr>
          </w:p>
        </w:tc>
        <w:tc>
          <w:tcPr>
            <w:tcW w:w="588" w:type="dxa"/>
            <w:vMerge/>
            <w:vAlign w:val="center"/>
            <w:hideMark/>
          </w:tcPr>
          <w:p w14:paraId="6741D20D"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63241955" w14:textId="77777777" w:rsidR="00C969B2" w:rsidRPr="006C7E00" w:rsidRDefault="38A399B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54,091</w:t>
            </w:r>
          </w:p>
        </w:tc>
        <w:tc>
          <w:tcPr>
            <w:tcW w:w="588" w:type="dxa"/>
            <w:vMerge/>
            <w:vAlign w:val="center"/>
            <w:hideMark/>
          </w:tcPr>
          <w:p w14:paraId="7AECBF32"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676FE1E4" w14:textId="77777777" w:rsidR="00C969B2" w:rsidRPr="006C7E00" w:rsidRDefault="518CCF4F"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54,091</w:t>
            </w:r>
          </w:p>
        </w:tc>
        <w:tc>
          <w:tcPr>
            <w:tcW w:w="588" w:type="dxa"/>
            <w:tcBorders>
              <w:top w:val="single" w:sz="8" w:space="0" w:color="auto"/>
              <w:left w:val="nil"/>
              <w:bottom w:val="nil"/>
              <w:right w:val="nil"/>
            </w:tcBorders>
            <w:shd w:val="clear" w:color="auto" w:fill="C5D9F1"/>
            <w:noWrap/>
            <w:vAlign w:val="center"/>
            <w:hideMark/>
          </w:tcPr>
          <w:p w14:paraId="4A39C411" w14:textId="77777777" w:rsidR="00C969B2" w:rsidRPr="006C7E00" w:rsidRDefault="00C969B2" w:rsidP="00C969B2">
            <w:pPr>
              <w:rPr>
                <w:rFonts w:ascii="Arial" w:hAnsi="Arial" w:cs="Arial"/>
                <w:b/>
                <w:bCs/>
                <w:color w:val="FF0000"/>
              </w:rPr>
            </w:pPr>
            <w:r w:rsidRPr="006C7E00">
              <w:rPr>
                <w:rFonts w:ascii="Arial" w:hAnsi="Arial" w:cs="Arial"/>
                <w:b/>
                <w:bCs/>
                <w:color w:val="FF0000"/>
              </w:rPr>
              <w:t>Min</w:t>
            </w:r>
          </w:p>
        </w:tc>
        <w:tc>
          <w:tcPr>
            <w:tcW w:w="101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25238AA8" w14:textId="77777777" w:rsidR="00C969B2" w:rsidRPr="006C7E00" w:rsidRDefault="51559143" w:rsidP="00C969B2">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54,091</w:t>
            </w:r>
          </w:p>
        </w:tc>
        <w:tc>
          <w:tcPr>
            <w:tcW w:w="588" w:type="dxa"/>
            <w:tcBorders>
              <w:top w:val="nil"/>
              <w:left w:val="nil"/>
              <w:bottom w:val="nil"/>
              <w:right w:val="nil"/>
            </w:tcBorders>
            <w:shd w:val="clear" w:color="auto" w:fill="auto"/>
            <w:noWrap/>
            <w:vAlign w:val="bottom"/>
            <w:hideMark/>
          </w:tcPr>
          <w:p w14:paraId="5F8B17A3"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7616A26D"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D62241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910316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D43C6C3"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C2CDCDD"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021E2B3"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F02D3C1"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0A826E28"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8C89C3E" w14:textId="77777777" w:rsidR="00C969B2" w:rsidRPr="006C7E00" w:rsidRDefault="00C969B2" w:rsidP="00C969B2">
            <w:pPr>
              <w:rPr>
                <w:rFonts w:ascii="Arial" w:hAnsi="Arial" w:cs="Arial"/>
                <w:color w:val="FF0000"/>
              </w:rPr>
            </w:pPr>
          </w:p>
        </w:tc>
      </w:tr>
      <w:tr w:rsidR="008E5B3B" w:rsidRPr="00467ABD" w14:paraId="4AD4850C" w14:textId="77777777" w:rsidTr="00F32787">
        <w:trPr>
          <w:trHeight w:val="405"/>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61B8FF9C" w14:textId="77777777" w:rsidR="00C969B2" w:rsidRPr="006C7E00" w:rsidRDefault="00C969B2" w:rsidP="00C969B2">
            <w:pPr>
              <w:rPr>
                <w:rFonts w:ascii="Arial" w:hAnsi="Arial" w:cs="Arial"/>
                <w:color w:val="FF0000"/>
              </w:rPr>
            </w:pPr>
            <w:r w:rsidRPr="006C7E00">
              <w:rPr>
                <w:rFonts w:ascii="Arial" w:hAnsi="Arial" w:cs="Arial"/>
                <w:color w:val="FF0000"/>
              </w:rPr>
              <w:t>Reference point 12</w:t>
            </w:r>
          </w:p>
        </w:tc>
        <w:tc>
          <w:tcPr>
            <w:tcW w:w="207" w:type="dxa"/>
            <w:tcBorders>
              <w:top w:val="nil"/>
              <w:left w:val="nil"/>
              <w:bottom w:val="nil"/>
              <w:right w:val="nil"/>
            </w:tcBorders>
            <w:shd w:val="clear" w:color="auto" w:fill="auto"/>
            <w:noWrap/>
            <w:vAlign w:val="center"/>
            <w:hideMark/>
          </w:tcPr>
          <w:p w14:paraId="1132E3CF"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85A3165" w14:textId="77777777" w:rsidR="00C969B2" w:rsidRPr="006C7E00" w:rsidRDefault="3F6E2127"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55,338</w:t>
            </w:r>
          </w:p>
        </w:tc>
        <w:tc>
          <w:tcPr>
            <w:tcW w:w="257" w:type="dxa"/>
            <w:tcBorders>
              <w:top w:val="nil"/>
              <w:left w:val="nil"/>
              <w:bottom w:val="nil"/>
              <w:right w:val="nil"/>
            </w:tcBorders>
            <w:shd w:val="clear" w:color="auto" w:fill="auto"/>
            <w:noWrap/>
            <w:vAlign w:val="center"/>
            <w:hideMark/>
          </w:tcPr>
          <w:p w14:paraId="6725EE8B" w14:textId="77777777" w:rsidR="00C969B2" w:rsidRPr="006C7E00" w:rsidRDefault="00C969B2" w:rsidP="00C969B2">
            <w:pPr>
              <w:jc w:val="right"/>
              <w:rPr>
                <w:rFonts w:ascii="Arial" w:hAnsi="Arial" w:cs="Arial"/>
                <w:color w:val="FF0000"/>
              </w:rPr>
            </w:pPr>
          </w:p>
        </w:tc>
        <w:tc>
          <w:tcPr>
            <w:tcW w:w="588" w:type="dxa"/>
            <w:vMerge/>
            <w:vAlign w:val="center"/>
            <w:hideMark/>
          </w:tcPr>
          <w:p w14:paraId="353D3831"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08A186A5" w14:textId="77777777" w:rsidR="00C969B2" w:rsidRPr="006C7E00" w:rsidRDefault="7B64E019"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55,338</w:t>
            </w:r>
          </w:p>
        </w:tc>
        <w:tc>
          <w:tcPr>
            <w:tcW w:w="588" w:type="dxa"/>
            <w:vMerge/>
            <w:vAlign w:val="center"/>
            <w:hideMark/>
          </w:tcPr>
          <w:p w14:paraId="37B72F6D"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09A32704" w14:textId="7045879D" w:rsidR="00C969B2" w:rsidRPr="006C7E00" w:rsidRDefault="5337D17C"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55,3</w:t>
            </w:r>
            <w:r w:rsidR="00A76052">
              <w:rPr>
                <w:rFonts w:ascii="Arial" w:hAnsi="Arial" w:cs="Arial"/>
                <w:color w:val="FF0000"/>
              </w:rPr>
              <w:t>38</w:t>
            </w:r>
          </w:p>
        </w:tc>
        <w:tc>
          <w:tcPr>
            <w:tcW w:w="588" w:type="dxa"/>
            <w:vMerge w:val="restart"/>
            <w:tcBorders>
              <w:top w:val="nil"/>
              <w:left w:val="single" w:sz="8" w:space="0" w:color="auto"/>
              <w:bottom w:val="nil"/>
              <w:right w:val="nil"/>
            </w:tcBorders>
            <w:shd w:val="clear" w:color="auto" w:fill="C5D9F1"/>
            <w:noWrap/>
            <w:textDirection w:val="btLr"/>
            <w:vAlign w:val="center"/>
            <w:hideMark/>
          </w:tcPr>
          <w:p w14:paraId="531C83B1" w14:textId="77777777" w:rsidR="00C969B2" w:rsidRPr="006C7E00" w:rsidRDefault="00C969B2" w:rsidP="00C969B2">
            <w:pPr>
              <w:jc w:val="center"/>
              <w:rPr>
                <w:rFonts w:ascii="Arial" w:hAnsi="Arial" w:cs="Arial"/>
                <w:b/>
                <w:bCs/>
                <w:color w:val="FF0000"/>
              </w:rPr>
            </w:pPr>
            <w:r w:rsidRPr="006C7E00">
              <w:rPr>
                <w:rFonts w:ascii="Arial" w:hAnsi="Arial" w:cs="Arial"/>
                <w:b/>
                <w:bCs/>
                <w:color w:val="FF0000"/>
              </w:rPr>
              <w:t>Group 3</w:t>
            </w: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07F502D5" w14:textId="77777777" w:rsidR="00C969B2" w:rsidRPr="006C7E00" w:rsidRDefault="48FB68B6"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55,338</w:t>
            </w:r>
          </w:p>
        </w:tc>
        <w:tc>
          <w:tcPr>
            <w:tcW w:w="588" w:type="dxa"/>
            <w:tcBorders>
              <w:top w:val="nil"/>
              <w:left w:val="nil"/>
              <w:bottom w:val="nil"/>
              <w:right w:val="nil"/>
            </w:tcBorders>
            <w:shd w:val="clear" w:color="auto" w:fill="auto"/>
            <w:noWrap/>
            <w:vAlign w:val="bottom"/>
            <w:hideMark/>
          </w:tcPr>
          <w:p w14:paraId="5D7A5D93"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3A64B31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4370EEF"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F44CCA8"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D6BF6B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1E582D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CD9EF5D"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FC09A87"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5AF4FB6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35E1190" w14:textId="77777777" w:rsidR="00C969B2" w:rsidRPr="006C7E00" w:rsidRDefault="00C969B2" w:rsidP="00C969B2">
            <w:pPr>
              <w:rPr>
                <w:rFonts w:ascii="Arial" w:hAnsi="Arial" w:cs="Arial"/>
                <w:color w:val="FF0000"/>
              </w:rPr>
            </w:pPr>
          </w:p>
        </w:tc>
      </w:tr>
      <w:tr w:rsidR="008E5B3B" w:rsidRPr="00467ABD" w14:paraId="1F808B2B" w14:textId="77777777" w:rsidTr="00F32787">
        <w:trPr>
          <w:trHeight w:val="396"/>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600FEFD" w14:textId="77777777" w:rsidR="00C969B2" w:rsidRPr="006C7E00" w:rsidRDefault="00C969B2" w:rsidP="00C969B2">
            <w:pPr>
              <w:rPr>
                <w:rFonts w:ascii="Arial" w:hAnsi="Arial" w:cs="Arial"/>
                <w:color w:val="FF0000"/>
              </w:rPr>
            </w:pPr>
            <w:r w:rsidRPr="006C7E00">
              <w:rPr>
                <w:rFonts w:ascii="Arial" w:hAnsi="Arial" w:cs="Arial"/>
                <w:color w:val="FF0000"/>
              </w:rPr>
              <w:t>Reference point 13</w:t>
            </w:r>
          </w:p>
        </w:tc>
        <w:tc>
          <w:tcPr>
            <w:tcW w:w="207" w:type="dxa"/>
            <w:tcBorders>
              <w:top w:val="nil"/>
              <w:left w:val="nil"/>
              <w:bottom w:val="nil"/>
              <w:right w:val="nil"/>
            </w:tcBorders>
            <w:shd w:val="clear" w:color="auto" w:fill="auto"/>
            <w:noWrap/>
            <w:vAlign w:val="center"/>
            <w:hideMark/>
          </w:tcPr>
          <w:p w14:paraId="7F4323BF"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DBF4F8C" w14:textId="77777777" w:rsidR="00C969B2" w:rsidRPr="006C7E00" w:rsidRDefault="386504ED"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56,721</w:t>
            </w:r>
          </w:p>
        </w:tc>
        <w:tc>
          <w:tcPr>
            <w:tcW w:w="257" w:type="dxa"/>
            <w:tcBorders>
              <w:top w:val="nil"/>
              <w:left w:val="nil"/>
              <w:bottom w:val="nil"/>
              <w:right w:val="nil"/>
            </w:tcBorders>
            <w:shd w:val="clear" w:color="auto" w:fill="auto"/>
            <w:noWrap/>
            <w:vAlign w:val="center"/>
            <w:hideMark/>
          </w:tcPr>
          <w:p w14:paraId="3F5B7CC2" w14:textId="77777777" w:rsidR="00C969B2" w:rsidRPr="006C7E00" w:rsidRDefault="00C969B2" w:rsidP="00C969B2">
            <w:pPr>
              <w:jc w:val="right"/>
              <w:rPr>
                <w:rFonts w:ascii="Arial" w:hAnsi="Arial" w:cs="Arial"/>
                <w:color w:val="FF0000"/>
              </w:rPr>
            </w:pPr>
          </w:p>
        </w:tc>
        <w:tc>
          <w:tcPr>
            <w:tcW w:w="588" w:type="dxa"/>
            <w:vMerge/>
            <w:vAlign w:val="center"/>
            <w:hideMark/>
          </w:tcPr>
          <w:p w14:paraId="33CE0295"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0145DB62" w14:textId="77777777" w:rsidR="00C969B2" w:rsidRPr="006C7E00" w:rsidRDefault="0C1A90ED"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56,721</w:t>
            </w:r>
          </w:p>
        </w:tc>
        <w:tc>
          <w:tcPr>
            <w:tcW w:w="588" w:type="dxa"/>
            <w:vMerge/>
            <w:vAlign w:val="center"/>
            <w:hideMark/>
          </w:tcPr>
          <w:p w14:paraId="6FFDFC7D"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7DCC48F5" w14:textId="77777777" w:rsidR="00C969B2" w:rsidRPr="006C7E00" w:rsidRDefault="2AF3B966"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56,721</w:t>
            </w:r>
          </w:p>
        </w:tc>
        <w:tc>
          <w:tcPr>
            <w:tcW w:w="588" w:type="dxa"/>
            <w:vMerge/>
            <w:vAlign w:val="center"/>
            <w:hideMark/>
          </w:tcPr>
          <w:p w14:paraId="2117ECFF"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2DEBAE35" w14:textId="77777777" w:rsidR="00C969B2" w:rsidRPr="006C7E00" w:rsidRDefault="3B40B83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56,721</w:t>
            </w:r>
          </w:p>
        </w:tc>
        <w:tc>
          <w:tcPr>
            <w:tcW w:w="588" w:type="dxa"/>
            <w:tcBorders>
              <w:top w:val="nil"/>
              <w:left w:val="nil"/>
              <w:bottom w:val="nil"/>
              <w:right w:val="nil"/>
            </w:tcBorders>
            <w:shd w:val="clear" w:color="auto" w:fill="auto"/>
            <w:noWrap/>
            <w:vAlign w:val="bottom"/>
            <w:hideMark/>
          </w:tcPr>
          <w:p w14:paraId="4586EA3D"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3D50ED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FA6F81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387733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E5C43D3"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4A2C1A0"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2EB1E5F"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0F8F71B"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5A2CA36B"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D862D30" w14:textId="77777777" w:rsidR="00C969B2" w:rsidRPr="006C7E00" w:rsidRDefault="00C969B2" w:rsidP="00C969B2">
            <w:pPr>
              <w:rPr>
                <w:rFonts w:ascii="Arial" w:hAnsi="Arial" w:cs="Arial"/>
                <w:color w:val="FF0000"/>
              </w:rPr>
            </w:pPr>
          </w:p>
        </w:tc>
      </w:tr>
      <w:tr w:rsidR="008E5B3B" w:rsidRPr="00467ABD" w14:paraId="0111F542" w14:textId="77777777" w:rsidTr="00F32787">
        <w:trPr>
          <w:trHeight w:val="416"/>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167A67F" w14:textId="77777777" w:rsidR="00C969B2" w:rsidRPr="006C7E00" w:rsidRDefault="00C969B2" w:rsidP="00C969B2">
            <w:pPr>
              <w:rPr>
                <w:rFonts w:ascii="Arial" w:hAnsi="Arial" w:cs="Arial"/>
                <w:color w:val="FF0000"/>
              </w:rPr>
            </w:pPr>
            <w:r w:rsidRPr="006C7E00">
              <w:rPr>
                <w:rFonts w:ascii="Arial" w:hAnsi="Arial" w:cs="Arial"/>
                <w:color w:val="FF0000"/>
              </w:rPr>
              <w:t>Reference point 14</w:t>
            </w:r>
          </w:p>
        </w:tc>
        <w:tc>
          <w:tcPr>
            <w:tcW w:w="207" w:type="dxa"/>
            <w:tcBorders>
              <w:top w:val="nil"/>
              <w:left w:val="nil"/>
              <w:bottom w:val="nil"/>
              <w:right w:val="nil"/>
            </w:tcBorders>
            <w:shd w:val="clear" w:color="auto" w:fill="auto"/>
            <w:noWrap/>
            <w:vAlign w:val="center"/>
            <w:hideMark/>
          </w:tcPr>
          <w:p w14:paraId="206B209E"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8CF1601" w14:textId="77777777" w:rsidR="00C969B2" w:rsidRPr="006C7E00" w:rsidRDefault="684DAA34"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58,135</w:t>
            </w:r>
          </w:p>
        </w:tc>
        <w:tc>
          <w:tcPr>
            <w:tcW w:w="257" w:type="dxa"/>
            <w:tcBorders>
              <w:top w:val="nil"/>
              <w:left w:val="nil"/>
              <w:bottom w:val="nil"/>
              <w:right w:val="nil"/>
            </w:tcBorders>
            <w:shd w:val="clear" w:color="auto" w:fill="auto"/>
            <w:noWrap/>
            <w:vAlign w:val="center"/>
            <w:hideMark/>
          </w:tcPr>
          <w:p w14:paraId="4B8BFE94" w14:textId="77777777" w:rsidR="00C969B2" w:rsidRPr="006C7E00" w:rsidRDefault="00C969B2" w:rsidP="00C969B2">
            <w:pPr>
              <w:jc w:val="right"/>
              <w:rPr>
                <w:rFonts w:ascii="Arial" w:hAnsi="Arial" w:cs="Arial"/>
                <w:b/>
                <w:bCs/>
                <w:color w:val="FF0000"/>
              </w:rPr>
            </w:pPr>
          </w:p>
        </w:tc>
        <w:tc>
          <w:tcPr>
            <w:tcW w:w="588" w:type="dxa"/>
            <w:vMerge/>
            <w:vAlign w:val="center"/>
            <w:hideMark/>
          </w:tcPr>
          <w:p w14:paraId="54B241EA"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55979927" w14:textId="77777777" w:rsidR="00C969B2" w:rsidRPr="006C7E00" w:rsidRDefault="08E88987"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58,135</w:t>
            </w:r>
          </w:p>
        </w:tc>
        <w:tc>
          <w:tcPr>
            <w:tcW w:w="588" w:type="dxa"/>
            <w:vMerge/>
            <w:vAlign w:val="center"/>
            <w:hideMark/>
          </w:tcPr>
          <w:p w14:paraId="33DB63A1"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0289F800" w14:textId="77777777" w:rsidR="00C969B2" w:rsidRPr="006C7E00" w:rsidRDefault="60FE76ED"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58,135</w:t>
            </w:r>
          </w:p>
        </w:tc>
        <w:tc>
          <w:tcPr>
            <w:tcW w:w="588" w:type="dxa"/>
            <w:vMerge/>
            <w:vAlign w:val="center"/>
            <w:hideMark/>
          </w:tcPr>
          <w:p w14:paraId="01FBC9AE"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3374DC19" w14:textId="77777777" w:rsidR="00C969B2" w:rsidRPr="006C7E00" w:rsidRDefault="15FC01B4"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58,135</w:t>
            </w:r>
          </w:p>
        </w:tc>
        <w:tc>
          <w:tcPr>
            <w:tcW w:w="588" w:type="dxa"/>
            <w:tcBorders>
              <w:top w:val="single" w:sz="8" w:space="0" w:color="auto"/>
              <w:left w:val="nil"/>
              <w:bottom w:val="nil"/>
              <w:right w:val="nil"/>
            </w:tcBorders>
            <w:shd w:val="clear" w:color="auto" w:fill="C5D9F1"/>
            <w:noWrap/>
            <w:vAlign w:val="center"/>
            <w:hideMark/>
          </w:tcPr>
          <w:p w14:paraId="252C8B4A" w14:textId="77777777" w:rsidR="00C969B2" w:rsidRPr="006C7E00" w:rsidRDefault="00C969B2" w:rsidP="00C969B2">
            <w:pPr>
              <w:rPr>
                <w:rFonts w:ascii="Arial" w:hAnsi="Arial" w:cs="Arial"/>
                <w:b/>
                <w:bCs/>
                <w:color w:val="FF0000"/>
              </w:rPr>
            </w:pPr>
            <w:r w:rsidRPr="006C7E00">
              <w:rPr>
                <w:rFonts w:ascii="Arial" w:hAnsi="Arial" w:cs="Arial"/>
                <w:b/>
                <w:bCs/>
                <w:color w:val="FF0000"/>
              </w:rPr>
              <w:t>Min</w:t>
            </w:r>
          </w:p>
        </w:tc>
        <w:tc>
          <w:tcPr>
            <w:tcW w:w="1024" w:type="dxa"/>
            <w:tcBorders>
              <w:top w:val="single" w:sz="8" w:space="0" w:color="auto"/>
              <w:left w:val="single" w:sz="4" w:space="0" w:color="auto"/>
              <w:bottom w:val="single" w:sz="4" w:space="0" w:color="auto"/>
              <w:right w:val="single" w:sz="8" w:space="0" w:color="auto"/>
            </w:tcBorders>
            <w:shd w:val="clear" w:color="auto" w:fill="auto"/>
            <w:noWrap/>
            <w:vAlign w:val="bottom"/>
            <w:hideMark/>
          </w:tcPr>
          <w:p w14:paraId="38E84A69" w14:textId="77777777" w:rsidR="00C969B2" w:rsidRPr="006C7E00" w:rsidRDefault="724AE18F" w:rsidP="00C969B2">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58,135</w:t>
            </w:r>
          </w:p>
        </w:tc>
        <w:tc>
          <w:tcPr>
            <w:tcW w:w="588" w:type="dxa"/>
            <w:tcBorders>
              <w:top w:val="nil"/>
              <w:left w:val="nil"/>
              <w:bottom w:val="nil"/>
              <w:right w:val="nil"/>
            </w:tcBorders>
            <w:shd w:val="clear" w:color="auto" w:fill="auto"/>
            <w:noWrap/>
            <w:vAlign w:val="bottom"/>
            <w:hideMark/>
          </w:tcPr>
          <w:p w14:paraId="427B5E49"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1DCDC95"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106ED3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1C7FDF9"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06717DE"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1E0B7465"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387D0AE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0171874" w14:textId="77777777" w:rsidR="00C969B2" w:rsidRPr="006C7E00" w:rsidRDefault="00C969B2" w:rsidP="00C969B2">
            <w:pPr>
              <w:rPr>
                <w:rFonts w:ascii="Arial" w:hAnsi="Arial" w:cs="Arial"/>
                <w:color w:val="FF0000"/>
              </w:rPr>
            </w:pPr>
          </w:p>
        </w:tc>
      </w:tr>
      <w:tr w:rsidR="008E5B3B" w:rsidRPr="00467ABD" w14:paraId="4B46D82A" w14:textId="77777777" w:rsidTr="00F32787">
        <w:trPr>
          <w:trHeight w:val="396"/>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8FA93A9" w14:textId="77777777" w:rsidR="00C969B2" w:rsidRPr="006C7E00" w:rsidRDefault="00C969B2" w:rsidP="00C969B2">
            <w:pPr>
              <w:rPr>
                <w:rFonts w:ascii="Arial" w:hAnsi="Arial" w:cs="Arial"/>
                <w:color w:val="FF0000"/>
              </w:rPr>
            </w:pPr>
            <w:r w:rsidRPr="006C7E00">
              <w:rPr>
                <w:rFonts w:ascii="Arial" w:hAnsi="Arial" w:cs="Arial"/>
                <w:color w:val="FF0000"/>
              </w:rPr>
              <w:lastRenderedPageBreak/>
              <w:t>Reference point 15</w:t>
            </w:r>
          </w:p>
        </w:tc>
        <w:tc>
          <w:tcPr>
            <w:tcW w:w="207" w:type="dxa"/>
            <w:tcBorders>
              <w:top w:val="nil"/>
              <w:left w:val="nil"/>
              <w:bottom w:val="nil"/>
              <w:right w:val="nil"/>
            </w:tcBorders>
            <w:shd w:val="clear" w:color="auto" w:fill="auto"/>
            <w:noWrap/>
            <w:vAlign w:val="center"/>
            <w:hideMark/>
          </w:tcPr>
          <w:p w14:paraId="2FFF7417"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76157673" w14:textId="77777777" w:rsidR="00C969B2" w:rsidRPr="006C7E00" w:rsidRDefault="174199CF"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59,581</w:t>
            </w:r>
          </w:p>
        </w:tc>
        <w:tc>
          <w:tcPr>
            <w:tcW w:w="257" w:type="dxa"/>
            <w:tcBorders>
              <w:top w:val="nil"/>
              <w:left w:val="nil"/>
              <w:bottom w:val="nil"/>
              <w:right w:val="nil"/>
            </w:tcBorders>
            <w:shd w:val="clear" w:color="auto" w:fill="auto"/>
            <w:noWrap/>
            <w:vAlign w:val="center"/>
            <w:hideMark/>
          </w:tcPr>
          <w:p w14:paraId="306E050A" w14:textId="77777777" w:rsidR="00C969B2" w:rsidRPr="006C7E00" w:rsidRDefault="00C969B2" w:rsidP="00C969B2">
            <w:pPr>
              <w:jc w:val="right"/>
              <w:rPr>
                <w:rFonts w:ascii="Arial" w:hAnsi="Arial" w:cs="Arial"/>
                <w:color w:val="FF0000"/>
              </w:rPr>
            </w:pPr>
          </w:p>
        </w:tc>
        <w:tc>
          <w:tcPr>
            <w:tcW w:w="588" w:type="dxa"/>
            <w:vMerge/>
            <w:vAlign w:val="center"/>
            <w:hideMark/>
          </w:tcPr>
          <w:p w14:paraId="07C4180B"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08DB1572" w14:textId="77777777" w:rsidR="00C969B2" w:rsidRPr="006C7E00" w:rsidRDefault="4748BFC5"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59,581</w:t>
            </w:r>
          </w:p>
        </w:tc>
        <w:tc>
          <w:tcPr>
            <w:tcW w:w="588" w:type="dxa"/>
            <w:vMerge/>
            <w:vAlign w:val="center"/>
            <w:hideMark/>
          </w:tcPr>
          <w:p w14:paraId="57D279C6"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40968615" w14:textId="77777777" w:rsidR="00C969B2" w:rsidRPr="006C7E00" w:rsidRDefault="550AAAD3"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59,581</w:t>
            </w:r>
          </w:p>
        </w:tc>
        <w:tc>
          <w:tcPr>
            <w:tcW w:w="588" w:type="dxa"/>
            <w:vMerge/>
            <w:vAlign w:val="center"/>
            <w:hideMark/>
          </w:tcPr>
          <w:p w14:paraId="69A2B5B5"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2221D80B" w14:textId="77777777" w:rsidR="00C969B2" w:rsidRPr="006C7E00" w:rsidRDefault="220CD77B"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59,581</w:t>
            </w:r>
          </w:p>
        </w:tc>
        <w:tc>
          <w:tcPr>
            <w:tcW w:w="588" w:type="dxa"/>
            <w:vMerge w:val="restart"/>
            <w:tcBorders>
              <w:top w:val="nil"/>
              <w:left w:val="single" w:sz="8" w:space="0" w:color="auto"/>
              <w:bottom w:val="nil"/>
              <w:right w:val="nil"/>
            </w:tcBorders>
            <w:shd w:val="clear" w:color="auto" w:fill="C5D9F1"/>
            <w:noWrap/>
            <w:textDirection w:val="btLr"/>
            <w:vAlign w:val="center"/>
            <w:hideMark/>
          </w:tcPr>
          <w:p w14:paraId="0769D812" w14:textId="77777777" w:rsidR="00C969B2" w:rsidRPr="006C7E00" w:rsidRDefault="00C969B2" w:rsidP="00C969B2">
            <w:pPr>
              <w:jc w:val="center"/>
              <w:rPr>
                <w:rFonts w:ascii="Arial" w:hAnsi="Arial" w:cs="Arial"/>
                <w:b/>
                <w:bCs/>
                <w:color w:val="FF0000"/>
              </w:rPr>
            </w:pPr>
            <w:r w:rsidRPr="006C7E00">
              <w:rPr>
                <w:rFonts w:ascii="Arial" w:hAnsi="Arial" w:cs="Arial"/>
                <w:b/>
                <w:bCs/>
                <w:color w:val="FF0000"/>
              </w:rPr>
              <w:t>Group 4</w:t>
            </w: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0292D541" w14:textId="77777777" w:rsidR="00C969B2" w:rsidRPr="006C7E00" w:rsidRDefault="3C490E3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59,581</w:t>
            </w:r>
          </w:p>
        </w:tc>
        <w:tc>
          <w:tcPr>
            <w:tcW w:w="588" w:type="dxa"/>
            <w:tcBorders>
              <w:top w:val="nil"/>
              <w:left w:val="nil"/>
              <w:bottom w:val="nil"/>
              <w:right w:val="nil"/>
            </w:tcBorders>
            <w:shd w:val="clear" w:color="auto" w:fill="auto"/>
            <w:noWrap/>
            <w:vAlign w:val="bottom"/>
            <w:hideMark/>
          </w:tcPr>
          <w:p w14:paraId="560BC041"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BDB6CD0"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BEA20F5"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FFF361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CCAD717"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7CAA52D0"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2D37DE04"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34CFB05" w14:textId="77777777" w:rsidR="00C969B2" w:rsidRPr="006C7E00" w:rsidRDefault="00C969B2" w:rsidP="00C969B2">
            <w:pPr>
              <w:rPr>
                <w:rFonts w:ascii="Arial" w:hAnsi="Arial" w:cs="Arial"/>
                <w:color w:val="FF0000"/>
              </w:rPr>
            </w:pPr>
          </w:p>
        </w:tc>
      </w:tr>
      <w:tr w:rsidR="008E5B3B" w:rsidRPr="00467ABD" w14:paraId="6F47D172" w14:textId="77777777" w:rsidTr="00F32787">
        <w:trPr>
          <w:trHeight w:val="387"/>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77DFABEE" w14:textId="77777777" w:rsidR="00C969B2" w:rsidRPr="006C7E00" w:rsidRDefault="00C969B2" w:rsidP="00C969B2">
            <w:pPr>
              <w:rPr>
                <w:rFonts w:ascii="Arial" w:hAnsi="Arial" w:cs="Arial"/>
                <w:color w:val="FF0000"/>
              </w:rPr>
            </w:pPr>
            <w:r w:rsidRPr="006C7E00">
              <w:rPr>
                <w:rFonts w:ascii="Arial" w:hAnsi="Arial" w:cs="Arial"/>
                <w:color w:val="FF0000"/>
              </w:rPr>
              <w:lastRenderedPageBreak/>
              <w:t>Reference point 16</w:t>
            </w:r>
          </w:p>
        </w:tc>
        <w:tc>
          <w:tcPr>
            <w:tcW w:w="207" w:type="dxa"/>
            <w:tcBorders>
              <w:top w:val="nil"/>
              <w:left w:val="nil"/>
              <w:bottom w:val="nil"/>
              <w:right w:val="nil"/>
            </w:tcBorders>
            <w:shd w:val="clear" w:color="auto" w:fill="auto"/>
            <w:noWrap/>
            <w:vAlign w:val="center"/>
            <w:hideMark/>
          </w:tcPr>
          <w:p w14:paraId="5AD3C025"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087F40DC" w14:textId="77777777" w:rsidR="00C969B2" w:rsidRPr="006C7E00" w:rsidRDefault="4656C6D7"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61,166</w:t>
            </w:r>
          </w:p>
        </w:tc>
        <w:tc>
          <w:tcPr>
            <w:tcW w:w="257" w:type="dxa"/>
            <w:tcBorders>
              <w:top w:val="nil"/>
              <w:left w:val="nil"/>
              <w:bottom w:val="nil"/>
              <w:right w:val="nil"/>
            </w:tcBorders>
            <w:shd w:val="clear" w:color="auto" w:fill="auto"/>
            <w:noWrap/>
            <w:vAlign w:val="center"/>
            <w:hideMark/>
          </w:tcPr>
          <w:p w14:paraId="14E7DD3D" w14:textId="77777777" w:rsidR="00C969B2" w:rsidRPr="006C7E00" w:rsidRDefault="00C969B2" w:rsidP="00C969B2">
            <w:pPr>
              <w:jc w:val="right"/>
              <w:rPr>
                <w:rFonts w:ascii="Arial" w:hAnsi="Arial" w:cs="Arial"/>
                <w:color w:val="FF0000"/>
              </w:rPr>
            </w:pPr>
          </w:p>
        </w:tc>
        <w:tc>
          <w:tcPr>
            <w:tcW w:w="588" w:type="dxa"/>
            <w:vMerge/>
            <w:vAlign w:val="center"/>
            <w:hideMark/>
          </w:tcPr>
          <w:p w14:paraId="1E1F322C"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2DD480A0" w14:textId="77777777" w:rsidR="00C969B2" w:rsidRPr="006C7E00" w:rsidRDefault="62B19E3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61,166</w:t>
            </w:r>
          </w:p>
        </w:tc>
        <w:tc>
          <w:tcPr>
            <w:tcW w:w="588" w:type="dxa"/>
            <w:vMerge/>
            <w:vAlign w:val="center"/>
            <w:hideMark/>
          </w:tcPr>
          <w:p w14:paraId="4C574E45"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4C62863B" w14:textId="77777777" w:rsidR="00C969B2" w:rsidRPr="006C7E00" w:rsidRDefault="78EB5314"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61,166</w:t>
            </w:r>
          </w:p>
        </w:tc>
        <w:tc>
          <w:tcPr>
            <w:tcW w:w="588" w:type="dxa"/>
            <w:vMerge/>
            <w:vAlign w:val="center"/>
            <w:hideMark/>
          </w:tcPr>
          <w:p w14:paraId="7AC4651D"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5B680803" w14:textId="77777777" w:rsidR="00C969B2" w:rsidRPr="006C7E00" w:rsidRDefault="66D2E688"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61,166</w:t>
            </w:r>
          </w:p>
        </w:tc>
        <w:tc>
          <w:tcPr>
            <w:tcW w:w="588" w:type="dxa"/>
            <w:vMerge/>
            <w:vAlign w:val="center"/>
            <w:hideMark/>
          </w:tcPr>
          <w:p w14:paraId="41084C4F"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766437C8" w14:textId="77777777" w:rsidR="00C969B2" w:rsidRPr="006C7E00" w:rsidRDefault="53A9DB6B"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61,166</w:t>
            </w:r>
          </w:p>
        </w:tc>
        <w:tc>
          <w:tcPr>
            <w:tcW w:w="588" w:type="dxa"/>
            <w:tcBorders>
              <w:top w:val="nil"/>
              <w:left w:val="nil"/>
              <w:bottom w:val="nil"/>
              <w:right w:val="nil"/>
            </w:tcBorders>
            <w:shd w:val="clear" w:color="auto" w:fill="auto"/>
            <w:noWrap/>
            <w:vAlign w:val="bottom"/>
            <w:hideMark/>
          </w:tcPr>
          <w:p w14:paraId="7DBCDFA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1DBF39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E1CA212" w14:textId="77777777" w:rsidR="00C969B2" w:rsidRPr="006C7E00" w:rsidRDefault="00C969B2" w:rsidP="00C969B2">
            <w:pPr>
              <w:rPr>
                <w:rFonts w:ascii="Arial" w:hAnsi="Arial" w:cs="Arial"/>
                <w:color w:val="FF0000"/>
              </w:rPr>
            </w:pPr>
            <w:r w:rsidRPr="006C7E00">
              <w:rPr>
                <w:rFonts w:ascii="Arial" w:hAnsi="Arial" w:cs="Arial"/>
                <w:color w:val="FF0000"/>
              </w:rPr>
              <w:t xml:space="preserve"> </w:t>
            </w:r>
          </w:p>
        </w:tc>
        <w:tc>
          <w:tcPr>
            <w:tcW w:w="1014" w:type="dxa"/>
            <w:tcBorders>
              <w:top w:val="nil"/>
              <w:left w:val="nil"/>
              <w:bottom w:val="nil"/>
              <w:right w:val="nil"/>
            </w:tcBorders>
            <w:shd w:val="clear" w:color="auto" w:fill="auto"/>
            <w:noWrap/>
            <w:vAlign w:val="bottom"/>
            <w:hideMark/>
          </w:tcPr>
          <w:p w14:paraId="2B8291EA"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B247DC5"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1F9DE82"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79DA094C"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CA3B447" w14:textId="77777777" w:rsidR="00C969B2" w:rsidRPr="006C7E00" w:rsidRDefault="00C969B2" w:rsidP="00C969B2">
            <w:pPr>
              <w:rPr>
                <w:rFonts w:ascii="Arial" w:hAnsi="Arial" w:cs="Arial"/>
                <w:color w:val="FF0000"/>
              </w:rPr>
            </w:pPr>
          </w:p>
        </w:tc>
      </w:tr>
      <w:tr w:rsidR="008E5B3B" w:rsidRPr="00467ABD" w14:paraId="047D9488" w14:textId="77777777" w:rsidTr="00F32787">
        <w:trPr>
          <w:trHeight w:val="406"/>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13AF176" w14:textId="77777777" w:rsidR="00C969B2" w:rsidRPr="006C7E00" w:rsidRDefault="00C969B2" w:rsidP="00C969B2">
            <w:pPr>
              <w:rPr>
                <w:rFonts w:ascii="Arial" w:hAnsi="Arial" w:cs="Arial"/>
                <w:color w:val="FF0000"/>
              </w:rPr>
            </w:pPr>
            <w:r w:rsidRPr="006C7E00">
              <w:rPr>
                <w:rFonts w:ascii="Arial" w:hAnsi="Arial" w:cs="Arial"/>
                <w:color w:val="FF0000"/>
              </w:rPr>
              <w:t>Reference point 17</w:t>
            </w:r>
          </w:p>
        </w:tc>
        <w:tc>
          <w:tcPr>
            <w:tcW w:w="207" w:type="dxa"/>
            <w:tcBorders>
              <w:top w:val="nil"/>
              <w:left w:val="nil"/>
              <w:bottom w:val="nil"/>
              <w:right w:val="nil"/>
            </w:tcBorders>
            <w:shd w:val="clear" w:color="auto" w:fill="auto"/>
            <w:noWrap/>
            <w:vAlign w:val="center"/>
            <w:hideMark/>
          </w:tcPr>
          <w:p w14:paraId="3D4DF6D6"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730347B5" w14:textId="77777777" w:rsidR="00C969B2" w:rsidRPr="006C7E00" w:rsidRDefault="5A45A8E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62,570</w:t>
            </w:r>
          </w:p>
        </w:tc>
        <w:tc>
          <w:tcPr>
            <w:tcW w:w="257" w:type="dxa"/>
            <w:tcBorders>
              <w:top w:val="nil"/>
              <w:left w:val="nil"/>
              <w:bottom w:val="nil"/>
              <w:right w:val="nil"/>
            </w:tcBorders>
            <w:shd w:val="clear" w:color="auto" w:fill="auto"/>
            <w:noWrap/>
            <w:vAlign w:val="center"/>
            <w:hideMark/>
          </w:tcPr>
          <w:p w14:paraId="5FE2CE08" w14:textId="77777777" w:rsidR="00C969B2" w:rsidRPr="006C7E00" w:rsidRDefault="00C969B2" w:rsidP="00C969B2">
            <w:pPr>
              <w:jc w:val="right"/>
              <w:rPr>
                <w:rFonts w:ascii="Arial" w:hAnsi="Arial" w:cs="Arial"/>
                <w:b/>
                <w:bCs/>
                <w:color w:val="FF0000"/>
              </w:rPr>
            </w:pPr>
          </w:p>
        </w:tc>
        <w:tc>
          <w:tcPr>
            <w:tcW w:w="588" w:type="dxa"/>
            <w:vMerge/>
            <w:vAlign w:val="center"/>
            <w:hideMark/>
          </w:tcPr>
          <w:p w14:paraId="1B06FCAC"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76181E4F" w14:textId="77777777" w:rsidR="00C969B2" w:rsidRPr="006C7E00" w:rsidRDefault="4AA8409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62,570</w:t>
            </w:r>
          </w:p>
        </w:tc>
        <w:tc>
          <w:tcPr>
            <w:tcW w:w="588" w:type="dxa"/>
            <w:vMerge/>
            <w:vAlign w:val="center"/>
            <w:hideMark/>
          </w:tcPr>
          <w:p w14:paraId="164FB603"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0B064791" w14:textId="77777777" w:rsidR="00C969B2" w:rsidRPr="006C7E00" w:rsidRDefault="5296D640"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62,570</w:t>
            </w:r>
          </w:p>
        </w:tc>
        <w:tc>
          <w:tcPr>
            <w:tcW w:w="588" w:type="dxa"/>
            <w:vMerge/>
            <w:vAlign w:val="center"/>
            <w:hideMark/>
          </w:tcPr>
          <w:p w14:paraId="0AF43B2E"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568EFB59" w14:textId="77777777" w:rsidR="00C969B2" w:rsidRPr="006C7E00" w:rsidRDefault="7572746E"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62,570</w:t>
            </w:r>
          </w:p>
        </w:tc>
        <w:tc>
          <w:tcPr>
            <w:tcW w:w="588" w:type="dxa"/>
            <w:vMerge/>
            <w:vAlign w:val="center"/>
            <w:hideMark/>
          </w:tcPr>
          <w:p w14:paraId="464D628B"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hideMark/>
          </w:tcPr>
          <w:p w14:paraId="21CA46D7" w14:textId="77777777" w:rsidR="00C969B2" w:rsidRPr="006C7E00" w:rsidRDefault="70AA44FC"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62,570</w:t>
            </w:r>
          </w:p>
        </w:tc>
        <w:tc>
          <w:tcPr>
            <w:tcW w:w="588" w:type="dxa"/>
            <w:tcBorders>
              <w:top w:val="nil"/>
              <w:left w:val="nil"/>
              <w:bottom w:val="nil"/>
              <w:right w:val="nil"/>
            </w:tcBorders>
            <w:shd w:val="clear" w:color="auto" w:fill="auto"/>
            <w:noWrap/>
            <w:vAlign w:val="bottom"/>
            <w:hideMark/>
          </w:tcPr>
          <w:p w14:paraId="680C5F8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DB89096"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C8F9139"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AC32387"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B36DA92"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26BD56D"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0DE78DE4"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73B2EC3" w14:textId="77777777" w:rsidR="00C969B2" w:rsidRPr="006C7E00" w:rsidRDefault="00C969B2" w:rsidP="00C969B2">
            <w:pPr>
              <w:rPr>
                <w:rFonts w:ascii="Arial" w:hAnsi="Arial" w:cs="Arial"/>
                <w:color w:val="FF0000"/>
              </w:rPr>
            </w:pPr>
          </w:p>
        </w:tc>
      </w:tr>
      <w:tr w:rsidR="008E5B3B" w:rsidRPr="00467ABD" w14:paraId="705D6085" w14:textId="77777777" w:rsidTr="00F32787">
        <w:trPr>
          <w:trHeight w:val="39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60B7E6E4" w14:textId="77777777" w:rsidR="00C969B2" w:rsidRPr="006C7E00" w:rsidRDefault="00C969B2" w:rsidP="00C969B2">
            <w:pPr>
              <w:rPr>
                <w:rFonts w:ascii="Arial" w:hAnsi="Arial" w:cs="Arial"/>
                <w:color w:val="FF0000"/>
              </w:rPr>
            </w:pPr>
            <w:r w:rsidRPr="006C7E00">
              <w:rPr>
                <w:rFonts w:ascii="Arial" w:hAnsi="Arial" w:cs="Arial"/>
                <w:color w:val="FF0000"/>
              </w:rPr>
              <w:t>Reference point 18</w:t>
            </w:r>
          </w:p>
        </w:tc>
        <w:tc>
          <w:tcPr>
            <w:tcW w:w="207" w:type="dxa"/>
            <w:tcBorders>
              <w:top w:val="nil"/>
              <w:left w:val="nil"/>
              <w:bottom w:val="nil"/>
              <w:right w:val="nil"/>
            </w:tcBorders>
            <w:shd w:val="clear" w:color="auto" w:fill="auto"/>
            <w:noWrap/>
            <w:vAlign w:val="center"/>
            <w:hideMark/>
          </w:tcPr>
          <w:p w14:paraId="0A21AF98"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95A09DF" w14:textId="77777777" w:rsidR="00C969B2" w:rsidRPr="006C7E00" w:rsidRDefault="09FEC380"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64,143</w:t>
            </w:r>
          </w:p>
        </w:tc>
        <w:tc>
          <w:tcPr>
            <w:tcW w:w="257" w:type="dxa"/>
            <w:tcBorders>
              <w:top w:val="nil"/>
              <w:left w:val="nil"/>
              <w:bottom w:val="nil"/>
              <w:right w:val="nil"/>
            </w:tcBorders>
            <w:shd w:val="clear" w:color="auto" w:fill="auto"/>
            <w:noWrap/>
            <w:vAlign w:val="center"/>
            <w:hideMark/>
          </w:tcPr>
          <w:p w14:paraId="1E399DEF" w14:textId="77777777" w:rsidR="00C969B2" w:rsidRPr="006C7E00" w:rsidRDefault="00C969B2" w:rsidP="00C969B2">
            <w:pPr>
              <w:jc w:val="right"/>
              <w:rPr>
                <w:rFonts w:ascii="Arial" w:hAnsi="Arial" w:cs="Arial"/>
                <w:b/>
                <w:bCs/>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236C9F36" w14:textId="77777777" w:rsidR="00C969B2" w:rsidRPr="006C7E00" w:rsidRDefault="00C969B2" w:rsidP="00C969B2">
            <w:pPr>
              <w:rPr>
                <w:rFonts w:ascii="Arial" w:hAnsi="Arial" w:cs="Arial"/>
                <w:b/>
                <w:bCs/>
                <w:color w:val="FF0000"/>
              </w:rPr>
            </w:pPr>
            <w:r w:rsidRPr="006C7E00">
              <w:rPr>
                <w:rFonts w:ascii="Arial" w:hAnsi="Arial" w:cs="Arial"/>
                <w:b/>
                <w:bCs/>
                <w:color w:val="FF0000"/>
              </w:rPr>
              <w:t>Max</w:t>
            </w:r>
          </w:p>
        </w:tc>
        <w:tc>
          <w:tcPr>
            <w:tcW w:w="1024" w:type="dxa"/>
            <w:tcBorders>
              <w:top w:val="nil"/>
              <w:left w:val="single" w:sz="4" w:space="0" w:color="auto"/>
              <w:bottom w:val="single" w:sz="8" w:space="0" w:color="auto"/>
              <w:right w:val="single" w:sz="8" w:space="0" w:color="auto"/>
            </w:tcBorders>
            <w:shd w:val="clear" w:color="auto" w:fill="auto"/>
            <w:noWrap/>
            <w:vAlign w:val="bottom"/>
            <w:hideMark/>
          </w:tcPr>
          <w:p w14:paraId="192495BD" w14:textId="77777777" w:rsidR="00C969B2" w:rsidRPr="006C7E00" w:rsidRDefault="1988117A" w:rsidP="00C969B2">
            <w:pPr>
              <w:jc w:val="right"/>
              <w:rPr>
                <w:rFonts w:ascii="Arial" w:hAnsi="Arial" w:cs="Arial"/>
                <w:b/>
                <w:bCs/>
                <w:color w:val="FF0000"/>
              </w:rPr>
            </w:pPr>
            <w:r w:rsidRPr="006C7E00">
              <w:rPr>
                <w:rFonts w:ascii="Arial" w:hAnsi="Arial" w:cs="Arial"/>
                <w:color w:val="FF0000"/>
              </w:rPr>
              <w:t>*</w:t>
            </w:r>
            <w:r w:rsidR="0F148E69" w:rsidRPr="006C7E00">
              <w:rPr>
                <w:rFonts w:ascii="Arial" w:hAnsi="Arial" w:cs="Arial"/>
                <w:color w:val="FF0000"/>
              </w:rPr>
              <w:t>£</w:t>
            </w:r>
            <w:r w:rsidR="6CF80C30" w:rsidRPr="006C7E00">
              <w:rPr>
                <w:rFonts w:ascii="Arial" w:hAnsi="Arial" w:cs="Arial"/>
                <w:color w:val="FF0000"/>
              </w:rPr>
              <w:t>63,508</w:t>
            </w:r>
          </w:p>
        </w:tc>
        <w:tc>
          <w:tcPr>
            <w:tcW w:w="588" w:type="dxa"/>
            <w:vMerge/>
            <w:vAlign w:val="center"/>
            <w:hideMark/>
          </w:tcPr>
          <w:p w14:paraId="2B913333"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7C660690" w14:textId="77777777" w:rsidR="00C969B2" w:rsidRPr="006C7E00" w:rsidRDefault="6C402132"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64,143</w:t>
            </w:r>
          </w:p>
        </w:tc>
        <w:tc>
          <w:tcPr>
            <w:tcW w:w="588" w:type="dxa"/>
            <w:vMerge/>
            <w:vAlign w:val="center"/>
            <w:hideMark/>
          </w:tcPr>
          <w:p w14:paraId="7116B6C0"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F6DC815" w14:textId="77777777" w:rsidR="00C969B2" w:rsidRPr="006C7E00" w:rsidRDefault="07A64564"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64,143</w:t>
            </w:r>
          </w:p>
        </w:tc>
        <w:tc>
          <w:tcPr>
            <w:tcW w:w="588" w:type="dxa"/>
            <w:vMerge/>
            <w:vAlign w:val="center"/>
            <w:hideMark/>
          </w:tcPr>
          <w:p w14:paraId="01A18980"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2D24ABFF" w14:textId="77777777" w:rsidR="00C969B2" w:rsidRPr="006C7E00" w:rsidRDefault="218001DF"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64,143</w:t>
            </w:r>
          </w:p>
        </w:tc>
        <w:tc>
          <w:tcPr>
            <w:tcW w:w="588" w:type="dxa"/>
            <w:tcBorders>
              <w:top w:val="single" w:sz="8" w:space="0" w:color="auto"/>
              <w:left w:val="nil"/>
              <w:bottom w:val="nil"/>
              <w:right w:val="nil"/>
            </w:tcBorders>
            <w:shd w:val="clear" w:color="auto" w:fill="C5D9F1"/>
            <w:noWrap/>
            <w:vAlign w:val="center"/>
            <w:hideMark/>
          </w:tcPr>
          <w:p w14:paraId="72E72DD3" w14:textId="77777777" w:rsidR="00C969B2" w:rsidRPr="006C7E00" w:rsidRDefault="00C969B2" w:rsidP="00C969B2">
            <w:pPr>
              <w:rPr>
                <w:rFonts w:ascii="Arial" w:hAnsi="Arial" w:cs="Arial"/>
                <w:b/>
                <w:bCs/>
                <w:color w:val="FF0000"/>
              </w:rPr>
            </w:pPr>
            <w:r w:rsidRPr="006C7E00">
              <w:rPr>
                <w:rFonts w:ascii="Arial" w:hAnsi="Arial" w:cs="Arial"/>
                <w:b/>
                <w:bCs/>
                <w:color w:val="FF0000"/>
              </w:rPr>
              <w:t>Min</w:t>
            </w:r>
          </w:p>
        </w:tc>
        <w:tc>
          <w:tcPr>
            <w:tcW w:w="1014" w:type="dxa"/>
            <w:tcBorders>
              <w:top w:val="single" w:sz="8" w:space="0" w:color="auto"/>
              <w:left w:val="single" w:sz="4" w:space="0" w:color="auto"/>
              <w:bottom w:val="single" w:sz="4" w:space="0" w:color="auto"/>
              <w:right w:val="single" w:sz="8" w:space="0" w:color="auto"/>
            </w:tcBorders>
            <w:shd w:val="clear" w:color="auto" w:fill="auto"/>
            <w:noWrap/>
            <w:vAlign w:val="bottom"/>
          </w:tcPr>
          <w:p w14:paraId="29D5FB57" w14:textId="77777777" w:rsidR="00C969B2" w:rsidRPr="006C7E00" w:rsidRDefault="53B4BC74" w:rsidP="2099473C">
            <w:pPr>
              <w:jc w:val="right"/>
              <w:rPr>
                <w:rFonts w:ascii="Arial" w:hAnsi="Arial" w:cs="Arial"/>
                <w:b/>
                <w:bCs/>
                <w:color w:val="FF0000"/>
              </w:rPr>
            </w:pPr>
            <w:r w:rsidRPr="006C7E00">
              <w:rPr>
                <w:rFonts w:ascii="Arial" w:hAnsi="Arial" w:cs="Arial"/>
                <w:color w:val="FF0000"/>
              </w:rPr>
              <w:t>£</w:t>
            </w:r>
            <w:r w:rsidR="6CF80C30" w:rsidRPr="006C7E00">
              <w:rPr>
                <w:rFonts w:ascii="Arial" w:hAnsi="Arial" w:cs="Arial"/>
                <w:color w:val="FF0000"/>
              </w:rPr>
              <w:t>64,143</w:t>
            </w:r>
          </w:p>
        </w:tc>
        <w:tc>
          <w:tcPr>
            <w:tcW w:w="588" w:type="dxa"/>
            <w:tcBorders>
              <w:top w:val="nil"/>
              <w:left w:val="nil"/>
              <w:bottom w:val="nil"/>
              <w:right w:val="nil"/>
            </w:tcBorders>
            <w:shd w:val="clear" w:color="auto" w:fill="auto"/>
            <w:noWrap/>
            <w:vAlign w:val="bottom"/>
            <w:hideMark/>
          </w:tcPr>
          <w:p w14:paraId="11180842"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20182AC"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EFEF140"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457A0C40"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7634D195"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3593544" w14:textId="77777777" w:rsidR="00C969B2" w:rsidRPr="006C7E00" w:rsidRDefault="00C969B2" w:rsidP="00C969B2">
            <w:pPr>
              <w:rPr>
                <w:rFonts w:ascii="Arial" w:hAnsi="Arial" w:cs="Arial"/>
                <w:color w:val="FF0000"/>
              </w:rPr>
            </w:pPr>
          </w:p>
        </w:tc>
      </w:tr>
      <w:tr w:rsidR="008E5B3B" w:rsidRPr="00467ABD" w14:paraId="0F4AEC10" w14:textId="77777777" w:rsidTr="00F32787">
        <w:trPr>
          <w:trHeight w:val="405"/>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94CC0F5" w14:textId="77777777" w:rsidR="00C969B2" w:rsidRPr="006C7E00" w:rsidRDefault="00C969B2" w:rsidP="00C969B2">
            <w:pPr>
              <w:rPr>
                <w:rFonts w:ascii="Arial" w:hAnsi="Arial" w:cs="Arial"/>
                <w:color w:val="FF0000"/>
              </w:rPr>
            </w:pPr>
            <w:r w:rsidRPr="006C7E00">
              <w:rPr>
                <w:rFonts w:ascii="Arial" w:hAnsi="Arial" w:cs="Arial"/>
                <w:color w:val="FF0000"/>
              </w:rPr>
              <w:t>Reference point 19</w:t>
            </w:r>
          </w:p>
        </w:tc>
        <w:tc>
          <w:tcPr>
            <w:tcW w:w="207" w:type="dxa"/>
            <w:tcBorders>
              <w:top w:val="nil"/>
              <w:left w:val="nil"/>
              <w:bottom w:val="nil"/>
              <w:right w:val="nil"/>
            </w:tcBorders>
            <w:shd w:val="clear" w:color="auto" w:fill="auto"/>
            <w:noWrap/>
            <w:vAlign w:val="center"/>
            <w:hideMark/>
          </w:tcPr>
          <w:p w14:paraId="20934D8C"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E12C5D5" w14:textId="77777777" w:rsidR="00C969B2" w:rsidRPr="006C7E00" w:rsidRDefault="7C2C68FC"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65,735</w:t>
            </w:r>
          </w:p>
        </w:tc>
        <w:tc>
          <w:tcPr>
            <w:tcW w:w="257" w:type="dxa"/>
            <w:tcBorders>
              <w:top w:val="nil"/>
              <w:left w:val="nil"/>
              <w:bottom w:val="nil"/>
              <w:right w:val="nil"/>
            </w:tcBorders>
            <w:shd w:val="clear" w:color="auto" w:fill="auto"/>
            <w:noWrap/>
            <w:vAlign w:val="center"/>
            <w:hideMark/>
          </w:tcPr>
          <w:p w14:paraId="413C4B47"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4120C6E6"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217B32CF" w14:textId="77777777" w:rsidR="00C969B2" w:rsidRPr="006C7E00" w:rsidRDefault="00C969B2" w:rsidP="00C969B2">
            <w:pPr>
              <w:rPr>
                <w:rFonts w:ascii="Arial" w:hAnsi="Arial" w:cs="Arial"/>
                <w:color w:val="FF0000"/>
              </w:rPr>
            </w:pPr>
          </w:p>
        </w:tc>
        <w:tc>
          <w:tcPr>
            <w:tcW w:w="588" w:type="dxa"/>
            <w:vMerge/>
            <w:vAlign w:val="center"/>
            <w:hideMark/>
          </w:tcPr>
          <w:p w14:paraId="0E58ED18"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48C668C" w14:textId="77777777" w:rsidR="00C969B2" w:rsidRPr="006C7E00" w:rsidRDefault="643C489F"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65,735</w:t>
            </w:r>
          </w:p>
        </w:tc>
        <w:tc>
          <w:tcPr>
            <w:tcW w:w="588" w:type="dxa"/>
            <w:vMerge/>
            <w:vAlign w:val="center"/>
            <w:hideMark/>
          </w:tcPr>
          <w:p w14:paraId="1946BE83"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A075D2A" w14:textId="77777777" w:rsidR="00C969B2" w:rsidRPr="006C7E00" w:rsidRDefault="7AF59949"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65,736</w:t>
            </w:r>
          </w:p>
        </w:tc>
        <w:tc>
          <w:tcPr>
            <w:tcW w:w="588" w:type="dxa"/>
            <w:vMerge/>
            <w:vAlign w:val="center"/>
            <w:hideMark/>
          </w:tcPr>
          <w:p w14:paraId="178DE93B"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3A392F29" w14:textId="77777777" w:rsidR="00C969B2" w:rsidRPr="006C7E00" w:rsidRDefault="4D99B75E"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65,735</w:t>
            </w:r>
          </w:p>
        </w:tc>
        <w:tc>
          <w:tcPr>
            <w:tcW w:w="588" w:type="dxa"/>
            <w:vMerge w:val="restart"/>
            <w:tcBorders>
              <w:top w:val="nil"/>
              <w:left w:val="single" w:sz="8" w:space="0" w:color="auto"/>
              <w:bottom w:val="nil"/>
              <w:right w:val="nil"/>
            </w:tcBorders>
            <w:shd w:val="clear" w:color="auto" w:fill="C5D9F1"/>
            <w:noWrap/>
            <w:textDirection w:val="btLr"/>
            <w:vAlign w:val="center"/>
            <w:hideMark/>
          </w:tcPr>
          <w:p w14:paraId="3ED3109C" w14:textId="77777777" w:rsidR="00C969B2" w:rsidRPr="006C7E00" w:rsidRDefault="00C969B2" w:rsidP="00C969B2">
            <w:pPr>
              <w:jc w:val="center"/>
              <w:rPr>
                <w:rFonts w:ascii="Arial" w:hAnsi="Arial" w:cs="Arial"/>
                <w:b/>
                <w:bCs/>
                <w:color w:val="FF0000"/>
              </w:rPr>
            </w:pPr>
            <w:r w:rsidRPr="006C7E00">
              <w:rPr>
                <w:rFonts w:ascii="Arial" w:hAnsi="Arial" w:cs="Arial"/>
                <w:b/>
                <w:bCs/>
                <w:color w:val="FF0000"/>
              </w:rPr>
              <w:t>Group 5</w:t>
            </w: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2310CE9" w14:textId="77777777" w:rsidR="00C969B2" w:rsidRPr="006C7E00" w:rsidRDefault="32AA79F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65,735</w:t>
            </w:r>
          </w:p>
        </w:tc>
        <w:tc>
          <w:tcPr>
            <w:tcW w:w="588" w:type="dxa"/>
            <w:tcBorders>
              <w:top w:val="nil"/>
              <w:left w:val="nil"/>
              <w:bottom w:val="nil"/>
              <w:right w:val="nil"/>
            </w:tcBorders>
            <w:shd w:val="clear" w:color="auto" w:fill="auto"/>
            <w:noWrap/>
            <w:vAlign w:val="bottom"/>
            <w:hideMark/>
          </w:tcPr>
          <w:p w14:paraId="6EC9111F"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2A2C13B"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8DBCEB9"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13966454"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0B93AB2F"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B1AD42F" w14:textId="77777777" w:rsidR="00C969B2" w:rsidRPr="006C7E00" w:rsidRDefault="00C969B2" w:rsidP="00C969B2">
            <w:pPr>
              <w:rPr>
                <w:rFonts w:ascii="Arial" w:hAnsi="Arial" w:cs="Arial"/>
                <w:color w:val="FF0000"/>
              </w:rPr>
            </w:pPr>
          </w:p>
        </w:tc>
      </w:tr>
      <w:tr w:rsidR="008E5B3B" w:rsidRPr="00467ABD" w14:paraId="6F63619D"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84EE53F" w14:textId="77777777" w:rsidR="00C969B2" w:rsidRPr="006C7E00" w:rsidRDefault="00C969B2" w:rsidP="00C969B2">
            <w:pPr>
              <w:rPr>
                <w:rFonts w:ascii="Arial" w:hAnsi="Arial" w:cs="Arial"/>
                <w:color w:val="FF0000"/>
              </w:rPr>
            </w:pPr>
            <w:r w:rsidRPr="006C7E00">
              <w:rPr>
                <w:rFonts w:ascii="Arial" w:hAnsi="Arial" w:cs="Arial"/>
                <w:color w:val="FF0000"/>
              </w:rPr>
              <w:t>Reference point 20</w:t>
            </w:r>
          </w:p>
        </w:tc>
        <w:tc>
          <w:tcPr>
            <w:tcW w:w="207" w:type="dxa"/>
            <w:tcBorders>
              <w:top w:val="nil"/>
              <w:left w:val="nil"/>
              <w:bottom w:val="nil"/>
              <w:right w:val="nil"/>
            </w:tcBorders>
            <w:shd w:val="clear" w:color="auto" w:fill="auto"/>
            <w:noWrap/>
            <w:vAlign w:val="center"/>
            <w:hideMark/>
          </w:tcPr>
          <w:p w14:paraId="15BD8E03" w14:textId="77777777" w:rsidR="00C969B2" w:rsidRPr="006C7E00" w:rsidRDefault="00C969B2" w:rsidP="00C969B2">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23FDC0B0" w14:textId="77777777" w:rsidR="00C969B2" w:rsidRPr="006C7E00" w:rsidRDefault="79E270F3"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67,364</w:t>
            </w:r>
          </w:p>
        </w:tc>
        <w:tc>
          <w:tcPr>
            <w:tcW w:w="257" w:type="dxa"/>
            <w:tcBorders>
              <w:top w:val="nil"/>
              <w:left w:val="nil"/>
              <w:bottom w:val="nil"/>
              <w:right w:val="nil"/>
            </w:tcBorders>
            <w:shd w:val="clear" w:color="auto" w:fill="auto"/>
            <w:noWrap/>
            <w:vAlign w:val="center"/>
            <w:hideMark/>
          </w:tcPr>
          <w:p w14:paraId="58D5F13C" w14:textId="77777777" w:rsidR="00C969B2" w:rsidRPr="006C7E00" w:rsidRDefault="00C969B2" w:rsidP="00C969B2">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29467B6" w14:textId="77777777" w:rsidR="00C969B2" w:rsidRPr="006C7E00" w:rsidRDefault="00C969B2" w:rsidP="00C969B2">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325B6D96" w14:textId="77777777" w:rsidR="00C969B2" w:rsidRPr="006C7E00" w:rsidRDefault="00C969B2" w:rsidP="00C969B2">
            <w:pPr>
              <w:rPr>
                <w:rFonts w:ascii="Arial" w:hAnsi="Arial" w:cs="Arial"/>
                <w:color w:val="FF0000"/>
              </w:rPr>
            </w:pPr>
          </w:p>
        </w:tc>
        <w:tc>
          <w:tcPr>
            <w:tcW w:w="588" w:type="dxa"/>
            <w:vMerge/>
            <w:vAlign w:val="center"/>
            <w:hideMark/>
          </w:tcPr>
          <w:p w14:paraId="7887DD5E"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F44631A" w14:textId="77777777" w:rsidR="00C969B2" w:rsidRPr="006C7E00" w:rsidRDefault="3EED75D1"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67,364</w:t>
            </w:r>
          </w:p>
        </w:tc>
        <w:tc>
          <w:tcPr>
            <w:tcW w:w="588" w:type="dxa"/>
            <w:vMerge/>
            <w:vAlign w:val="center"/>
            <w:hideMark/>
          </w:tcPr>
          <w:p w14:paraId="4D9A8AFA"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3CD26AF1" w14:textId="77777777" w:rsidR="00C969B2" w:rsidRPr="006C7E00" w:rsidRDefault="60BDFC4A"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67,364</w:t>
            </w:r>
          </w:p>
        </w:tc>
        <w:tc>
          <w:tcPr>
            <w:tcW w:w="588" w:type="dxa"/>
            <w:vMerge/>
            <w:vAlign w:val="center"/>
            <w:hideMark/>
          </w:tcPr>
          <w:p w14:paraId="6F5D7C62" w14:textId="77777777" w:rsidR="00C969B2" w:rsidRPr="006C7E00" w:rsidRDefault="00C969B2" w:rsidP="00C969B2">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7079BDD3" w14:textId="77777777" w:rsidR="00C969B2" w:rsidRPr="006C7E00" w:rsidRDefault="4204192C"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67,364</w:t>
            </w:r>
          </w:p>
        </w:tc>
        <w:tc>
          <w:tcPr>
            <w:tcW w:w="588" w:type="dxa"/>
            <w:vMerge/>
            <w:vAlign w:val="center"/>
            <w:hideMark/>
          </w:tcPr>
          <w:p w14:paraId="09743C2B" w14:textId="77777777" w:rsidR="00C969B2" w:rsidRPr="006C7E00" w:rsidRDefault="00C969B2" w:rsidP="00C969B2">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B35027B" w14:textId="77777777" w:rsidR="00C969B2" w:rsidRPr="006C7E00" w:rsidRDefault="37A83F96" w:rsidP="00C969B2">
            <w:pPr>
              <w:jc w:val="right"/>
              <w:rPr>
                <w:rFonts w:ascii="Arial" w:hAnsi="Arial" w:cs="Arial"/>
                <w:color w:val="FF0000"/>
              </w:rPr>
            </w:pPr>
            <w:r w:rsidRPr="006C7E00">
              <w:rPr>
                <w:rFonts w:ascii="Arial" w:hAnsi="Arial" w:cs="Arial"/>
                <w:color w:val="FF0000"/>
              </w:rPr>
              <w:t>£</w:t>
            </w:r>
            <w:r w:rsidR="6CF80C30" w:rsidRPr="006C7E00">
              <w:rPr>
                <w:rFonts w:ascii="Arial" w:hAnsi="Arial" w:cs="Arial"/>
                <w:color w:val="FF0000"/>
              </w:rPr>
              <w:t>67,364</w:t>
            </w:r>
          </w:p>
        </w:tc>
        <w:tc>
          <w:tcPr>
            <w:tcW w:w="588" w:type="dxa"/>
            <w:tcBorders>
              <w:top w:val="nil"/>
              <w:left w:val="nil"/>
              <w:bottom w:val="nil"/>
              <w:right w:val="nil"/>
            </w:tcBorders>
            <w:shd w:val="clear" w:color="auto" w:fill="auto"/>
            <w:noWrap/>
            <w:vAlign w:val="bottom"/>
            <w:hideMark/>
          </w:tcPr>
          <w:p w14:paraId="4BACFFC0"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6DC4523" w14:textId="77777777" w:rsidR="00C969B2" w:rsidRPr="006C7E00" w:rsidRDefault="00C969B2" w:rsidP="00C969B2">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B552822" w14:textId="77777777" w:rsidR="00C969B2" w:rsidRPr="006C7E00" w:rsidRDefault="00C969B2" w:rsidP="00C969B2">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CF160B7" w14:textId="77777777" w:rsidR="00C969B2" w:rsidRPr="006C7E00" w:rsidRDefault="00C969B2" w:rsidP="00C969B2">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33182772" w14:textId="77777777" w:rsidR="00C969B2" w:rsidRPr="006C7E00" w:rsidRDefault="00C969B2" w:rsidP="00C969B2">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0AE0785" w14:textId="77777777" w:rsidR="00C969B2" w:rsidRPr="006C7E00" w:rsidRDefault="00C969B2" w:rsidP="00C969B2">
            <w:pPr>
              <w:rPr>
                <w:rFonts w:ascii="Arial" w:hAnsi="Arial" w:cs="Arial"/>
                <w:color w:val="FF0000"/>
              </w:rPr>
            </w:pPr>
          </w:p>
        </w:tc>
      </w:tr>
      <w:tr w:rsidR="008E5B3B" w:rsidRPr="00467ABD" w14:paraId="6BB64845"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2A4BE3E" w14:textId="77777777" w:rsidR="008B7776" w:rsidRPr="006C7E00" w:rsidRDefault="008B7776" w:rsidP="008B7776">
            <w:pPr>
              <w:rPr>
                <w:rFonts w:ascii="Arial" w:hAnsi="Arial" w:cs="Arial"/>
                <w:color w:val="FF0000"/>
              </w:rPr>
            </w:pPr>
            <w:r w:rsidRPr="006C7E00">
              <w:rPr>
                <w:rFonts w:ascii="Arial" w:hAnsi="Arial" w:cs="Arial"/>
                <w:color w:val="FF0000"/>
              </w:rPr>
              <w:t>Reference point 21</w:t>
            </w:r>
          </w:p>
        </w:tc>
        <w:tc>
          <w:tcPr>
            <w:tcW w:w="207" w:type="dxa"/>
            <w:tcBorders>
              <w:top w:val="nil"/>
              <w:left w:val="nil"/>
              <w:bottom w:val="nil"/>
              <w:right w:val="nil"/>
            </w:tcBorders>
            <w:shd w:val="clear" w:color="auto" w:fill="auto"/>
            <w:noWrap/>
            <w:vAlign w:val="center"/>
            <w:hideMark/>
          </w:tcPr>
          <w:p w14:paraId="15233442"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02987264" w14:textId="77777777" w:rsidR="008B7776" w:rsidRPr="006C7E00" w:rsidRDefault="42014707"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69,031</w:t>
            </w:r>
          </w:p>
        </w:tc>
        <w:tc>
          <w:tcPr>
            <w:tcW w:w="257" w:type="dxa"/>
            <w:tcBorders>
              <w:top w:val="nil"/>
              <w:left w:val="nil"/>
              <w:bottom w:val="nil"/>
              <w:right w:val="nil"/>
            </w:tcBorders>
            <w:shd w:val="clear" w:color="auto" w:fill="auto"/>
            <w:noWrap/>
            <w:vAlign w:val="center"/>
            <w:hideMark/>
          </w:tcPr>
          <w:p w14:paraId="2D691276"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32F6122F"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5247356"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0269710E"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14" w:type="dxa"/>
            <w:tcBorders>
              <w:top w:val="nil"/>
              <w:left w:val="single" w:sz="4" w:space="0" w:color="auto"/>
              <w:bottom w:val="single" w:sz="8" w:space="0" w:color="auto"/>
              <w:right w:val="single" w:sz="8" w:space="0" w:color="auto"/>
            </w:tcBorders>
            <w:shd w:val="clear" w:color="auto" w:fill="auto"/>
            <w:noWrap/>
            <w:vAlign w:val="bottom"/>
            <w:hideMark/>
          </w:tcPr>
          <w:p w14:paraId="2222CC27" w14:textId="77777777" w:rsidR="008B7776" w:rsidRPr="006C7E00" w:rsidRDefault="1988117A" w:rsidP="008B7776">
            <w:pPr>
              <w:jc w:val="right"/>
              <w:rPr>
                <w:rFonts w:ascii="Arial" w:hAnsi="Arial" w:cs="Arial"/>
                <w:b/>
                <w:bCs/>
                <w:color w:val="FF0000"/>
                <w:highlight w:val="yellow"/>
              </w:rPr>
            </w:pPr>
            <w:r w:rsidRPr="006C7E00">
              <w:rPr>
                <w:rFonts w:ascii="Arial" w:hAnsi="Arial" w:cs="Arial"/>
                <w:color w:val="FF0000"/>
              </w:rPr>
              <w:t>*</w:t>
            </w:r>
            <w:r w:rsidR="680B62C3" w:rsidRPr="006C7E00">
              <w:rPr>
                <w:rFonts w:ascii="Arial" w:hAnsi="Arial" w:cs="Arial"/>
                <w:color w:val="FF0000"/>
              </w:rPr>
              <w:t>£</w:t>
            </w:r>
            <w:r w:rsidRPr="006C7E00">
              <w:rPr>
                <w:rFonts w:ascii="Arial" w:hAnsi="Arial" w:cs="Arial"/>
                <w:color w:val="FF0000"/>
              </w:rPr>
              <w:t>68,347</w:t>
            </w:r>
          </w:p>
        </w:tc>
        <w:tc>
          <w:tcPr>
            <w:tcW w:w="588" w:type="dxa"/>
            <w:vMerge/>
            <w:vAlign w:val="center"/>
            <w:hideMark/>
          </w:tcPr>
          <w:p w14:paraId="2BFEB223"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6504BB82" w14:textId="77777777" w:rsidR="008B7776" w:rsidRPr="006C7E00" w:rsidRDefault="7F119DFE"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69,031</w:t>
            </w:r>
          </w:p>
        </w:tc>
        <w:tc>
          <w:tcPr>
            <w:tcW w:w="588" w:type="dxa"/>
            <w:vMerge/>
            <w:vAlign w:val="center"/>
            <w:hideMark/>
          </w:tcPr>
          <w:p w14:paraId="019A5F6B"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1A4B42A5" w14:textId="77777777" w:rsidR="008B7776" w:rsidRPr="006C7E00" w:rsidRDefault="77C03392"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69,031</w:t>
            </w:r>
          </w:p>
        </w:tc>
        <w:tc>
          <w:tcPr>
            <w:tcW w:w="588" w:type="dxa"/>
            <w:vMerge/>
            <w:vAlign w:val="center"/>
            <w:hideMark/>
          </w:tcPr>
          <w:p w14:paraId="54488550"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7D2F3D71" w14:textId="77777777" w:rsidR="008B7776" w:rsidRPr="006C7E00" w:rsidRDefault="316BFE52"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69,031</w:t>
            </w:r>
          </w:p>
        </w:tc>
        <w:tc>
          <w:tcPr>
            <w:tcW w:w="588" w:type="dxa"/>
            <w:tcBorders>
              <w:top w:val="single" w:sz="8" w:space="0" w:color="auto"/>
              <w:left w:val="nil"/>
              <w:bottom w:val="nil"/>
              <w:right w:val="nil"/>
            </w:tcBorders>
            <w:shd w:val="clear" w:color="auto" w:fill="C5D9F1"/>
            <w:noWrap/>
            <w:vAlign w:val="center"/>
            <w:hideMark/>
          </w:tcPr>
          <w:p w14:paraId="18550573" w14:textId="77777777" w:rsidR="008B7776" w:rsidRPr="006C7E00" w:rsidRDefault="008B7776" w:rsidP="008B7776">
            <w:pPr>
              <w:rPr>
                <w:rFonts w:ascii="Arial" w:hAnsi="Arial" w:cs="Arial"/>
                <w:b/>
                <w:bCs/>
                <w:color w:val="FF0000"/>
              </w:rPr>
            </w:pPr>
            <w:r w:rsidRPr="006C7E00">
              <w:rPr>
                <w:rFonts w:ascii="Arial" w:hAnsi="Arial" w:cs="Arial"/>
                <w:b/>
                <w:bCs/>
                <w:color w:val="FF0000"/>
              </w:rPr>
              <w:t>Min</w:t>
            </w:r>
          </w:p>
        </w:tc>
        <w:tc>
          <w:tcPr>
            <w:tcW w:w="1014"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0BEC7C0" w14:textId="77777777" w:rsidR="008B7776" w:rsidRPr="006C7E00" w:rsidRDefault="755936D7" w:rsidP="2099473C">
            <w:pPr>
              <w:jc w:val="right"/>
              <w:rPr>
                <w:rFonts w:ascii="Arial" w:hAnsi="Arial" w:cs="Arial"/>
                <w:b/>
                <w:bCs/>
                <w:color w:val="FF0000"/>
              </w:rPr>
            </w:pPr>
            <w:r w:rsidRPr="006C7E00">
              <w:rPr>
                <w:rFonts w:ascii="Arial" w:hAnsi="Arial" w:cs="Arial"/>
                <w:color w:val="FF0000"/>
              </w:rPr>
              <w:t>£</w:t>
            </w:r>
            <w:r w:rsidR="1988117A" w:rsidRPr="006C7E00">
              <w:rPr>
                <w:rFonts w:ascii="Arial" w:hAnsi="Arial" w:cs="Arial"/>
                <w:color w:val="FF0000"/>
              </w:rPr>
              <w:t xml:space="preserve">69,031 </w:t>
            </w:r>
          </w:p>
        </w:tc>
        <w:tc>
          <w:tcPr>
            <w:tcW w:w="588" w:type="dxa"/>
            <w:tcBorders>
              <w:top w:val="nil"/>
              <w:left w:val="nil"/>
              <w:bottom w:val="nil"/>
              <w:right w:val="nil"/>
            </w:tcBorders>
            <w:shd w:val="clear" w:color="auto" w:fill="auto"/>
            <w:noWrap/>
            <w:vAlign w:val="bottom"/>
            <w:hideMark/>
          </w:tcPr>
          <w:p w14:paraId="0201C25B"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1889D9FA" w14:textId="77777777" w:rsidR="008B7776" w:rsidRPr="006C7E00" w:rsidRDefault="008B7776" w:rsidP="008B7776">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7B7C1925"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2DDA2AA" w14:textId="77777777" w:rsidR="008B7776" w:rsidRPr="006C7E00" w:rsidRDefault="008B7776" w:rsidP="008B7776">
            <w:pPr>
              <w:rPr>
                <w:rFonts w:ascii="Arial" w:hAnsi="Arial" w:cs="Arial"/>
                <w:color w:val="FF0000"/>
              </w:rPr>
            </w:pPr>
          </w:p>
        </w:tc>
      </w:tr>
      <w:tr w:rsidR="008E5B3B" w:rsidRPr="00467ABD" w14:paraId="36183EFA"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AFF6A37" w14:textId="77777777" w:rsidR="008B7776" w:rsidRPr="006C7E00" w:rsidRDefault="008B7776" w:rsidP="008B7776">
            <w:pPr>
              <w:rPr>
                <w:rFonts w:ascii="Arial" w:hAnsi="Arial" w:cs="Arial"/>
                <w:color w:val="FF0000"/>
              </w:rPr>
            </w:pPr>
            <w:r w:rsidRPr="006C7E00">
              <w:rPr>
                <w:rFonts w:ascii="Arial" w:hAnsi="Arial" w:cs="Arial"/>
                <w:color w:val="FF0000"/>
              </w:rPr>
              <w:t>Reference point 22</w:t>
            </w:r>
          </w:p>
        </w:tc>
        <w:tc>
          <w:tcPr>
            <w:tcW w:w="207" w:type="dxa"/>
            <w:tcBorders>
              <w:top w:val="nil"/>
              <w:left w:val="nil"/>
              <w:bottom w:val="nil"/>
              <w:right w:val="nil"/>
            </w:tcBorders>
            <w:shd w:val="clear" w:color="auto" w:fill="auto"/>
            <w:noWrap/>
            <w:vAlign w:val="center"/>
            <w:hideMark/>
          </w:tcPr>
          <w:p w14:paraId="439A903B"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1B9BEF84" w14:textId="77777777" w:rsidR="008B7776" w:rsidRPr="006C7E00" w:rsidRDefault="31A0C9D0"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70,745</w:t>
            </w:r>
          </w:p>
        </w:tc>
        <w:tc>
          <w:tcPr>
            <w:tcW w:w="257" w:type="dxa"/>
            <w:tcBorders>
              <w:top w:val="nil"/>
              <w:left w:val="nil"/>
              <w:bottom w:val="nil"/>
              <w:right w:val="nil"/>
            </w:tcBorders>
            <w:shd w:val="clear" w:color="auto" w:fill="auto"/>
            <w:noWrap/>
            <w:vAlign w:val="center"/>
            <w:hideMark/>
          </w:tcPr>
          <w:p w14:paraId="48406AC0"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A4C32BF"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0843B1EA"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80D2065"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1AA099FC" w14:textId="77777777" w:rsidR="008B7776" w:rsidRPr="006C7E00" w:rsidRDefault="008B7776" w:rsidP="008B7776">
            <w:pPr>
              <w:rPr>
                <w:rFonts w:ascii="Arial" w:hAnsi="Arial" w:cs="Arial"/>
                <w:color w:val="FF0000"/>
              </w:rPr>
            </w:pPr>
          </w:p>
        </w:tc>
        <w:tc>
          <w:tcPr>
            <w:tcW w:w="588" w:type="dxa"/>
            <w:vMerge/>
            <w:vAlign w:val="center"/>
            <w:hideMark/>
          </w:tcPr>
          <w:p w14:paraId="1E40237A"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1D9DCB60" w14:textId="77777777" w:rsidR="008B7776" w:rsidRPr="006C7E00" w:rsidRDefault="12A93EED"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70,745</w:t>
            </w:r>
          </w:p>
        </w:tc>
        <w:tc>
          <w:tcPr>
            <w:tcW w:w="588" w:type="dxa"/>
            <w:vMerge/>
            <w:vAlign w:val="center"/>
            <w:hideMark/>
          </w:tcPr>
          <w:p w14:paraId="498FE35D"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3012372F" w14:textId="77777777" w:rsidR="008B7776" w:rsidRPr="006C7E00" w:rsidRDefault="4F38F97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70,745</w:t>
            </w:r>
          </w:p>
        </w:tc>
        <w:tc>
          <w:tcPr>
            <w:tcW w:w="588" w:type="dxa"/>
            <w:vMerge/>
            <w:vAlign w:val="center"/>
            <w:hideMark/>
          </w:tcPr>
          <w:p w14:paraId="45DBDC18"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1E974C47" w14:textId="77777777" w:rsidR="008B7776" w:rsidRPr="006C7E00" w:rsidRDefault="757D7293"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70,745</w:t>
            </w:r>
          </w:p>
        </w:tc>
        <w:tc>
          <w:tcPr>
            <w:tcW w:w="588" w:type="dxa"/>
            <w:vMerge w:val="restart"/>
            <w:tcBorders>
              <w:top w:val="nil"/>
              <w:left w:val="single" w:sz="8" w:space="0" w:color="auto"/>
              <w:bottom w:val="nil"/>
              <w:right w:val="single" w:sz="4" w:space="0" w:color="auto"/>
            </w:tcBorders>
            <w:shd w:val="clear" w:color="auto" w:fill="C5D9F1"/>
            <w:noWrap/>
            <w:textDirection w:val="btLr"/>
            <w:vAlign w:val="center"/>
            <w:hideMark/>
          </w:tcPr>
          <w:p w14:paraId="2D56052E" w14:textId="77777777" w:rsidR="008B7776" w:rsidRPr="006C7E00" w:rsidRDefault="008B7776" w:rsidP="008B7776">
            <w:pPr>
              <w:jc w:val="center"/>
              <w:rPr>
                <w:rFonts w:ascii="Arial" w:hAnsi="Arial" w:cs="Arial"/>
                <w:b/>
                <w:bCs/>
                <w:color w:val="FF0000"/>
              </w:rPr>
            </w:pPr>
            <w:r w:rsidRPr="006C7E00">
              <w:rPr>
                <w:rFonts w:ascii="Arial" w:hAnsi="Arial" w:cs="Arial"/>
                <w:b/>
                <w:bCs/>
                <w:color w:val="FF0000"/>
              </w:rPr>
              <w:t>Group 6</w:t>
            </w:r>
          </w:p>
        </w:tc>
        <w:tc>
          <w:tcPr>
            <w:tcW w:w="1014" w:type="dxa"/>
            <w:tcBorders>
              <w:top w:val="nil"/>
              <w:left w:val="nil"/>
              <w:bottom w:val="single" w:sz="4" w:space="0" w:color="auto"/>
              <w:right w:val="single" w:sz="8" w:space="0" w:color="auto"/>
            </w:tcBorders>
            <w:shd w:val="clear" w:color="auto" w:fill="auto"/>
            <w:noWrap/>
            <w:vAlign w:val="bottom"/>
          </w:tcPr>
          <w:p w14:paraId="581170D4" w14:textId="77777777" w:rsidR="008B7776" w:rsidRPr="006C7E00" w:rsidRDefault="6CA384C1"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70,745 </w:t>
            </w:r>
          </w:p>
        </w:tc>
        <w:tc>
          <w:tcPr>
            <w:tcW w:w="588" w:type="dxa"/>
            <w:tcBorders>
              <w:top w:val="nil"/>
              <w:left w:val="nil"/>
              <w:bottom w:val="nil"/>
              <w:right w:val="nil"/>
            </w:tcBorders>
            <w:shd w:val="clear" w:color="auto" w:fill="auto"/>
            <w:noWrap/>
            <w:vAlign w:val="bottom"/>
            <w:hideMark/>
          </w:tcPr>
          <w:p w14:paraId="30225AEB"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106C469" w14:textId="77777777" w:rsidR="008B7776" w:rsidRPr="006C7E00" w:rsidRDefault="008B7776" w:rsidP="008B7776">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6BA9BE38"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9F34E85" w14:textId="77777777" w:rsidR="008B7776" w:rsidRPr="006C7E00" w:rsidRDefault="008B7776" w:rsidP="008B7776">
            <w:pPr>
              <w:rPr>
                <w:rFonts w:ascii="Arial" w:hAnsi="Arial" w:cs="Arial"/>
                <w:color w:val="FF0000"/>
              </w:rPr>
            </w:pPr>
          </w:p>
        </w:tc>
      </w:tr>
      <w:tr w:rsidR="008E5B3B" w:rsidRPr="00467ABD" w14:paraId="5AFC9FA8"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B34BD8F" w14:textId="77777777" w:rsidR="008B7776" w:rsidRPr="006C7E00" w:rsidRDefault="008B7776" w:rsidP="008B7776">
            <w:pPr>
              <w:rPr>
                <w:rFonts w:ascii="Arial" w:hAnsi="Arial" w:cs="Arial"/>
                <w:color w:val="FF0000"/>
              </w:rPr>
            </w:pPr>
            <w:r w:rsidRPr="006C7E00">
              <w:rPr>
                <w:rFonts w:ascii="Arial" w:hAnsi="Arial" w:cs="Arial"/>
                <w:color w:val="FF0000"/>
              </w:rPr>
              <w:t>Reference point 23</w:t>
            </w:r>
          </w:p>
        </w:tc>
        <w:tc>
          <w:tcPr>
            <w:tcW w:w="207" w:type="dxa"/>
            <w:tcBorders>
              <w:top w:val="nil"/>
              <w:left w:val="nil"/>
              <w:bottom w:val="nil"/>
              <w:right w:val="nil"/>
            </w:tcBorders>
            <w:shd w:val="clear" w:color="auto" w:fill="auto"/>
            <w:noWrap/>
            <w:vAlign w:val="center"/>
            <w:hideMark/>
          </w:tcPr>
          <w:p w14:paraId="1158EE65"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1BBE4B32" w14:textId="77777777" w:rsidR="008B7776" w:rsidRPr="006C7E00" w:rsidRDefault="3D3A7DCC"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72,497</w:t>
            </w:r>
          </w:p>
        </w:tc>
        <w:tc>
          <w:tcPr>
            <w:tcW w:w="257" w:type="dxa"/>
            <w:tcBorders>
              <w:top w:val="nil"/>
              <w:left w:val="nil"/>
              <w:bottom w:val="nil"/>
              <w:right w:val="nil"/>
            </w:tcBorders>
            <w:shd w:val="clear" w:color="auto" w:fill="auto"/>
            <w:noWrap/>
            <w:vAlign w:val="center"/>
            <w:hideMark/>
          </w:tcPr>
          <w:p w14:paraId="6E5780F9"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DFBB90F"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2CF73DCE"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40ADB02"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4F80A707" w14:textId="77777777" w:rsidR="008B7776" w:rsidRPr="006C7E00" w:rsidRDefault="008B7776" w:rsidP="008B7776">
            <w:pPr>
              <w:rPr>
                <w:rFonts w:ascii="Arial" w:hAnsi="Arial" w:cs="Arial"/>
                <w:color w:val="FF0000"/>
              </w:rPr>
            </w:pPr>
          </w:p>
        </w:tc>
        <w:tc>
          <w:tcPr>
            <w:tcW w:w="588" w:type="dxa"/>
            <w:vMerge/>
            <w:vAlign w:val="center"/>
            <w:hideMark/>
          </w:tcPr>
          <w:p w14:paraId="1594A671"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2C1E9F0" w14:textId="77777777" w:rsidR="008B7776" w:rsidRPr="006C7E00" w:rsidRDefault="0A8DF190"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72,497</w:t>
            </w:r>
          </w:p>
        </w:tc>
        <w:tc>
          <w:tcPr>
            <w:tcW w:w="588" w:type="dxa"/>
            <w:vMerge/>
            <w:vAlign w:val="center"/>
            <w:hideMark/>
          </w:tcPr>
          <w:p w14:paraId="64384818"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5E32AB7E" w14:textId="77777777" w:rsidR="008B7776" w:rsidRPr="006C7E00" w:rsidRDefault="57973518"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72,497</w:t>
            </w:r>
          </w:p>
        </w:tc>
        <w:tc>
          <w:tcPr>
            <w:tcW w:w="588" w:type="dxa"/>
            <w:vMerge/>
            <w:vAlign w:val="center"/>
            <w:hideMark/>
          </w:tcPr>
          <w:p w14:paraId="58E9EB65"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20F86DBD" w14:textId="77777777" w:rsidR="008B7776" w:rsidRPr="006C7E00" w:rsidRDefault="3DD676AF"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72,497</w:t>
            </w:r>
          </w:p>
        </w:tc>
        <w:tc>
          <w:tcPr>
            <w:tcW w:w="588" w:type="dxa"/>
            <w:vMerge/>
            <w:vAlign w:val="center"/>
            <w:hideMark/>
          </w:tcPr>
          <w:p w14:paraId="7596C2A6"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33B65616" w14:textId="77777777" w:rsidR="008B7776" w:rsidRPr="006C7E00" w:rsidRDefault="3212D1F3"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72,497 </w:t>
            </w:r>
          </w:p>
        </w:tc>
        <w:tc>
          <w:tcPr>
            <w:tcW w:w="588" w:type="dxa"/>
            <w:tcBorders>
              <w:top w:val="nil"/>
              <w:left w:val="nil"/>
              <w:bottom w:val="nil"/>
              <w:right w:val="nil"/>
            </w:tcBorders>
            <w:shd w:val="clear" w:color="auto" w:fill="auto"/>
            <w:noWrap/>
            <w:vAlign w:val="bottom"/>
            <w:hideMark/>
          </w:tcPr>
          <w:p w14:paraId="75116687"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37972F65" w14:textId="77777777" w:rsidR="008B7776" w:rsidRPr="006C7E00" w:rsidRDefault="008B7776" w:rsidP="008B7776">
            <w:pPr>
              <w:rPr>
                <w:rFonts w:ascii="Arial" w:hAnsi="Arial" w:cs="Arial"/>
                <w:color w:val="FF0000"/>
              </w:rPr>
            </w:pPr>
          </w:p>
        </w:tc>
        <w:tc>
          <w:tcPr>
            <w:tcW w:w="603" w:type="dxa"/>
            <w:tcBorders>
              <w:top w:val="nil"/>
              <w:left w:val="nil"/>
              <w:bottom w:val="nil"/>
              <w:right w:val="nil"/>
            </w:tcBorders>
            <w:shd w:val="clear" w:color="auto" w:fill="auto"/>
            <w:noWrap/>
            <w:vAlign w:val="bottom"/>
            <w:hideMark/>
          </w:tcPr>
          <w:p w14:paraId="3E021454"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0D29DCC" w14:textId="77777777" w:rsidR="008B7776" w:rsidRPr="006C7E00" w:rsidRDefault="008B7776" w:rsidP="008B7776">
            <w:pPr>
              <w:rPr>
                <w:rFonts w:ascii="Arial" w:hAnsi="Arial" w:cs="Arial"/>
                <w:color w:val="FF0000"/>
              </w:rPr>
            </w:pPr>
          </w:p>
        </w:tc>
      </w:tr>
      <w:tr w:rsidR="008E5B3B" w:rsidRPr="00467ABD" w14:paraId="2EECB869"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885D64F" w14:textId="77777777" w:rsidR="008B7776" w:rsidRPr="006C7E00" w:rsidRDefault="008B7776" w:rsidP="008B7776">
            <w:pPr>
              <w:rPr>
                <w:rFonts w:ascii="Arial" w:hAnsi="Arial" w:cs="Arial"/>
                <w:color w:val="FF0000"/>
              </w:rPr>
            </w:pPr>
            <w:r w:rsidRPr="006C7E00">
              <w:rPr>
                <w:rFonts w:ascii="Arial" w:hAnsi="Arial" w:cs="Arial"/>
                <w:color w:val="FF0000"/>
              </w:rPr>
              <w:t>Reference point 24</w:t>
            </w:r>
          </w:p>
        </w:tc>
        <w:tc>
          <w:tcPr>
            <w:tcW w:w="207" w:type="dxa"/>
            <w:tcBorders>
              <w:top w:val="nil"/>
              <w:left w:val="nil"/>
              <w:bottom w:val="nil"/>
              <w:right w:val="nil"/>
            </w:tcBorders>
            <w:shd w:val="clear" w:color="auto" w:fill="auto"/>
            <w:noWrap/>
            <w:vAlign w:val="center"/>
            <w:hideMark/>
          </w:tcPr>
          <w:p w14:paraId="317B6C37"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6F359D0" w14:textId="77777777" w:rsidR="008B7776" w:rsidRPr="006C7E00" w:rsidRDefault="01DC67D0"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74,295</w:t>
            </w:r>
          </w:p>
        </w:tc>
        <w:tc>
          <w:tcPr>
            <w:tcW w:w="257" w:type="dxa"/>
            <w:tcBorders>
              <w:top w:val="nil"/>
              <w:left w:val="nil"/>
              <w:bottom w:val="nil"/>
              <w:right w:val="nil"/>
            </w:tcBorders>
            <w:shd w:val="clear" w:color="auto" w:fill="auto"/>
            <w:noWrap/>
            <w:vAlign w:val="center"/>
            <w:hideMark/>
          </w:tcPr>
          <w:p w14:paraId="20C9669E"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69727E02"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858FEEC"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93888A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8DFAEEF"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4846E41C"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14" w:type="dxa"/>
            <w:tcBorders>
              <w:top w:val="nil"/>
              <w:left w:val="single" w:sz="4" w:space="0" w:color="auto"/>
              <w:bottom w:val="single" w:sz="8" w:space="0" w:color="auto"/>
              <w:right w:val="single" w:sz="8" w:space="0" w:color="auto"/>
            </w:tcBorders>
            <w:shd w:val="clear" w:color="auto" w:fill="auto"/>
            <w:noWrap/>
            <w:vAlign w:val="bottom"/>
            <w:hideMark/>
          </w:tcPr>
          <w:p w14:paraId="62A9E57B" w14:textId="77777777" w:rsidR="008B7776" w:rsidRPr="006C7E00" w:rsidRDefault="1988117A" w:rsidP="008B7776">
            <w:pPr>
              <w:jc w:val="right"/>
              <w:rPr>
                <w:rFonts w:ascii="Arial" w:hAnsi="Arial" w:cs="Arial"/>
                <w:b/>
                <w:bCs/>
                <w:color w:val="FF0000"/>
                <w:highlight w:val="yellow"/>
              </w:rPr>
            </w:pPr>
            <w:r w:rsidRPr="006C7E00">
              <w:rPr>
                <w:rFonts w:ascii="Arial" w:hAnsi="Arial" w:cs="Arial"/>
                <w:color w:val="FF0000"/>
              </w:rPr>
              <w:t>*</w:t>
            </w:r>
            <w:r w:rsidR="3A4A8D47" w:rsidRPr="006C7E00">
              <w:rPr>
                <w:rFonts w:ascii="Arial" w:hAnsi="Arial" w:cs="Arial"/>
                <w:color w:val="FF0000"/>
              </w:rPr>
              <w:t>£</w:t>
            </w:r>
            <w:r w:rsidRPr="006C7E00">
              <w:rPr>
                <w:rFonts w:ascii="Arial" w:hAnsi="Arial" w:cs="Arial"/>
                <w:color w:val="FF0000"/>
              </w:rPr>
              <w:t>73,559</w:t>
            </w:r>
          </w:p>
        </w:tc>
        <w:tc>
          <w:tcPr>
            <w:tcW w:w="588" w:type="dxa"/>
            <w:vMerge/>
            <w:vAlign w:val="center"/>
            <w:hideMark/>
          </w:tcPr>
          <w:p w14:paraId="2AD57B53"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5AE8D83F" w14:textId="77777777" w:rsidR="008B7776" w:rsidRPr="006C7E00" w:rsidRDefault="44160E45"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74,295</w:t>
            </w:r>
          </w:p>
        </w:tc>
        <w:tc>
          <w:tcPr>
            <w:tcW w:w="588" w:type="dxa"/>
            <w:vMerge/>
            <w:vAlign w:val="center"/>
            <w:hideMark/>
          </w:tcPr>
          <w:p w14:paraId="31BCD276"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33E2D016" w14:textId="77777777" w:rsidR="008B7776" w:rsidRPr="006C7E00" w:rsidRDefault="2780050C"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74,295</w:t>
            </w:r>
          </w:p>
        </w:tc>
        <w:tc>
          <w:tcPr>
            <w:tcW w:w="588" w:type="dxa"/>
            <w:vMerge/>
            <w:vAlign w:val="center"/>
            <w:hideMark/>
          </w:tcPr>
          <w:p w14:paraId="1F559FF4"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32E623D1" w14:textId="77777777" w:rsidR="008B7776" w:rsidRPr="006C7E00" w:rsidRDefault="17C8A29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74,295 </w:t>
            </w:r>
          </w:p>
        </w:tc>
        <w:tc>
          <w:tcPr>
            <w:tcW w:w="588" w:type="dxa"/>
            <w:tcBorders>
              <w:top w:val="single" w:sz="8" w:space="0" w:color="auto"/>
              <w:left w:val="nil"/>
              <w:bottom w:val="nil"/>
              <w:right w:val="nil"/>
            </w:tcBorders>
            <w:shd w:val="clear" w:color="auto" w:fill="C5D9F1"/>
            <w:noWrap/>
            <w:vAlign w:val="center"/>
            <w:hideMark/>
          </w:tcPr>
          <w:p w14:paraId="41F8CA0A" w14:textId="77777777" w:rsidR="008B7776" w:rsidRPr="006C7E00" w:rsidRDefault="008B7776" w:rsidP="008B7776">
            <w:pPr>
              <w:rPr>
                <w:rFonts w:ascii="Arial" w:hAnsi="Arial" w:cs="Arial"/>
                <w:b/>
                <w:bCs/>
                <w:color w:val="FF0000"/>
              </w:rPr>
            </w:pPr>
            <w:r w:rsidRPr="006C7E00">
              <w:rPr>
                <w:rFonts w:ascii="Arial" w:hAnsi="Arial" w:cs="Arial"/>
                <w:b/>
                <w:bCs/>
                <w:color w:val="FF0000"/>
              </w:rPr>
              <w:t>Min</w:t>
            </w:r>
          </w:p>
        </w:tc>
        <w:tc>
          <w:tcPr>
            <w:tcW w:w="1130" w:type="dxa"/>
            <w:tcBorders>
              <w:top w:val="single" w:sz="8" w:space="0" w:color="auto"/>
              <w:left w:val="single" w:sz="4" w:space="0" w:color="auto"/>
              <w:bottom w:val="single" w:sz="4" w:space="0" w:color="auto"/>
              <w:right w:val="single" w:sz="8" w:space="0" w:color="auto"/>
            </w:tcBorders>
            <w:shd w:val="clear" w:color="auto" w:fill="auto"/>
            <w:noWrap/>
            <w:vAlign w:val="bottom"/>
          </w:tcPr>
          <w:p w14:paraId="006BB58F"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0199F3C5" w:rsidRPr="006C7E00">
              <w:rPr>
                <w:rFonts w:ascii="Arial" w:hAnsi="Arial" w:cs="Arial"/>
                <w:color w:val="FF0000"/>
              </w:rPr>
              <w:t>£</w:t>
            </w:r>
            <w:r w:rsidRPr="006C7E00">
              <w:rPr>
                <w:rFonts w:ascii="Arial" w:hAnsi="Arial" w:cs="Arial"/>
                <w:color w:val="FF0000"/>
              </w:rPr>
              <w:t xml:space="preserve">74,295 </w:t>
            </w:r>
          </w:p>
        </w:tc>
        <w:tc>
          <w:tcPr>
            <w:tcW w:w="603" w:type="dxa"/>
            <w:tcBorders>
              <w:top w:val="nil"/>
              <w:left w:val="nil"/>
              <w:bottom w:val="nil"/>
              <w:right w:val="nil"/>
            </w:tcBorders>
            <w:shd w:val="clear" w:color="auto" w:fill="auto"/>
            <w:noWrap/>
            <w:vAlign w:val="bottom"/>
            <w:hideMark/>
          </w:tcPr>
          <w:p w14:paraId="3F20CCD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85F6684" w14:textId="77777777" w:rsidR="008B7776" w:rsidRPr="006C7E00" w:rsidRDefault="008B7776" w:rsidP="008B7776">
            <w:pPr>
              <w:rPr>
                <w:rFonts w:ascii="Arial" w:hAnsi="Arial" w:cs="Arial"/>
                <w:color w:val="FF0000"/>
              </w:rPr>
            </w:pPr>
          </w:p>
        </w:tc>
      </w:tr>
      <w:tr w:rsidR="008E5B3B" w:rsidRPr="00467ABD" w14:paraId="066278A9"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A6B618C" w14:textId="77777777" w:rsidR="008B7776" w:rsidRPr="006C7E00" w:rsidRDefault="008B7776" w:rsidP="008B7776">
            <w:pPr>
              <w:rPr>
                <w:rFonts w:ascii="Arial" w:hAnsi="Arial" w:cs="Arial"/>
                <w:color w:val="FF0000"/>
              </w:rPr>
            </w:pPr>
            <w:r w:rsidRPr="006C7E00">
              <w:rPr>
                <w:rFonts w:ascii="Arial" w:hAnsi="Arial" w:cs="Arial"/>
                <w:color w:val="FF0000"/>
              </w:rPr>
              <w:t>Reference point 25</w:t>
            </w:r>
          </w:p>
        </w:tc>
        <w:tc>
          <w:tcPr>
            <w:tcW w:w="207" w:type="dxa"/>
            <w:tcBorders>
              <w:top w:val="nil"/>
              <w:left w:val="nil"/>
              <w:bottom w:val="nil"/>
              <w:right w:val="nil"/>
            </w:tcBorders>
            <w:shd w:val="clear" w:color="auto" w:fill="auto"/>
            <w:noWrap/>
            <w:vAlign w:val="center"/>
            <w:hideMark/>
          </w:tcPr>
          <w:p w14:paraId="148A03B1"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0DBC49E3" w14:textId="77777777" w:rsidR="008B7776" w:rsidRPr="006C7E00" w:rsidRDefault="0FB1FE3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76,141</w:t>
            </w:r>
          </w:p>
        </w:tc>
        <w:tc>
          <w:tcPr>
            <w:tcW w:w="257" w:type="dxa"/>
            <w:tcBorders>
              <w:top w:val="nil"/>
              <w:left w:val="nil"/>
              <w:bottom w:val="nil"/>
              <w:right w:val="nil"/>
            </w:tcBorders>
            <w:shd w:val="clear" w:color="auto" w:fill="auto"/>
            <w:noWrap/>
            <w:vAlign w:val="center"/>
            <w:hideMark/>
          </w:tcPr>
          <w:p w14:paraId="0B6B3FDE"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C7DD62E"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728E74D4"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5E24EC37"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4986D5E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4C96D57"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E747BB2" w14:textId="77777777" w:rsidR="008B7776" w:rsidRPr="006C7E00" w:rsidRDefault="008B7776" w:rsidP="008B7776">
            <w:pPr>
              <w:rPr>
                <w:rFonts w:ascii="Arial" w:hAnsi="Arial" w:cs="Arial"/>
                <w:color w:val="FF0000"/>
              </w:rPr>
            </w:pPr>
          </w:p>
        </w:tc>
        <w:tc>
          <w:tcPr>
            <w:tcW w:w="588" w:type="dxa"/>
            <w:vMerge/>
            <w:vAlign w:val="center"/>
            <w:hideMark/>
          </w:tcPr>
          <w:p w14:paraId="65BA3461"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3378497A" w14:textId="77777777" w:rsidR="008B7776" w:rsidRPr="006C7E00" w:rsidRDefault="5852C1A2"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76,141</w:t>
            </w:r>
          </w:p>
        </w:tc>
        <w:tc>
          <w:tcPr>
            <w:tcW w:w="588" w:type="dxa"/>
            <w:vMerge/>
            <w:vAlign w:val="center"/>
            <w:hideMark/>
          </w:tcPr>
          <w:p w14:paraId="28A797CD"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0775C14" w14:textId="77777777" w:rsidR="008B7776" w:rsidRPr="006C7E00" w:rsidRDefault="51CDF964"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76,141</w:t>
            </w:r>
          </w:p>
        </w:tc>
        <w:tc>
          <w:tcPr>
            <w:tcW w:w="588" w:type="dxa"/>
            <w:vMerge/>
            <w:vAlign w:val="center"/>
            <w:hideMark/>
          </w:tcPr>
          <w:p w14:paraId="3E14457B"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2ABA4DD6" w14:textId="77777777" w:rsidR="008B7776" w:rsidRPr="006C7E00" w:rsidRDefault="3F3D54F8"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76,141 </w:t>
            </w:r>
          </w:p>
        </w:tc>
        <w:tc>
          <w:tcPr>
            <w:tcW w:w="588" w:type="dxa"/>
            <w:vMerge w:val="restart"/>
            <w:tcBorders>
              <w:top w:val="nil"/>
              <w:left w:val="single" w:sz="8" w:space="0" w:color="auto"/>
              <w:bottom w:val="nil"/>
              <w:right w:val="single" w:sz="4" w:space="0" w:color="auto"/>
            </w:tcBorders>
            <w:shd w:val="clear" w:color="auto" w:fill="C5D9F1"/>
            <w:noWrap/>
            <w:textDirection w:val="btLr"/>
            <w:vAlign w:val="center"/>
            <w:hideMark/>
          </w:tcPr>
          <w:p w14:paraId="4848CF87" w14:textId="77777777" w:rsidR="008B7776" w:rsidRPr="006C7E00" w:rsidRDefault="008B7776" w:rsidP="008B7776">
            <w:pPr>
              <w:jc w:val="center"/>
              <w:rPr>
                <w:rFonts w:ascii="Arial" w:hAnsi="Arial" w:cs="Arial"/>
                <w:b/>
                <w:bCs/>
                <w:color w:val="FF0000"/>
              </w:rPr>
            </w:pPr>
            <w:r w:rsidRPr="006C7E00">
              <w:rPr>
                <w:rFonts w:ascii="Arial" w:hAnsi="Arial" w:cs="Arial"/>
                <w:b/>
                <w:bCs/>
                <w:color w:val="FF0000"/>
              </w:rPr>
              <w:t>Group 7</w:t>
            </w:r>
          </w:p>
        </w:tc>
        <w:tc>
          <w:tcPr>
            <w:tcW w:w="1130" w:type="dxa"/>
            <w:tcBorders>
              <w:top w:val="nil"/>
              <w:left w:val="nil"/>
              <w:bottom w:val="single" w:sz="4" w:space="0" w:color="auto"/>
              <w:right w:val="single" w:sz="8" w:space="0" w:color="auto"/>
            </w:tcBorders>
            <w:shd w:val="clear" w:color="auto" w:fill="auto"/>
            <w:noWrap/>
            <w:vAlign w:val="bottom"/>
          </w:tcPr>
          <w:p w14:paraId="2C4E3E25"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1C89F8CC" w:rsidRPr="006C7E00">
              <w:rPr>
                <w:rFonts w:ascii="Arial" w:hAnsi="Arial" w:cs="Arial"/>
                <w:color w:val="FF0000"/>
              </w:rPr>
              <w:t>£</w:t>
            </w:r>
            <w:r w:rsidRPr="006C7E00">
              <w:rPr>
                <w:rFonts w:ascii="Arial" w:hAnsi="Arial" w:cs="Arial"/>
                <w:color w:val="FF0000"/>
              </w:rPr>
              <w:t xml:space="preserve">76,141 </w:t>
            </w:r>
          </w:p>
        </w:tc>
        <w:tc>
          <w:tcPr>
            <w:tcW w:w="603" w:type="dxa"/>
            <w:tcBorders>
              <w:top w:val="nil"/>
              <w:left w:val="nil"/>
              <w:bottom w:val="nil"/>
              <w:right w:val="nil"/>
            </w:tcBorders>
            <w:shd w:val="clear" w:color="auto" w:fill="auto"/>
            <w:noWrap/>
            <w:vAlign w:val="bottom"/>
            <w:hideMark/>
          </w:tcPr>
          <w:p w14:paraId="50B2CB96"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6391188" w14:textId="77777777" w:rsidR="008B7776" w:rsidRPr="006C7E00" w:rsidRDefault="008B7776" w:rsidP="008B7776">
            <w:pPr>
              <w:rPr>
                <w:rFonts w:ascii="Arial" w:hAnsi="Arial" w:cs="Arial"/>
                <w:color w:val="FF0000"/>
              </w:rPr>
            </w:pPr>
          </w:p>
        </w:tc>
      </w:tr>
      <w:tr w:rsidR="008E5B3B" w:rsidRPr="00467ABD" w14:paraId="1898827A"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0ABB8E64" w14:textId="77777777" w:rsidR="008B7776" w:rsidRPr="006C7E00" w:rsidRDefault="008B7776" w:rsidP="008B7776">
            <w:pPr>
              <w:rPr>
                <w:rFonts w:ascii="Arial" w:hAnsi="Arial" w:cs="Arial"/>
                <w:color w:val="FF0000"/>
              </w:rPr>
            </w:pPr>
            <w:r w:rsidRPr="006C7E00">
              <w:rPr>
                <w:rFonts w:ascii="Arial" w:hAnsi="Arial" w:cs="Arial"/>
                <w:color w:val="FF0000"/>
              </w:rPr>
              <w:t>Reference point 26</w:t>
            </w:r>
          </w:p>
        </w:tc>
        <w:tc>
          <w:tcPr>
            <w:tcW w:w="207" w:type="dxa"/>
            <w:tcBorders>
              <w:top w:val="nil"/>
              <w:left w:val="nil"/>
              <w:bottom w:val="nil"/>
              <w:right w:val="nil"/>
            </w:tcBorders>
            <w:shd w:val="clear" w:color="auto" w:fill="auto"/>
            <w:noWrap/>
            <w:vAlign w:val="center"/>
            <w:hideMark/>
          </w:tcPr>
          <w:p w14:paraId="58523F22"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64CED04" w14:textId="77777777" w:rsidR="008B7776" w:rsidRPr="006C7E00" w:rsidRDefault="6358DB3F"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78,025</w:t>
            </w:r>
          </w:p>
        </w:tc>
        <w:tc>
          <w:tcPr>
            <w:tcW w:w="257" w:type="dxa"/>
            <w:tcBorders>
              <w:top w:val="nil"/>
              <w:left w:val="nil"/>
              <w:bottom w:val="nil"/>
              <w:right w:val="nil"/>
            </w:tcBorders>
            <w:shd w:val="clear" w:color="auto" w:fill="auto"/>
            <w:noWrap/>
            <w:vAlign w:val="center"/>
            <w:hideMark/>
          </w:tcPr>
          <w:p w14:paraId="302DA159"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193A693"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786A4E09"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1409A0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46626BB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8CA3B05"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14700DE" w14:textId="77777777" w:rsidR="008B7776" w:rsidRPr="006C7E00" w:rsidRDefault="008B7776" w:rsidP="008B7776">
            <w:pPr>
              <w:rPr>
                <w:rFonts w:ascii="Arial" w:hAnsi="Arial" w:cs="Arial"/>
                <w:color w:val="FF0000"/>
              </w:rPr>
            </w:pPr>
          </w:p>
        </w:tc>
        <w:tc>
          <w:tcPr>
            <w:tcW w:w="588" w:type="dxa"/>
            <w:vMerge/>
            <w:vAlign w:val="center"/>
            <w:hideMark/>
          </w:tcPr>
          <w:p w14:paraId="6BF8F427" w14:textId="77777777" w:rsidR="008B7776" w:rsidRPr="006C7E00" w:rsidRDefault="008B7776" w:rsidP="008B7776">
            <w:pPr>
              <w:rPr>
                <w:rFonts w:ascii="Arial" w:hAnsi="Arial" w:cs="Arial"/>
                <w:b/>
                <w:bCs/>
                <w:color w:val="FF0000"/>
              </w:rPr>
            </w:pPr>
          </w:p>
        </w:tc>
        <w:tc>
          <w:tcPr>
            <w:tcW w:w="1024" w:type="dxa"/>
            <w:tcBorders>
              <w:top w:val="nil"/>
              <w:left w:val="single" w:sz="4" w:space="0" w:color="auto"/>
              <w:bottom w:val="single" w:sz="4" w:space="0" w:color="auto"/>
              <w:right w:val="single" w:sz="8" w:space="0" w:color="auto"/>
            </w:tcBorders>
            <w:shd w:val="clear" w:color="auto" w:fill="auto"/>
            <w:noWrap/>
            <w:vAlign w:val="bottom"/>
          </w:tcPr>
          <w:p w14:paraId="48BB5C27" w14:textId="77777777" w:rsidR="008B7776" w:rsidRPr="006C7E00" w:rsidRDefault="061B7D3A"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78,025</w:t>
            </w:r>
          </w:p>
        </w:tc>
        <w:tc>
          <w:tcPr>
            <w:tcW w:w="588" w:type="dxa"/>
            <w:vMerge/>
            <w:vAlign w:val="center"/>
            <w:hideMark/>
          </w:tcPr>
          <w:p w14:paraId="56CB11DE"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7795959" w14:textId="77777777" w:rsidR="008B7776" w:rsidRPr="006C7E00" w:rsidRDefault="7BE0A7A3"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78,025</w:t>
            </w:r>
          </w:p>
        </w:tc>
        <w:tc>
          <w:tcPr>
            <w:tcW w:w="588" w:type="dxa"/>
            <w:vMerge/>
            <w:vAlign w:val="center"/>
            <w:hideMark/>
          </w:tcPr>
          <w:p w14:paraId="15659429"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74F1A0CA" w14:textId="77777777" w:rsidR="008B7776" w:rsidRPr="006C7E00" w:rsidRDefault="689B4138"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78,025 </w:t>
            </w:r>
          </w:p>
        </w:tc>
        <w:tc>
          <w:tcPr>
            <w:tcW w:w="588" w:type="dxa"/>
            <w:vMerge/>
            <w:vAlign w:val="center"/>
            <w:hideMark/>
          </w:tcPr>
          <w:p w14:paraId="74B2528D"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7815DE16"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474FC672" w:rsidRPr="006C7E00">
              <w:rPr>
                <w:rFonts w:ascii="Arial" w:hAnsi="Arial" w:cs="Arial"/>
                <w:color w:val="FF0000"/>
              </w:rPr>
              <w:t>£</w:t>
            </w:r>
            <w:r w:rsidRPr="006C7E00">
              <w:rPr>
                <w:rFonts w:ascii="Arial" w:hAnsi="Arial" w:cs="Arial"/>
                <w:color w:val="FF0000"/>
              </w:rPr>
              <w:t xml:space="preserve">78,025 </w:t>
            </w:r>
          </w:p>
        </w:tc>
        <w:tc>
          <w:tcPr>
            <w:tcW w:w="603" w:type="dxa"/>
            <w:tcBorders>
              <w:top w:val="nil"/>
              <w:left w:val="nil"/>
              <w:bottom w:val="nil"/>
              <w:right w:val="nil"/>
            </w:tcBorders>
            <w:shd w:val="clear" w:color="auto" w:fill="auto"/>
            <w:noWrap/>
            <w:vAlign w:val="bottom"/>
            <w:hideMark/>
          </w:tcPr>
          <w:p w14:paraId="79F5DD5C"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83A1DDC" w14:textId="77777777" w:rsidR="008B7776" w:rsidRPr="006C7E00" w:rsidRDefault="008B7776" w:rsidP="008B7776">
            <w:pPr>
              <w:rPr>
                <w:rFonts w:ascii="Arial" w:hAnsi="Arial" w:cs="Arial"/>
                <w:color w:val="FF0000"/>
              </w:rPr>
            </w:pPr>
          </w:p>
        </w:tc>
      </w:tr>
      <w:tr w:rsidR="008E5B3B" w:rsidRPr="00467ABD" w14:paraId="61B41BF5"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DD237F8" w14:textId="77777777" w:rsidR="008B7776" w:rsidRPr="006C7E00" w:rsidRDefault="008B7776" w:rsidP="008B7776">
            <w:pPr>
              <w:rPr>
                <w:rFonts w:ascii="Arial" w:hAnsi="Arial" w:cs="Arial"/>
                <w:color w:val="FF0000"/>
              </w:rPr>
            </w:pPr>
            <w:r w:rsidRPr="006C7E00">
              <w:rPr>
                <w:rFonts w:ascii="Arial" w:hAnsi="Arial" w:cs="Arial"/>
                <w:color w:val="FF0000"/>
              </w:rPr>
              <w:t>Reference point 27</w:t>
            </w:r>
          </w:p>
        </w:tc>
        <w:tc>
          <w:tcPr>
            <w:tcW w:w="207" w:type="dxa"/>
            <w:tcBorders>
              <w:top w:val="nil"/>
              <w:left w:val="nil"/>
              <w:bottom w:val="nil"/>
              <w:right w:val="nil"/>
            </w:tcBorders>
            <w:shd w:val="clear" w:color="auto" w:fill="auto"/>
            <w:noWrap/>
            <w:vAlign w:val="center"/>
            <w:hideMark/>
          </w:tcPr>
          <w:p w14:paraId="74BA0107"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1EC664E1" w14:textId="77777777" w:rsidR="008B7776" w:rsidRPr="006C7E00" w:rsidRDefault="745ED8C4"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79,958</w:t>
            </w:r>
          </w:p>
        </w:tc>
        <w:tc>
          <w:tcPr>
            <w:tcW w:w="257" w:type="dxa"/>
            <w:tcBorders>
              <w:top w:val="nil"/>
              <w:left w:val="nil"/>
              <w:bottom w:val="nil"/>
              <w:right w:val="nil"/>
            </w:tcBorders>
            <w:shd w:val="clear" w:color="auto" w:fill="auto"/>
            <w:noWrap/>
            <w:vAlign w:val="center"/>
            <w:hideMark/>
          </w:tcPr>
          <w:p w14:paraId="3C18BE9D"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1C5573B0" w14:textId="77777777" w:rsidR="008B7776" w:rsidRPr="006C7E00" w:rsidRDefault="008B7776" w:rsidP="008B7776">
            <w:pPr>
              <w:rPr>
                <w:rFonts w:ascii="Arial" w:hAnsi="Arial" w:cs="Arial"/>
                <w:b/>
                <w:bCs/>
                <w:color w:val="FF0000"/>
              </w:rPr>
            </w:pPr>
          </w:p>
        </w:tc>
        <w:tc>
          <w:tcPr>
            <w:tcW w:w="1024" w:type="dxa"/>
            <w:tcBorders>
              <w:top w:val="nil"/>
              <w:left w:val="nil"/>
              <w:bottom w:val="nil"/>
              <w:right w:val="nil"/>
            </w:tcBorders>
            <w:shd w:val="clear" w:color="auto" w:fill="auto"/>
            <w:noWrap/>
            <w:vAlign w:val="center"/>
            <w:hideMark/>
          </w:tcPr>
          <w:p w14:paraId="1543FAEF" w14:textId="77777777" w:rsidR="008B7776" w:rsidRPr="006C7E00" w:rsidRDefault="008B7776" w:rsidP="008B7776">
            <w:pPr>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6BFE6E0D"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AD0D0A7"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7E147BF"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88A4340"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6B42D86C"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24" w:type="dxa"/>
            <w:tcBorders>
              <w:top w:val="nil"/>
              <w:left w:val="single" w:sz="4" w:space="0" w:color="auto"/>
              <w:bottom w:val="single" w:sz="8" w:space="0" w:color="auto"/>
              <w:right w:val="single" w:sz="8" w:space="0" w:color="auto"/>
            </w:tcBorders>
            <w:shd w:val="clear" w:color="auto" w:fill="auto"/>
            <w:noWrap/>
            <w:vAlign w:val="bottom"/>
            <w:hideMark/>
          </w:tcPr>
          <w:p w14:paraId="7E758FE8" w14:textId="77777777" w:rsidR="008B7776" w:rsidRPr="006C7E00" w:rsidRDefault="1988117A" w:rsidP="008B7776">
            <w:pPr>
              <w:jc w:val="right"/>
              <w:rPr>
                <w:rFonts w:ascii="Arial" w:hAnsi="Arial" w:cs="Arial"/>
                <w:b/>
                <w:bCs/>
                <w:color w:val="FF0000"/>
              </w:rPr>
            </w:pPr>
            <w:r w:rsidRPr="006C7E00">
              <w:rPr>
                <w:rFonts w:ascii="Arial" w:hAnsi="Arial" w:cs="Arial"/>
                <w:color w:val="FF0000"/>
              </w:rPr>
              <w:t>*</w:t>
            </w:r>
            <w:r w:rsidR="28B730C0" w:rsidRPr="006C7E00">
              <w:rPr>
                <w:rFonts w:ascii="Arial" w:hAnsi="Arial" w:cs="Arial"/>
                <w:color w:val="FF0000"/>
              </w:rPr>
              <w:t>£</w:t>
            </w:r>
            <w:r w:rsidRPr="006C7E00">
              <w:rPr>
                <w:rFonts w:ascii="Arial" w:hAnsi="Arial" w:cs="Arial"/>
                <w:color w:val="FF0000"/>
              </w:rPr>
              <w:t>79,167</w:t>
            </w:r>
          </w:p>
        </w:tc>
        <w:tc>
          <w:tcPr>
            <w:tcW w:w="588" w:type="dxa"/>
            <w:vMerge/>
            <w:vAlign w:val="center"/>
            <w:hideMark/>
          </w:tcPr>
          <w:p w14:paraId="7F1EAE0A"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5707B216" w14:textId="77777777" w:rsidR="008B7776" w:rsidRPr="006C7E00" w:rsidRDefault="098C89CD"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79,960</w:t>
            </w:r>
          </w:p>
        </w:tc>
        <w:tc>
          <w:tcPr>
            <w:tcW w:w="588" w:type="dxa"/>
            <w:vMerge/>
            <w:vAlign w:val="center"/>
            <w:hideMark/>
          </w:tcPr>
          <w:p w14:paraId="5D47EAF4"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2B0D813D" w14:textId="77777777" w:rsidR="008B7776" w:rsidRPr="006C7E00" w:rsidRDefault="6A0FB08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79,960 </w:t>
            </w:r>
          </w:p>
        </w:tc>
        <w:tc>
          <w:tcPr>
            <w:tcW w:w="588" w:type="dxa"/>
            <w:vMerge/>
            <w:vAlign w:val="center"/>
            <w:hideMark/>
          </w:tcPr>
          <w:p w14:paraId="4023B888"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356B1C2A"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5BCB4099" w:rsidRPr="006C7E00">
              <w:rPr>
                <w:rFonts w:ascii="Arial" w:hAnsi="Arial" w:cs="Arial"/>
                <w:color w:val="FF0000"/>
              </w:rPr>
              <w:t>£</w:t>
            </w:r>
            <w:r w:rsidRPr="006C7E00">
              <w:rPr>
                <w:rFonts w:ascii="Arial" w:hAnsi="Arial" w:cs="Arial"/>
                <w:color w:val="FF0000"/>
              </w:rPr>
              <w:t xml:space="preserve">79,960 </w:t>
            </w:r>
          </w:p>
        </w:tc>
        <w:tc>
          <w:tcPr>
            <w:tcW w:w="603" w:type="dxa"/>
            <w:tcBorders>
              <w:top w:val="nil"/>
              <w:left w:val="nil"/>
              <w:bottom w:val="nil"/>
              <w:right w:val="nil"/>
            </w:tcBorders>
            <w:shd w:val="clear" w:color="auto" w:fill="auto"/>
            <w:noWrap/>
            <w:vAlign w:val="bottom"/>
            <w:hideMark/>
          </w:tcPr>
          <w:p w14:paraId="69243A2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DD86554" w14:textId="77777777" w:rsidR="008B7776" w:rsidRPr="006C7E00" w:rsidRDefault="008B7776" w:rsidP="008B7776">
            <w:pPr>
              <w:rPr>
                <w:rFonts w:ascii="Arial" w:hAnsi="Arial" w:cs="Arial"/>
                <w:color w:val="FF0000"/>
              </w:rPr>
            </w:pPr>
          </w:p>
        </w:tc>
      </w:tr>
      <w:tr w:rsidR="008E5B3B" w:rsidRPr="00467ABD" w14:paraId="1D1A80AD" w14:textId="77777777" w:rsidTr="00F32787">
        <w:trPr>
          <w:trHeight w:val="380"/>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5A17B0A" w14:textId="77777777" w:rsidR="008B7776" w:rsidRPr="006C7E00" w:rsidRDefault="008B7776" w:rsidP="008B7776">
            <w:pPr>
              <w:rPr>
                <w:rFonts w:ascii="Arial" w:hAnsi="Arial" w:cs="Arial"/>
                <w:color w:val="FF0000"/>
              </w:rPr>
            </w:pPr>
            <w:r w:rsidRPr="006C7E00">
              <w:rPr>
                <w:rFonts w:ascii="Arial" w:hAnsi="Arial" w:cs="Arial"/>
                <w:color w:val="FF0000"/>
              </w:rPr>
              <w:t>Reference point 28</w:t>
            </w:r>
          </w:p>
        </w:tc>
        <w:tc>
          <w:tcPr>
            <w:tcW w:w="207" w:type="dxa"/>
            <w:tcBorders>
              <w:top w:val="nil"/>
              <w:left w:val="nil"/>
              <w:bottom w:val="nil"/>
              <w:right w:val="nil"/>
            </w:tcBorders>
            <w:shd w:val="clear" w:color="auto" w:fill="auto"/>
            <w:noWrap/>
            <w:vAlign w:val="center"/>
            <w:hideMark/>
          </w:tcPr>
          <w:p w14:paraId="2EFA2432"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D4B6BC7" w14:textId="77777777" w:rsidR="008B7776" w:rsidRPr="006C7E00" w:rsidRDefault="734D6A22"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81,942</w:t>
            </w:r>
          </w:p>
        </w:tc>
        <w:tc>
          <w:tcPr>
            <w:tcW w:w="257" w:type="dxa"/>
            <w:tcBorders>
              <w:top w:val="nil"/>
              <w:left w:val="nil"/>
              <w:bottom w:val="nil"/>
              <w:right w:val="nil"/>
            </w:tcBorders>
            <w:shd w:val="clear" w:color="auto" w:fill="auto"/>
            <w:noWrap/>
            <w:vAlign w:val="center"/>
            <w:hideMark/>
          </w:tcPr>
          <w:p w14:paraId="6172946C"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03B4D8FE"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4BF52F03"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8195C69" w14:textId="77777777" w:rsidR="008B7776" w:rsidRPr="006C7E00" w:rsidRDefault="008B7776" w:rsidP="008B7776">
            <w:pPr>
              <w:rPr>
                <w:rFonts w:ascii="Arial" w:hAnsi="Arial" w:cs="Arial"/>
                <w:b/>
                <w:bCs/>
                <w:color w:val="FF0000"/>
              </w:rPr>
            </w:pPr>
          </w:p>
        </w:tc>
        <w:tc>
          <w:tcPr>
            <w:tcW w:w="1014" w:type="dxa"/>
            <w:tcBorders>
              <w:top w:val="nil"/>
              <w:left w:val="nil"/>
              <w:bottom w:val="nil"/>
              <w:right w:val="nil"/>
            </w:tcBorders>
            <w:shd w:val="clear" w:color="auto" w:fill="auto"/>
            <w:noWrap/>
            <w:vAlign w:val="center"/>
            <w:hideMark/>
          </w:tcPr>
          <w:p w14:paraId="1FFAE537" w14:textId="77777777" w:rsidR="008B7776" w:rsidRPr="006C7E00" w:rsidRDefault="008B7776" w:rsidP="008B7776">
            <w:pPr>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773823E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FC551B8"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FDCD7BD"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64D239C" w14:textId="77777777" w:rsidR="008B7776" w:rsidRPr="006C7E00" w:rsidRDefault="008B7776" w:rsidP="008B7776">
            <w:pPr>
              <w:rPr>
                <w:rFonts w:ascii="Arial" w:hAnsi="Arial" w:cs="Arial"/>
                <w:color w:val="FF0000"/>
              </w:rPr>
            </w:pPr>
          </w:p>
        </w:tc>
        <w:tc>
          <w:tcPr>
            <w:tcW w:w="588" w:type="dxa"/>
            <w:vMerge/>
            <w:vAlign w:val="center"/>
            <w:hideMark/>
          </w:tcPr>
          <w:p w14:paraId="785BE91E"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790B0EBE" w14:textId="77777777" w:rsidR="008B7776" w:rsidRPr="006C7E00" w:rsidRDefault="595F9A63"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81,942</w:t>
            </w:r>
          </w:p>
        </w:tc>
        <w:tc>
          <w:tcPr>
            <w:tcW w:w="588" w:type="dxa"/>
            <w:vMerge/>
            <w:vAlign w:val="center"/>
            <w:hideMark/>
          </w:tcPr>
          <w:p w14:paraId="38419020"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4642F444" w14:textId="77777777" w:rsidR="008B7776" w:rsidRPr="006C7E00" w:rsidRDefault="3D9C419D"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81,942 </w:t>
            </w:r>
          </w:p>
        </w:tc>
        <w:tc>
          <w:tcPr>
            <w:tcW w:w="588" w:type="dxa"/>
            <w:vMerge/>
            <w:vAlign w:val="center"/>
            <w:hideMark/>
          </w:tcPr>
          <w:p w14:paraId="11A1A9FA"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02028410"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2EEF2755" w:rsidRPr="006C7E00">
              <w:rPr>
                <w:rFonts w:ascii="Arial" w:hAnsi="Arial" w:cs="Arial"/>
                <w:color w:val="FF0000"/>
              </w:rPr>
              <w:t>£</w:t>
            </w:r>
            <w:r w:rsidRPr="006C7E00">
              <w:rPr>
                <w:rFonts w:ascii="Arial" w:hAnsi="Arial" w:cs="Arial"/>
                <w:color w:val="FF0000"/>
              </w:rPr>
              <w:t xml:space="preserve">81,942 </w:t>
            </w:r>
          </w:p>
        </w:tc>
        <w:tc>
          <w:tcPr>
            <w:tcW w:w="603" w:type="dxa"/>
            <w:tcBorders>
              <w:top w:val="single" w:sz="8" w:space="0" w:color="auto"/>
              <w:left w:val="nil"/>
              <w:bottom w:val="nil"/>
              <w:right w:val="nil"/>
            </w:tcBorders>
            <w:shd w:val="clear" w:color="auto" w:fill="C5D9F1"/>
            <w:noWrap/>
            <w:vAlign w:val="center"/>
            <w:hideMark/>
          </w:tcPr>
          <w:p w14:paraId="3590FBAE" w14:textId="77777777" w:rsidR="008B7776" w:rsidRPr="006C7E00" w:rsidRDefault="008B7776" w:rsidP="008B7776">
            <w:pPr>
              <w:rPr>
                <w:rFonts w:ascii="Arial" w:hAnsi="Arial" w:cs="Arial"/>
                <w:b/>
                <w:bCs/>
                <w:color w:val="FF0000"/>
              </w:rPr>
            </w:pPr>
            <w:r w:rsidRPr="006C7E00">
              <w:rPr>
                <w:rFonts w:ascii="Arial" w:hAnsi="Arial" w:cs="Arial"/>
                <w:b/>
                <w:bCs/>
                <w:color w:val="FF0000"/>
              </w:rPr>
              <w:t>Min</w:t>
            </w:r>
          </w:p>
        </w:tc>
        <w:tc>
          <w:tcPr>
            <w:tcW w:w="1014" w:type="dxa"/>
            <w:tcBorders>
              <w:top w:val="single" w:sz="8" w:space="0" w:color="auto"/>
              <w:left w:val="single" w:sz="4" w:space="0" w:color="auto"/>
              <w:bottom w:val="single" w:sz="4" w:space="0" w:color="auto"/>
              <w:right w:val="single" w:sz="8" w:space="0" w:color="auto"/>
            </w:tcBorders>
            <w:shd w:val="clear" w:color="auto" w:fill="auto"/>
            <w:noWrap/>
            <w:vAlign w:val="bottom"/>
          </w:tcPr>
          <w:p w14:paraId="16141FF4" w14:textId="77777777" w:rsidR="008B7776" w:rsidRPr="006C7E00" w:rsidRDefault="008B7776" w:rsidP="008B7776">
            <w:pPr>
              <w:jc w:val="right"/>
              <w:rPr>
                <w:rFonts w:ascii="Arial" w:hAnsi="Arial" w:cs="Arial"/>
                <w:b/>
                <w:color w:val="FF0000"/>
              </w:rPr>
            </w:pPr>
            <w:r w:rsidRPr="006C7E00">
              <w:rPr>
                <w:rFonts w:ascii="Arial" w:hAnsi="Arial" w:cs="Arial"/>
                <w:color w:val="FF0000"/>
              </w:rPr>
              <w:t xml:space="preserve">81,942 </w:t>
            </w:r>
          </w:p>
        </w:tc>
      </w:tr>
      <w:tr w:rsidR="008E5B3B" w:rsidRPr="00467ABD" w14:paraId="02C76337"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1CC726B2" w14:textId="77777777" w:rsidR="008B7776" w:rsidRPr="006C7E00" w:rsidRDefault="008B7776" w:rsidP="008B7776">
            <w:pPr>
              <w:rPr>
                <w:rFonts w:ascii="Arial" w:hAnsi="Arial" w:cs="Arial"/>
                <w:color w:val="FF0000"/>
              </w:rPr>
            </w:pPr>
            <w:r w:rsidRPr="006C7E00">
              <w:rPr>
                <w:rFonts w:ascii="Arial" w:hAnsi="Arial" w:cs="Arial"/>
                <w:color w:val="FF0000"/>
              </w:rPr>
              <w:t>Reference point 29</w:t>
            </w:r>
          </w:p>
        </w:tc>
        <w:tc>
          <w:tcPr>
            <w:tcW w:w="207" w:type="dxa"/>
            <w:tcBorders>
              <w:top w:val="nil"/>
              <w:left w:val="nil"/>
              <w:bottom w:val="nil"/>
              <w:right w:val="nil"/>
            </w:tcBorders>
            <w:shd w:val="clear" w:color="auto" w:fill="auto"/>
            <w:noWrap/>
            <w:vAlign w:val="center"/>
            <w:hideMark/>
          </w:tcPr>
          <w:p w14:paraId="1F2436D5"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B585DBF" w14:textId="77777777" w:rsidR="008B7776" w:rsidRPr="006C7E00" w:rsidRDefault="2BE1A71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83,971</w:t>
            </w:r>
          </w:p>
        </w:tc>
        <w:tc>
          <w:tcPr>
            <w:tcW w:w="257" w:type="dxa"/>
            <w:tcBorders>
              <w:top w:val="nil"/>
              <w:left w:val="nil"/>
              <w:bottom w:val="nil"/>
              <w:right w:val="nil"/>
            </w:tcBorders>
            <w:shd w:val="clear" w:color="auto" w:fill="auto"/>
            <w:noWrap/>
            <w:vAlign w:val="center"/>
            <w:hideMark/>
          </w:tcPr>
          <w:p w14:paraId="18115676"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C2E99D2"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52D00CE4"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28B6D8F" w14:textId="77777777" w:rsidR="008B7776" w:rsidRPr="006C7E00" w:rsidRDefault="008B7776" w:rsidP="008B7776">
            <w:pPr>
              <w:rPr>
                <w:rFonts w:ascii="Arial" w:hAnsi="Arial" w:cs="Arial"/>
                <w:color w:val="FF0000"/>
              </w:rPr>
            </w:pPr>
            <w:r w:rsidRPr="006C7E00">
              <w:rPr>
                <w:rFonts w:ascii="Arial" w:hAnsi="Arial" w:cs="Arial"/>
                <w:color w:val="FF0000"/>
              </w:rPr>
              <w:t xml:space="preserve"> </w:t>
            </w:r>
          </w:p>
        </w:tc>
        <w:tc>
          <w:tcPr>
            <w:tcW w:w="1014" w:type="dxa"/>
            <w:tcBorders>
              <w:top w:val="nil"/>
              <w:left w:val="nil"/>
              <w:bottom w:val="nil"/>
              <w:right w:val="nil"/>
            </w:tcBorders>
            <w:shd w:val="clear" w:color="auto" w:fill="auto"/>
            <w:noWrap/>
            <w:vAlign w:val="center"/>
            <w:hideMark/>
          </w:tcPr>
          <w:p w14:paraId="09F6BB8D"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985D754"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EA299D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EF3BAC5"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750FB4C" w14:textId="77777777" w:rsidR="008B7776" w:rsidRPr="006C7E00" w:rsidRDefault="008B7776" w:rsidP="008B7776">
            <w:pPr>
              <w:rPr>
                <w:rFonts w:ascii="Arial" w:hAnsi="Arial" w:cs="Arial"/>
                <w:color w:val="FF0000"/>
              </w:rPr>
            </w:pPr>
          </w:p>
        </w:tc>
        <w:tc>
          <w:tcPr>
            <w:tcW w:w="588" w:type="dxa"/>
            <w:vMerge/>
            <w:vAlign w:val="center"/>
            <w:hideMark/>
          </w:tcPr>
          <w:p w14:paraId="68C56361"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77827918" w14:textId="77777777" w:rsidR="008B7776" w:rsidRPr="006C7E00" w:rsidRDefault="60DCC9DE"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83,971</w:t>
            </w:r>
          </w:p>
        </w:tc>
        <w:tc>
          <w:tcPr>
            <w:tcW w:w="588" w:type="dxa"/>
            <w:vMerge/>
            <w:vAlign w:val="center"/>
            <w:hideMark/>
          </w:tcPr>
          <w:p w14:paraId="636C8D65"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5679494F" w14:textId="77777777" w:rsidR="008B7776" w:rsidRPr="006C7E00" w:rsidRDefault="6452B1D7"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83,971 </w:t>
            </w:r>
          </w:p>
        </w:tc>
        <w:tc>
          <w:tcPr>
            <w:tcW w:w="588" w:type="dxa"/>
            <w:vMerge/>
            <w:vAlign w:val="center"/>
            <w:hideMark/>
          </w:tcPr>
          <w:p w14:paraId="05FE51F1"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089A2FCB"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68DDD35F" w:rsidRPr="006C7E00">
              <w:rPr>
                <w:rFonts w:ascii="Arial" w:hAnsi="Arial" w:cs="Arial"/>
                <w:color w:val="FF0000"/>
              </w:rPr>
              <w:t>£</w:t>
            </w:r>
            <w:r w:rsidRPr="006C7E00">
              <w:rPr>
                <w:rFonts w:ascii="Arial" w:hAnsi="Arial" w:cs="Arial"/>
                <w:color w:val="FF0000"/>
              </w:rPr>
              <w:t xml:space="preserve">83,971 </w:t>
            </w:r>
          </w:p>
        </w:tc>
        <w:tc>
          <w:tcPr>
            <w:tcW w:w="603" w:type="dxa"/>
            <w:vMerge w:val="restart"/>
            <w:tcBorders>
              <w:top w:val="nil"/>
              <w:left w:val="single" w:sz="8" w:space="0" w:color="auto"/>
              <w:bottom w:val="nil"/>
              <w:right w:val="nil"/>
            </w:tcBorders>
            <w:shd w:val="clear" w:color="auto" w:fill="C5D9F1"/>
            <w:noWrap/>
            <w:textDirection w:val="btLr"/>
            <w:vAlign w:val="center"/>
            <w:hideMark/>
          </w:tcPr>
          <w:p w14:paraId="1E283CCA" w14:textId="77777777" w:rsidR="008B7776" w:rsidRPr="006C7E00" w:rsidRDefault="008B7776" w:rsidP="008B7776">
            <w:pPr>
              <w:jc w:val="center"/>
              <w:rPr>
                <w:rFonts w:ascii="Arial" w:hAnsi="Arial" w:cs="Arial"/>
                <w:b/>
                <w:bCs/>
                <w:color w:val="FF0000"/>
              </w:rPr>
            </w:pPr>
            <w:r w:rsidRPr="006C7E00">
              <w:rPr>
                <w:rFonts w:ascii="Arial" w:hAnsi="Arial" w:cs="Arial"/>
                <w:b/>
                <w:bCs/>
                <w:color w:val="FF0000"/>
              </w:rPr>
              <w:t>Group 8</w:t>
            </w: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8B0D426"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83,971 </w:t>
            </w:r>
          </w:p>
        </w:tc>
      </w:tr>
      <w:tr w:rsidR="008E5B3B" w:rsidRPr="00467ABD" w14:paraId="4ED54B10"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635EB4E" w14:textId="77777777" w:rsidR="008B7776" w:rsidRPr="006C7E00" w:rsidRDefault="008B7776" w:rsidP="008B7776">
            <w:pPr>
              <w:rPr>
                <w:rFonts w:ascii="Arial" w:hAnsi="Arial" w:cs="Arial"/>
                <w:color w:val="FF0000"/>
              </w:rPr>
            </w:pPr>
            <w:r w:rsidRPr="006C7E00">
              <w:rPr>
                <w:rFonts w:ascii="Arial" w:hAnsi="Arial" w:cs="Arial"/>
                <w:color w:val="FF0000"/>
              </w:rPr>
              <w:lastRenderedPageBreak/>
              <w:t>Reference point 30</w:t>
            </w:r>
          </w:p>
        </w:tc>
        <w:tc>
          <w:tcPr>
            <w:tcW w:w="207" w:type="dxa"/>
            <w:tcBorders>
              <w:top w:val="nil"/>
              <w:left w:val="nil"/>
              <w:bottom w:val="nil"/>
              <w:right w:val="nil"/>
            </w:tcBorders>
            <w:shd w:val="clear" w:color="auto" w:fill="auto"/>
            <w:noWrap/>
            <w:vAlign w:val="center"/>
            <w:hideMark/>
          </w:tcPr>
          <w:p w14:paraId="4D90DD43"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9854096" w14:textId="77777777" w:rsidR="008B7776" w:rsidRPr="006C7E00" w:rsidRDefault="656790EA"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86,061</w:t>
            </w:r>
          </w:p>
        </w:tc>
        <w:tc>
          <w:tcPr>
            <w:tcW w:w="257" w:type="dxa"/>
            <w:tcBorders>
              <w:top w:val="nil"/>
              <w:left w:val="nil"/>
              <w:bottom w:val="nil"/>
              <w:right w:val="nil"/>
            </w:tcBorders>
            <w:shd w:val="clear" w:color="auto" w:fill="auto"/>
            <w:noWrap/>
            <w:vAlign w:val="center"/>
            <w:hideMark/>
          </w:tcPr>
          <w:p w14:paraId="180B8DE4"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0E4F1DAD"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0C323205"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7CB597D2"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5D8E415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56E39D1"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0ACE722"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42BE5E1"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031EE37A" w14:textId="77777777" w:rsidR="008B7776" w:rsidRPr="006C7E00" w:rsidRDefault="008B7776" w:rsidP="008B7776">
            <w:pPr>
              <w:rPr>
                <w:rFonts w:ascii="Arial" w:hAnsi="Arial" w:cs="Arial"/>
                <w:color w:val="FF0000"/>
              </w:rPr>
            </w:pPr>
          </w:p>
        </w:tc>
        <w:tc>
          <w:tcPr>
            <w:tcW w:w="588" w:type="dxa"/>
            <w:vMerge/>
            <w:vAlign w:val="center"/>
            <w:hideMark/>
          </w:tcPr>
          <w:p w14:paraId="530960AA"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hideMark/>
          </w:tcPr>
          <w:p w14:paraId="29CE2D15" w14:textId="77777777" w:rsidR="008B7776" w:rsidRPr="006C7E00" w:rsidRDefault="48E02177"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86,061</w:t>
            </w:r>
          </w:p>
        </w:tc>
        <w:tc>
          <w:tcPr>
            <w:tcW w:w="588" w:type="dxa"/>
            <w:vMerge/>
            <w:vAlign w:val="center"/>
            <w:hideMark/>
          </w:tcPr>
          <w:p w14:paraId="65A44882"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6A7E80CF" w14:textId="77777777" w:rsidR="008B7776" w:rsidRPr="006C7E00" w:rsidRDefault="41183FD7"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86,061 </w:t>
            </w:r>
          </w:p>
        </w:tc>
        <w:tc>
          <w:tcPr>
            <w:tcW w:w="588" w:type="dxa"/>
            <w:vMerge/>
            <w:vAlign w:val="center"/>
            <w:hideMark/>
          </w:tcPr>
          <w:p w14:paraId="12208062"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03E9FAC2"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62E6C342" w:rsidRPr="006C7E00">
              <w:rPr>
                <w:rFonts w:ascii="Arial" w:hAnsi="Arial" w:cs="Arial"/>
                <w:color w:val="FF0000"/>
              </w:rPr>
              <w:t>£</w:t>
            </w:r>
            <w:r w:rsidRPr="006C7E00">
              <w:rPr>
                <w:rFonts w:ascii="Arial" w:hAnsi="Arial" w:cs="Arial"/>
                <w:color w:val="FF0000"/>
              </w:rPr>
              <w:t xml:space="preserve">86,061 </w:t>
            </w:r>
          </w:p>
        </w:tc>
        <w:tc>
          <w:tcPr>
            <w:tcW w:w="603" w:type="dxa"/>
            <w:vMerge/>
            <w:vAlign w:val="center"/>
            <w:hideMark/>
          </w:tcPr>
          <w:p w14:paraId="42459F12"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3F45108"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86,061 </w:t>
            </w:r>
          </w:p>
        </w:tc>
      </w:tr>
      <w:tr w:rsidR="008E5B3B" w:rsidRPr="00467ABD" w14:paraId="563AE0DC" w14:textId="77777777" w:rsidTr="00F32787">
        <w:trPr>
          <w:trHeight w:val="238"/>
        </w:trPr>
        <w:tc>
          <w:tcPr>
            <w:tcW w:w="1141" w:type="dxa"/>
            <w:tcBorders>
              <w:top w:val="nil"/>
              <w:left w:val="single" w:sz="8" w:space="0" w:color="auto"/>
              <w:bottom w:val="single" w:sz="4" w:space="0" w:color="auto"/>
              <w:right w:val="single" w:sz="8" w:space="0" w:color="auto"/>
            </w:tcBorders>
            <w:shd w:val="clear" w:color="auto" w:fill="auto"/>
            <w:noWrap/>
            <w:vAlign w:val="center"/>
            <w:hideMark/>
          </w:tcPr>
          <w:p w14:paraId="67AD96A0" w14:textId="77777777" w:rsidR="008B7776" w:rsidRPr="006C7E00" w:rsidRDefault="008B7776" w:rsidP="008B7776">
            <w:pPr>
              <w:rPr>
                <w:rFonts w:ascii="Arial" w:hAnsi="Arial" w:cs="Arial"/>
                <w:color w:val="FF0000"/>
              </w:rPr>
            </w:pPr>
            <w:r w:rsidRPr="006C7E00">
              <w:rPr>
                <w:rFonts w:ascii="Arial" w:hAnsi="Arial" w:cs="Arial"/>
                <w:color w:val="FF0000"/>
              </w:rPr>
              <w:lastRenderedPageBreak/>
              <w:t>Reference point 31</w:t>
            </w:r>
          </w:p>
        </w:tc>
        <w:tc>
          <w:tcPr>
            <w:tcW w:w="207" w:type="dxa"/>
            <w:tcBorders>
              <w:top w:val="nil"/>
              <w:left w:val="nil"/>
              <w:bottom w:val="nil"/>
              <w:right w:val="nil"/>
            </w:tcBorders>
            <w:shd w:val="clear" w:color="auto" w:fill="auto"/>
            <w:noWrap/>
            <w:vAlign w:val="center"/>
            <w:hideMark/>
          </w:tcPr>
          <w:p w14:paraId="097874F6"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4" w:space="0" w:color="auto"/>
              <w:right w:val="single" w:sz="8" w:space="0" w:color="auto"/>
            </w:tcBorders>
            <w:shd w:val="clear" w:color="auto" w:fill="auto"/>
            <w:noWrap/>
            <w:vAlign w:val="bottom"/>
            <w:hideMark/>
          </w:tcPr>
          <w:p w14:paraId="6D2BA601" w14:textId="77777777" w:rsidR="008B7776" w:rsidRPr="006C7E00" w:rsidRDefault="7912114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88,187</w:t>
            </w:r>
          </w:p>
        </w:tc>
        <w:tc>
          <w:tcPr>
            <w:tcW w:w="257" w:type="dxa"/>
            <w:tcBorders>
              <w:top w:val="nil"/>
              <w:left w:val="nil"/>
              <w:bottom w:val="nil"/>
              <w:right w:val="nil"/>
            </w:tcBorders>
            <w:shd w:val="clear" w:color="auto" w:fill="auto"/>
            <w:noWrap/>
            <w:vAlign w:val="center"/>
            <w:hideMark/>
          </w:tcPr>
          <w:p w14:paraId="3E8C6DBF"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2C5B1C1E"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3E527BAC"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D5F47F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B59417F"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A3292C2"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134EC5A" w14:textId="77777777" w:rsidR="008B7776" w:rsidRPr="006C7E00" w:rsidRDefault="008B7776" w:rsidP="008B7776">
            <w:pPr>
              <w:rPr>
                <w:rFonts w:ascii="Arial" w:hAnsi="Arial" w:cs="Arial"/>
                <w:color w:val="FF0000"/>
              </w:rPr>
            </w:pPr>
            <w:r w:rsidRPr="006C7E00">
              <w:rPr>
                <w:rFonts w:ascii="Arial" w:hAnsi="Arial" w:cs="Arial"/>
                <w:color w:val="FF0000"/>
              </w:rPr>
              <w:t xml:space="preserve"> </w:t>
            </w:r>
          </w:p>
        </w:tc>
        <w:tc>
          <w:tcPr>
            <w:tcW w:w="588" w:type="dxa"/>
            <w:tcBorders>
              <w:top w:val="nil"/>
              <w:left w:val="nil"/>
              <w:bottom w:val="nil"/>
              <w:right w:val="nil"/>
            </w:tcBorders>
            <w:shd w:val="clear" w:color="auto" w:fill="auto"/>
            <w:noWrap/>
            <w:vAlign w:val="bottom"/>
            <w:hideMark/>
          </w:tcPr>
          <w:p w14:paraId="265C044D"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331DBC04"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16C2A838"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14" w:type="dxa"/>
            <w:tcBorders>
              <w:top w:val="nil"/>
              <w:left w:val="single" w:sz="4" w:space="0" w:color="auto"/>
              <w:bottom w:val="single" w:sz="8" w:space="0" w:color="auto"/>
              <w:right w:val="single" w:sz="8" w:space="0" w:color="auto"/>
            </w:tcBorders>
            <w:shd w:val="clear" w:color="auto" w:fill="auto"/>
            <w:noWrap/>
            <w:vAlign w:val="bottom"/>
            <w:hideMark/>
          </w:tcPr>
          <w:p w14:paraId="44BC19C0" w14:textId="77777777" w:rsidR="008B7776" w:rsidRPr="006C7E00" w:rsidRDefault="1988117A" w:rsidP="008B7776">
            <w:pPr>
              <w:jc w:val="right"/>
              <w:rPr>
                <w:rFonts w:ascii="Arial" w:hAnsi="Arial" w:cs="Arial"/>
                <w:b/>
                <w:bCs/>
                <w:color w:val="FF0000"/>
              </w:rPr>
            </w:pPr>
            <w:r w:rsidRPr="006C7E00">
              <w:rPr>
                <w:rFonts w:ascii="Arial" w:hAnsi="Arial" w:cs="Arial"/>
                <w:color w:val="FF0000"/>
              </w:rPr>
              <w:t>*</w:t>
            </w:r>
            <w:r w:rsidR="5FB9EB09" w:rsidRPr="006C7E00">
              <w:rPr>
                <w:rFonts w:ascii="Arial" w:hAnsi="Arial" w:cs="Arial"/>
                <w:color w:val="FF0000"/>
              </w:rPr>
              <w:t>£</w:t>
            </w:r>
            <w:r w:rsidRPr="006C7E00">
              <w:rPr>
                <w:rFonts w:ascii="Arial" w:hAnsi="Arial" w:cs="Arial"/>
                <w:color w:val="FF0000"/>
              </w:rPr>
              <w:t>87,313</w:t>
            </w:r>
          </w:p>
        </w:tc>
        <w:tc>
          <w:tcPr>
            <w:tcW w:w="588" w:type="dxa"/>
            <w:vMerge/>
            <w:vAlign w:val="center"/>
            <w:hideMark/>
          </w:tcPr>
          <w:p w14:paraId="7F34B76F"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246E119D" w14:textId="77777777" w:rsidR="008B7776" w:rsidRPr="006C7E00" w:rsidRDefault="794D7E7F"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88,187 </w:t>
            </w:r>
          </w:p>
        </w:tc>
        <w:tc>
          <w:tcPr>
            <w:tcW w:w="588" w:type="dxa"/>
            <w:vMerge/>
            <w:vAlign w:val="center"/>
            <w:hideMark/>
          </w:tcPr>
          <w:p w14:paraId="2DA68A47"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6913A241"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17C43100" w:rsidRPr="006C7E00">
              <w:rPr>
                <w:rFonts w:ascii="Arial" w:hAnsi="Arial" w:cs="Arial"/>
                <w:color w:val="FF0000"/>
              </w:rPr>
              <w:t>£</w:t>
            </w:r>
            <w:r w:rsidRPr="006C7E00">
              <w:rPr>
                <w:rFonts w:ascii="Arial" w:hAnsi="Arial" w:cs="Arial"/>
                <w:color w:val="FF0000"/>
              </w:rPr>
              <w:t xml:space="preserve">88,187 </w:t>
            </w:r>
          </w:p>
        </w:tc>
        <w:tc>
          <w:tcPr>
            <w:tcW w:w="603" w:type="dxa"/>
            <w:vMerge/>
            <w:vAlign w:val="center"/>
            <w:hideMark/>
          </w:tcPr>
          <w:p w14:paraId="31447700"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2A95F73E"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88,187 </w:t>
            </w:r>
          </w:p>
        </w:tc>
      </w:tr>
      <w:tr w:rsidR="008E5B3B" w:rsidRPr="00467ABD" w14:paraId="552199D1" w14:textId="77777777" w:rsidTr="00F32787">
        <w:trPr>
          <w:trHeight w:val="238"/>
        </w:trPr>
        <w:tc>
          <w:tcPr>
            <w:tcW w:w="11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141DF" w14:textId="77777777" w:rsidR="008B7776" w:rsidRPr="006C7E00" w:rsidRDefault="008B7776" w:rsidP="008B7776">
            <w:pPr>
              <w:rPr>
                <w:rFonts w:ascii="Arial" w:hAnsi="Arial" w:cs="Arial"/>
                <w:color w:val="FF0000"/>
              </w:rPr>
            </w:pPr>
            <w:r w:rsidRPr="006C7E00">
              <w:rPr>
                <w:rFonts w:ascii="Arial" w:hAnsi="Arial" w:cs="Arial"/>
                <w:color w:val="FF0000"/>
              </w:rPr>
              <w:t>Reference point 32</w:t>
            </w:r>
          </w:p>
        </w:tc>
        <w:tc>
          <w:tcPr>
            <w:tcW w:w="207" w:type="dxa"/>
            <w:tcBorders>
              <w:top w:val="nil"/>
              <w:left w:val="single" w:sz="4" w:space="0" w:color="auto"/>
              <w:bottom w:val="nil"/>
              <w:right w:val="single" w:sz="4" w:space="0" w:color="auto"/>
            </w:tcBorders>
            <w:shd w:val="clear" w:color="auto" w:fill="auto"/>
            <w:noWrap/>
            <w:vAlign w:val="center"/>
            <w:hideMark/>
          </w:tcPr>
          <w:p w14:paraId="15D8DBB6" w14:textId="77777777" w:rsidR="008B7776" w:rsidRPr="006C7E00" w:rsidRDefault="008B7776" w:rsidP="008B7776">
            <w:pPr>
              <w:rPr>
                <w:rFonts w:ascii="Arial" w:hAnsi="Arial" w:cs="Arial"/>
                <w:color w:val="FF0000"/>
              </w:rPr>
            </w:pPr>
          </w:p>
        </w:tc>
        <w:tc>
          <w:tcPr>
            <w:tcW w:w="142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18479" w14:textId="77777777" w:rsidR="008B7776" w:rsidRPr="006C7E00" w:rsidRDefault="3E0139CC"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90,378</w:t>
            </w:r>
          </w:p>
        </w:tc>
        <w:tc>
          <w:tcPr>
            <w:tcW w:w="257" w:type="dxa"/>
            <w:tcBorders>
              <w:top w:val="nil"/>
              <w:left w:val="single" w:sz="4" w:space="0" w:color="auto"/>
              <w:bottom w:val="nil"/>
              <w:right w:val="nil"/>
            </w:tcBorders>
            <w:shd w:val="clear" w:color="auto" w:fill="auto"/>
            <w:noWrap/>
            <w:vAlign w:val="center"/>
            <w:hideMark/>
          </w:tcPr>
          <w:p w14:paraId="0CF3E802"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0418443C"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31FE6B6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086BB58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271EA9DF"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E679698"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709231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4948D23"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11F758C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91479D7"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19320E0" w14:textId="77777777" w:rsidR="008B7776" w:rsidRPr="006C7E00" w:rsidRDefault="008B7776" w:rsidP="008B7776">
            <w:pPr>
              <w:rPr>
                <w:rFonts w:ascii="Arial" w:hAnsi="Arial" w:cs="Arial"/>
                <w:color w:val="FF0000"/>
              </w:rPr>
            </w:pPr>
          </w:p>
        </w:tc>
        <w:tc>
          <w:tcPr>
            <w:tcW w:w="588" w:type="dxa"/>
            <w:vMerge/>
            <w:vAlign w:val="center"/>
            <w:hideMark/>
          </w:tcPr>
          <w:p w14:paraId="0460D6D8" w14:textId="77777777" w:rsidR="008B7776" w:rsidRPr="006C7E00" w:rsidRDefault="008B7776" w:rsidP="008B7776">
            <w:pPr>
              <w:rPr>
                <w:rFonts w:ascii="Arial" w:hAnsi="Arial" w:cs="Arial"/>
                <w:b/>
                <w:bCs/>
                <w:color w:val="FF0000"/>
              </w:rPr>
            </w:pPr>
          </w:p>
        </w:tc>
        <w:tc>
          <w:tcPr>
            <w:tcW w:w="1014" w:type="dxa"/>
            <w:tcBorders>
              <w:top w:val="single" w:sz="4" w:space="0" w:color="auto"/>
              <w:left w:val="nil"/>
              <w:bottom w:val="single" w:sz="4" w:space="0" w:color="auto"/>
              <w:right w:val="single" w:sz="4" w:space="0" w:color="auto"/>
            </w:tcBorders>
            <w:shd w:val="clear" w:color="auto" w:fill="auto"/>
            <w:noWrap/>
            <w:vAlign w:val="bottom"/>
          </w:tcPr>
          <w:p w14:paraId="121EC90E" w14:textId="77777777" w:rsidR="008B7776" w:rsidRPr="006C7E00" w:rsidRDefault="183C0039"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90,378 </w:t>
            </w:r>
          </w:p>
        </w:tc>
        <w:tc>
          <w:tcPr>
            <w:tcW w:w="588" w:type="dxa"/>
            <w:vMerge/>
            <w:vAlign w:val="center"/>
            <w:hideMark/>
          </w:tcPr>
          <w:p w14:paraId="4213DFFB" w14:textId="77777777" w:rsidR="008B7776" w:rsidRPr="006C7E00" w:rsidRDefault="008B7776" w:rsidP="008B7776">
            <w:pPr>
              <w:rPr>
                <w:rFonts w:ascii="Arial" w:hAnsi="Arial" w:cs="Arial"/>
                <w:b/>
                <w:bCs/>
                <w:color w:val="FF0000"/>
              </w:rPr>
            </w:pPr>
          </w:p>
        </w:tc>
        <w:tc>
          <w:tcPr>
            <w:tcW w:w="1130" w:type="dxa"/>
            <w:tcBorders>
              <w:top w:val="single" w:sz="4" w:space="0" w:color="auto"/>
              <w:left w:val="nil"/>
              <w:bottom w:val="single" w:sz="4" w:space="0" w:color="auto"/>
              <w:right w:val="single" w:sz="4" w:space="0" w:color="auto"/>
            </w:tcBorders>
            <w:shd w:val="clear" w:color="auto" w:fill="auto"/>
            <w:noWrap/>
            <w:vAlign w:val="bottom"/>
          </w:tcPr>
          <w:p w14:paraId="0F847C1B"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643D29DC" w:rsidRPr="006C7E00">
              <w:rPr>
                <w:rFonts w:ascii="Arial" w:hAnsi="Arial" w:cs="Arial"/>
                <w:color w:val="FF0000"/>
              </w:rPr>
              <w:t>£</w:t>
            </w:r>
            <w:r w:rsidRPr="006C7E00">
              <w:rPr>
                <w:rFonts w:ascii="Arial" w:hAnsi="Arial" w:cs="Arial"/>
                <w:color w:val="FF0000"/>
              </w:rPr>
              <w:t xml:space="preserve">90,378 </w:t>
            </w:r>
          </w:p>
        </w:tc>
        <w:tc>
          <w:tcPr>
            <w:tcW w:w="603" w:type="dxa"/>
            <w:vMerge/>
            <w:vAlign w:val="center"/>
            <w:hideMark/>
          </w:tcPr>
          <w:p w14:paraId="6899CE48" w14:textId="77777777" w:rsidR="008B7776" w:rsidRPr="006C7E00" w:rsidRDefault="008B7776" w:rsidP="008B7776">
            <w:pPr>
              <w:rPr>
                <w:rFonts w:ascii="Arial" w:hAnsi="Arial" w:cs="Arial"/>
                <w:b/>
                <w:bCs/>
                <w:color w:val="FF0000"/>
              </w:rPr>
            </w:pPr>
          </w:p>
        </w:tc>
        <w:tc>
          <w:tcPr>
            <w:tcW w:w="101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8B7C04"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90,378 </w:t>
            </w:r>
          </w:p>
        </w:tc>
      </w:tr>
      <w:tr w:rsidR="008E5B3B" w:rsidRPr="00467ABD" w14:paraId="5AFC7A80" w14:textId="77777777" w:rsidTr="00F32787">
        <w:trPr>
          <w:trHeight w:val="238"/>
        </w:trPr>
        <w:tc>
          <w:tcPr>
            <w:tcW w:w="1141"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0516C437" w14:textId="77777777" w:rsidR="008B7776" w:rsidRPr="006C7E00" w:rsidRDefault="008B7776" w:rsidP="008B7776">
            <w:pPr>
              <w:rPr>
                <w:rFonts w:ascii="Arial" w:hAnsi="Arial" w:cs="Arial"/>
                <w:color w:val="FF0000"/>
              </w:rPr>
            </w:pPr>
            <w:r w:rsidRPr="006C7E00">
              <w:rPr>
                <w:rFonts w:ascii="Arial" w:hAnsi="Arial" w:cs="Arial"/>
                <w:color w:val="FF0000"/>
              </w:rPr>
              <w:t>Reference point 33</w:t>
            </w:r>
          </w:p>
        </w:tc>
        <w:tc>
          <w:tcPr>
            <w:tcW w:w="207" w:type="dxa"/>
            <w:tcBorders>
              <w:top w:val="nil"/>
              <w:left w:val="nil"/>
              <w:bottom w:val="nil"/>
              <w:right w:val="nil"/>
            </w:tcBorders>
            <w:shd w:val="clear" w:color="auto" w:fill="auto"/>
            <w:noWrap/>
            <w:vAlign w:val="center"/>
            <w:hideMark/>
          </w:tcPr>
          <w:p w14:paraId="55722AED" w14:textId="77777777" w:rsidR="008B7776" w:rsidRPr="006C7E00" w:rsidRDefault="008B7776" w:rsidP="008B7776">
            <w:pPr>
              <w:rPr>
                <w:rFonts w:ascii="Arial" w:hAnsi="Arial" w:cs="Arial"/>
                <w:color w:val="FF0000"/>
              </w:rPr>
            </w:pPr>
          </w:p>
        </w:tc>
        <w:tc>
          <w:tcPr>
            <w:tcW w:w="1428" w:type="dxa"/>
            <w:tcBorders>
              <w:top w:val="single" w:sz="4" w:space="0" w:color="auto"/>
              <w:left w:val="single" w:sz="8" w:space="0" w:color="auto"/>
              <w:bottom w:val="single" w:sz="8" w:space="0" w:color="auto"/>
              <w:right w:val="single" w:sz="8" w:space="0" w:color="auto"/>
            </w:tcBorders>
            <w:shd w:val="clear" w:color="auto" w:fill="auto"/>
            <w:noWrap/>
            <w:vAlign w:val="bottom"/>
            <w:hideMark/>
          </w:tcPr>
          <w:p w14:paraId="17E5A1BD" w14:textId="77777777" w:rsidR="008B7776" w:rsidRPr="006C7E00" w:rsidRDefault="033F2030"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92,624</w:t>
            </w:r>
          </w:p>
        </w:tc>
        <w:tc>
          <w:tcPr>
            <w:tcW w:w="257" w:type="dxa"/>
            <w:tcBorders>
              <w:top w:val="nil"/>
              <w:left w:val="nil"/>
              <w:bottom w:val="nil"/>
              <w:right w:val="nil"/>
            </w:tcBorders>
            <w:shd w:val="clear" w:color="auto" w:fill="auto"/>
            <w:noWrap/>
            <w:vAlign w:val="center"/>
            <w:hideMark/>
          </w:tcPr>
          <w:p w14:paraId="5F7A88C1"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7ADD3DAF"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14946028"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B39A27E"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0D1B8BF3"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4D4AA63"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D99924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78C6583"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501F184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3F30C6C"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E3060A7" w14:textId="77777777" w:rsidR="008B7776" w:rsidRPr="006C7E00" w:rsidRDefault="008B7776" w:rsidP="008B7776">
            <w:pPr>
              <w:rPr>
                <w:rFonts w:ascii="Arial" w:hAnsi="Arial" w:cs="Arial"/>
                <w:color w:val="FF0000"/>
              </w:rPr>
            </w:pPr>
          </w:p>
        </w:tc>
        <w:tc>
          <w:tcPr>
            <w:tcW w:w="588" w:type="dxa"/>
            <w:vMerge/>
            <w:vAlign w:val="center"/>
            <w:hideMark/>
          </w:tcPr>
          <w:p w14:paraId="10F8C335"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3265883E" w14:textId="77777777" w:rsidR="008B7776" w:rsidRPr="006C7E00" w:rsidRDefault="499F52FC"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92,624 </w:t>
            </w:r>
          </w:p>
        </w:tc>
        <w:tc>
          <w:tcPr>
            <w:tcW w:w="588" w:type="dxa"/>
            <w:vMerge/>
            <w:vAlign w:val="center"/>
            <w:hideMark/>
          </w:tcPr>
          <w:p w14:paraId="7C289101"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3B4FD570"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3D23B021" w:rsidRPr="006C7E00">
              <w:rPr>
                <w:rFonts w:ascii="Arial" w:hAnsi="Arial" w:cs="Arial"/>
                <w:color w:val="FF0000"/>
              </w:rPr>
              <w:t>£</w:t>
            </w:r>
            <w:r w:rsidRPr="006C7E00">
              <w:rPr>
                <w:rFonts w:ascii="Arial" w:hAnsi="Arial" w:cs="Arial"/>
                <w:color w:val="FF0000"/>
              </w:rPr>
              <w:t xml:space="preserve">92,624 </w:t>
            </w:r>
          </w:p>
        </w:tc>
        <w:tc>
          <w:tcPr>
            <w:tcW w:w="603" w:type="dxa"/>
            <w:vMerge/>
            <w:vAlign w:val="center"/>
            <w:hideMark/>
          </w:tcPr>
          <w:p w14:paraId="00BC101E"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9C30DFD"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92,624 </w:t>
            </w:r>
          </w:p>
        </w:tc>
      </w:tr>
      <w:tr w:rsidR="008E5B3B" w:rsidRPr="00467ABD" w14:paraId="666364EC"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22F472C5" w14:textId="77777777" w:rsidR="008B7776" w:rsidRPr="006C7E00" w:rsidRDefault="008B7776" w:rsidP="008B7776">
            <w:pPr>
              <w:rPr>
                <w:rFonts w:ascii="Arial" w:hAnsi="Arial" w:cs="Arial"/>
                <w:color w:val="FF0000"/>
              </w:rPr>
            </w:pPr>
            <w:r w:rsidRPr="006C7E00">
              <w:rPr>
                <w:rFonts w:ascii="Arial" w:hAnsi="Arial" w:cs="Arial"/>
                <w:color w:val="FF0000"/>
              </w:rPr>
              <w:t>Reference point 34</w:t>
            </w:r>
          </w:p>
        </w:tc>
        <w:tc>
          <w:tcPr>
            <w:tcW w:w="207" w:type="dxa"/>
            <w:tcBorders>
              <w:top w:val="nil"/>
              <w:left w:val="nil"/>
              <w:bottom w:val="nil"/>
              <w:right w:val="nil"/>
            </w:tcBorders>
            <w:shd w:val="clear" w:color="auto" w:fill="auto"/>
            <w:noWrap/>
            <w:vAlign w:val="center"/>
            <w:hideMark/>
          </w:tcPr>
          <w:p w14:paraId="16E3A31F"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35F58E8A" w14:textId="77777777" w:rsidR="008B7776" w:rsidRPr="006C7E00" w:rsidRDefault="513DC5CC"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94,914</w:t>
            </w:r>
          </w:p>
        </w:tc>
        <w:tc>
          <w:tcPr>
            <w:tcW w:w="257" w:type="dxa"/>
            <w:tcBorders>
              <w:top w:val="nil"/>
              <w:left w:val="nil"/>
              <w:bottom w:val="nil"/>
              <w:right w:val="nil"/>
            </w:tcBorders>
            <w:shd w:val="clear" w:color="auto" w:fill="auto"/>
            <w:noWrap/>
            <w:vAlign w:val="center"/>
            <w:hideMark/>
          </w:tcPr>
          <w:p w14:paraId="286A1967"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095D5305"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5C46AF0C"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EB63D1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5052A479"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D7C9F3C"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0F57C25"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4A84585"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67FF45C"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5CE21B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FF087CE" w14:textId="77777777" w:rsidR="008B7776" w:rsidRPr="006C7E00" w:rsidRDefault="008B7776" w:rsidP="008B7776">
            <w:pPr>
              <w:rPr>
                <w:rFonts w:ascii="Arial" w:hAnsi="Arial" w:cs="Arial"/>
                <w:color w:val="FF0000"/>
              </w:rPr>
            </w:pPr>
          </w:p>
        </w:tc>
        <w:tc>
          <w:tcPr>
            <w:tcW w:w="588" w:type="dxa"/>
            <w:vMerge/>
            <w:vAlign w:val="center"/>
            <w:hideMark/>
          </w:tcPr>
          <w:p w14:paraId="6996BC41" w14:textId="77777777" w:rsidR="008B7776" w:rsidRPr="006C7E00" w:rsidRDefault="008B7776" w:rsidP="008B7776">
            <w:pPr>
              <w:rPr>
                <w:rFonts w:ascii="Arial" w:hAnsi="Arial" w:cs="Arial"/>
                <w:b/>
                <w:bCs/>
                <w:color w:val="FF0000"/>
              </w:rPr>
            </w:pPr>
          </w:p>
        </w:tc>
        <w:tc>
          <w:tcPr>
            <w:tcW w:w="1014" w:type="dxa"/>
            <w:tcBorders>
              <w:top w:val="nil"/>
              <w:left w:val="nil"/>
              <w:bottom w:val="single" w:sz="4" w:space="0" w:color="auto"/>
              <w:right w:val="single" w:sz="8" w:space="0" w:color="auto"/>
            </w:tcBorders>
            <w:shd w:val="clear" w:color="auto" w:fill="auto"/>
            <w:noWrap/>
            <w:vAlign w:val="bottom"/>
          </w:tcPr>
          <w:p w14:paraId="56C10252" w14:textId="77777777" w:rsidR="008B7776" w:rsidRPr="006C7E00" w:rsidRDefault="0147BE4E"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 xml:space="preserve">94,914 </w:t>
            </w:r>
          </w:p>
        </w:tc>
        <w:tc>
          <w:tcPr>
            <w:tcW w:w="588" w:type="dxa"/>
            <w:vMerge/>
            <w:vAlign w:val="center"/>
            <w:hideMark/>
          </w:tcPr>
          <w:p w14:paraId="4582F588"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4C1231E8"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3EA40640" w:rsidRPr="006C7E00">
              <w:rPr>
                <w:rFonts w:ascii="Arial" w:hAnsi="Arial" w:cs="Arial"/>
                <w:color w:val="FF0000"/>
              </w:rPr>
              <w:t>£</w:t>
            </w:r>
            <w:r w:rsidRPr="006C7E00">
              <w:rPr>
                <w:rFonts w:ascii="Arial" w:hAnsi="Arial" w:cs="Arial"/>
                <w:color w:val="FF0000"/>
              </w:rPr>
              <w:t xml:space="preserve">94,914 </w:t>
            </w:r>
          </w:p>
        </w:tc>
        <w:tc>
          <w:tcPr>
            <w:tcW w:w="603" w:type="dxa"/>
            <w:vMerge/>
            <w:vAlign w:val="center"/>
            <w:hideMark/>
          </w:tcPr>
          <w:p w14:paraId="71116067"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42AC486D"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94,914 </w:t>
            </w:r>
          </w:p>
        </w:tc>
      </w:tr>
      <w:tr w:rsidR="008E5B3B" w:rsidRPr="00467ABD" w14:paraId="0AF2A420"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0E239E16" w14:textId="77777777" w:rsidR="008B7776" w:rsidRPr="006C7E00" w:rsidRDefault="008B7776" w:rsidP="008B7776">
            <w:pPr>
              <w:rPr>
                <w:rFonts w:ascii="Arial" w:hAnsi="Arial" w:cs="Arial"/>
                <w:color w:val="FF0000"/>
              </w:rPr>
            </w:pPr>
            <w:r w:rsidRPr="006C7E00">
              <w:rPr>
                <w:rFonts w:ascii="Arial" w:hAnsi="Arial" w:cs="Arial"/>
                <w:color w:val="FF0000"/>
              </w:rPr>
              <w:t>Reference point 35</w:t>
            </w:r>
          </w:p>
        </w:tc>
        <w:tc>
          <w:tcPr>
            <w:tcW w:w="207" w:type="dxa"/>
            <w:tcBorders>
              <w:top w:val="nil"/>
              <w:left w:val="nil"/>
              <w:bottom w:val="nil"/>
              <w:right w:val="nil"/>
            </w:tcBorders>
            <w:shd w:val="clear" w:color="auto" w:fill="auto"/>
            <w:noWrap/>
            <w:vAlign w:val="center"/>
            <w:hideMark/>
          </w:tcPr>
          <w:p w14:paraId="07745822"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1565D54A" w14:textId="77777777" w:rsidR="008B7776" w:rsidRPr="006C7E00" w:rsidRDefault="7831D736"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97,273</w:t>
            </w:r>
          </w:p>
        </w:tc>
        <w:tc>
          <w:tcPr>
            <w:tcW w:w="257" w:type="dxa"/>
            <w:tcBorders>
              <w:top w:val="nil"/>
              <w:left w:val="nil"/>
              <w:bottom w:val="nil"/>
              <w:right w:val="nil"/>
            </w:tcBorders>
            <w:shd w:val="clear" w:color="auto" w:fill="auto"/>
            <w:noWrap/>
            <w:vAlign w:val="center"/>
            <w:hideMark/>
          </w:tcPr>
          <w:p w14:paraId="7EB42F8D"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619132DA"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1A58AE23"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71D3F7E"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819A94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B7EEC58"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F3DBB9E"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E537976"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3676E4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1FE3511"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046AB83"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522E8E5D"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14" w:type="dxa"/>
            <w:tcBorders>
              <w:top w:val="nil"/>
              <w:left w:val="single" w:sz="4" w:space="0" w:color="auto"/>
              <w:bottom w:val="single" w:sz="8" w:space="0" w:color="auto"/>
              <w:right w:val="single" w:sz="8" w:space="0" w:color="auto"/>
            </w:tcBorders>
            <w:shd w:val="clear" w:color="auto" w:fill="auto"/>
            <w:noWrap/>
            <w:vAlign w:val="bottom"/>
            <w:hideMark/>
          </w:tcPr>
          <w:p w14:paraId="5F187474" w14:textId="77777777" w:rsidR="008B7776" w:rsidRPr="006C7E00" w:rsidRDefault="1988117A" w:rsidP="008B7776">
            <w:pPr>
              <w:jc w:val="right"/>
              <w:rPr>
                <w:rFonts w:ascii="Arial" w:hAnsi="Arial" w:cs="Arial"/>
                <w:b/>
                <w:bCs/>
                <w:color w:val="FF0000"/>
              </w:rPr>
            </w:pPr>
            <w:r w:rsidRPr="006C7E00">
              <w:rPr>
                <w:rFonts w:ascii="Arial" w:hAnsi="Arial" w:cs="Arial"/>
                <w:color w:val="FF0000"/>
              </w:rPr>
              <w:t>*</w:t>
            </w:r>
            <w:r w:rsidR="5DBE3216" w:rsidRPr="006C7E00">
              <w:rPr>
                <w:rFonts w:ascii="Arial" w:hAnsi="Arial" w:cs="Arial"/>
                <w:color w:val="FF0000"/>
              </w:rPr>
              <w:t>£</w:t>
            </w:r>
            <w:r w:rsidRPr="006C7E00">
              <w:rPr>
                <w:rFonts w:ascii="Arial" w:hAnsi="Arial" w:cs="Arial"/>
                <w:color w:val="FF0000"/>
              </w:rPr>
              <w:t xml:space="preserve">96,310 </w:t>
            </w:r>
          </w:p>
        </w:tc>
        <w:tc>
          <w:tcPr>
            <w:tcW w:w="588" w:type="dxa"/>
            <w:vMerge/>
            <w:vAlign w:val="center"/>
            <w:hideMark/>
          </w:tcPr>
          <w:p w14:paraId="48386AD8"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3767BF1B"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29DC8287" w:rsidRPr="006C7E00">
              <w:rPr>
                <w:rFonts w:ascii="Arial" w:hAnsi="Arial" w:cs="Arial"/>
                <w:color w:val="FF0000"/>
              </w:rPr>
              <w:t>£</w:t>
            </w:r>
            <w:r w:rsidRPr="006C7E00">
              <w:rPr>
                <w:rFonts w:ascii="Arial" w:hAnsi="Arial" w:cs="Arial"/>
                <w:color w:val="FF0000"/>
              </w:rPr>
              <w:t xml:space="preserve">97,273 </w:t>
            </w:r>
          </w:p>
        </w:tc>
        <w:tc>
          <w:tcPr>
            <w:tcW w:w="603" w:type="dxa"/>
            <w:vMerge/>
            <w:vAlign w:val="center"/>
            <w:hideMark/>
          </w:tcPr>
          <w:p w14:paraId="221B3219"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085DA0E8"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97,273 </w:t>
            </w:r>
          </w:p>
        </w:tc>
      </w:tr>
      <w:tr w:rsidR="008E5B3B" w:rsidRPr="00467ABD" w14:paraId="55C44905" w14:textId="77777777" w:rsidTr="00F32787">
        <w:trPr>
          <w:trHeight w:val="410"/>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198F09D0" w14:textId="77777777" w:rsidR="008B7776" w:rsidRPr="006C7E00" w:rsidRDefault="008B7776" w:rsidP="008B7776">
            <w:pPr>
              <w:rPr>
                <w:rFonts w:ascii="Arial" w:hAnsi="Arial" w:cs="Arial"/>
                <w:color w:val="FF0000"/>
              </w:rPr>
            </w:pPr>
            <w:r w:rsidRPr="006C7E00">
              <w:rPr>
                <w:rFonts w:ascii="Arial" w:hAnsi="Arial" w:cs="Arial"/>
                <w:color w:val="FF0000"/>
              </w:rPr>
              <w:t>Reference point 36</w:t>
            </w:r>
          </w:p>
        </w:tc>
        <w:tc>
          <w:tcPr>
            <w:tcW w:w="207" w:type="dxa"/>
            <w:tcBorders>
              <w:top w:val="nil"/>
              <w:left w:val="nil"/>
              <w:bottom w:val="nil"/>
              <w:right w:val="nil"/>
            </w:tcBorders>
            <w:shd w:val="clear" w:color="auto" w:fill="auto"/>
            <w:noWrap/>
            <w:vAlign w:val="center"/>
            <w:hideMark/>
          </w:tcPr>
          <w:p w14:paraId="1F782E28"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608F73D8" w14:textId="77777777" w:rsidR="008B7776" w:rsidRPr="006C7E00" w:rsidRDefault="7151E987"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99,681</w:t>
            </w:r>
          </w:p>
        </w:tc>
        <w:tc>
          <w:tcPr>
            <w:tcW w:w="257" w:type="dxa"/>
            <w:tcBorders>
              <w:top w:val="nil"/>
              <w:left w:val="nil"/>
              <w:bottom w:val="nil"/>
              <w:right w:val="nil"/>
            </w:tcBorders>
            <w:shd w:val="clear" w:color="auto" w:fill="auto"/>
            <w:noWrap/>
            <w:vAlign w:val="center"/>
            <w:hideMark/>
          </w:tcPr>
          <w:p w14:paraId="7A5C11F6"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392A0B2B"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1CFB53C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70C8D28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63406BF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97AB92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341CC4A9"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EB15E89"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0584912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9C04CE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153BA78"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4258B66"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F61A0FF" w14:textId="77777777" w:rsidR="008B7776" w:rsidRPr="006C7E00" w:rsidRDefault="008B7776" w:rsidP="008B7776">
            <w:pPr>
              <w:rPr>
                <w:rFonts w:ascii="Arial" w:hAnsi="Arial" w:cs="Arial"/>
                <w:color w:val="FF0000"/>
              </w:rPr>
            </w:pPr>
          </w:p>
        </w:tc>
        <w:tc>
          <w:tcPr>
            <w:tcW w:w="588" w:type="dxa"/>
            <w:vMerge/>
            <w:vAlign w:val="center"/>
            <w:hideMark/>
          </w:tcPr>
          <w:p w14:paraId="7F6A2169"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2590C3FD"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2FE45F6D" w:rsidRPr="006C7E00">
              <w:rPr>
                <w:rFonts w:ascii="Arial" w:hAnsi="Arial" w:cs="Arial"/>
                <w:color w:val="FF0000"/>
              </w:rPr>
              <w:t>£</w:t>
            </w:r>
            <w:r w:rsidRPr="006C7E00">
              <w:rPr>
                <w:rFonts w:ascii="Arial" w:hAnsi="Arial" w:cs="Arial"/>
                <w:color w:val="FF0000"/>
              </w:rPr>
              <w:t xml:space="preserve">99,681 </w:t>
            </w:r>
          </w:p>
        </w:tc>
        <w:tc>
          <w:tcPr>
            <w:tcW w:w="603" w:type="dxa"/>
            <w:vMerge/>
            <w:vAlign w:val="center"/>
            <w:hideMark/>
          </w:tcPr>
          <w:p w14:paraId="3DBB8AB7"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5EC56519"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99,681 </w:t>
            </w:r>
          </w:p>
        </w:tc>
      </w:tr>
      <w:tr w:rsidR="008E5B3B" w:rsidRPr="00467ABD" w14:paraId="7731D9CA" w14:textId="77777777" w:rsidTr="00F32787">
        <w:trPr>
          <w:trHeight w:val="38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663235F5" w14:textId="77777777" w:rsidR="008B7776" w:rsidRPr="006C7E00" w:rsidRDefault="008B7776" w:rsidP="008B7776">
            <w:pPr>
              <w:rPr>
                <w:rFonts w:ascii="Arial" w:hAnsi="Arial" w:cs="Arial"/>
                <w:color w:val="FF0000"/>
              </w:rPr>
            </w:pPr>
            <w:r w:rsidRPr="006C7E00">
              <w:rPr>
                <w:rFonts w:ascii="Arial" w:hAnsi="Arial" w:cs="Arial"/>
                <w:color w:val="FF0000"/>
              </w:rPr>
              <w:t>Reference point 37</w:t>
            </w:r>
          </w:p>
        </w:tc>
        <w:tc>
          <w:tcPr>
            <w:tcW w:w="207" w:type="dxa"/>
            <w:tcBorders>
              <w:top w:val="nil"/>
              <w:left w:val="nil"/>
              <w:bottom w:val="nil"/>
              <w:right w:val="nil"/>
            </w:tcBorders>
            <w:shd w:val="clear" w:color="auto" w:fill="auto"/>
            <w:noWrap/>
            <w:vAlign w:val="center"/>
            <w:hideMark/>
          </w:tcPr>
          <w:p w14:paraId="2F4CDC7C"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32B34AC7" w14:textId="77777777" w:rsidR="008B7776" w:rsidRPr="006C7E00" w:rsidRDefault="0471FC4D"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102,159</w:t>
            </w:r>
          </w:p>
        </w:tc>
        <w:tc>
          <w:tcPr>
            <w:tcW w:w="257" w:type="dxa"/>
            <w:tcBorders>
              <w:top w:val="nil"/>
              <w:left w:val="nil"/>
              <w:bottom w:val="nil"/>
              <w:right w:val="nil"/>
            </w:tcBorders>
            <w:shd w:val="clear" w:color="auto" w:fill="auto"/>
            <w:noWrap/>
            <w:vAlign w:val="center"/>
            <w:hideMark/>
          </w:tcPr>
          <w:p w14:paraId="234883F2"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FFA919D"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3AB0FE7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331DF6B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1F8D9C4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6B0F735"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E08749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56C76A7"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D10C34D"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7214A9F"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3389419"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C9650D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DA8D03B" w14:textId="77777777" w:rsidR="008B7776" w:rsidRPr="006C7E00" w:rsidRDefault="008B7776" w:rsidP="008B7776">
            <w:pPr>
              <w:rPr>
                <w:rFonts w:ascii="Arial" w:hAnsi="Arial" w:cs="Arial"/>
                <w:color w:val="FF0000"/>
              </w:rPr>
            </w:pPr>
          </w:p>
        </w:tc>
        <w:tc>
          <w:tcPr>
            <w:tcW w:w="588" w:type="dxa"/>
            <w:vMerge/>
            <w:vAlign w:val="center"/>
            <w:hideMark/>
          </w:tcPr>
          <w:p w14:paraId="404925D9"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513DDB6F"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4A340662" w:rsidRPr="006C7E00">
              <w:rPr>
                <w:rFonts w:ascii="Arial" w:hAnsi="Arial" w:cs="Arial"/>
                <w:color w:val="FF0000"/>
              </w:rPr>
              <w:t>£</w:t>
            </w:r>
            <w:r w:rsidRPr="006C7E00">
              <w:rPr>
                <w:rFonts w:ascii="Arial" w:hAnsi="Arial" w:cs="Arial"/>
                <w:color w:val="FF0000"/>
              </w:rPr>
              <w:t xml:space="preserve">102,159 </w:t>
            </w:r>
          </w:p>
        </w:tc>
        <w:tc>
          <w:tcPr>
            <w:tcW w:w="603" w:type="dxa"/>
            <w:vMerge/>
            <w:vAlign w:val="center"/>
            <w:hideMark/>
          </w:tcPr>
          <w:p w14:paraId="4D1816DA"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303187C2"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102,159 </w:t>
            </w:r>
          </w:p>
        </w:tc>
      </w:tr>
      <w:tr w:rsidR="008E5B3B" w:rsidRPr="00467ABD" w14:paraId="27929152" w14:textId="77777777" w:rsidTr="00F32787">
        <w:trPr>
          <w:trHeight w:val="40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4E7D230D" w14:textId="77777777" w:rsidR="008B7776" w:rsidRPr="006C7E00" w:rsidRDefault="008B7776" w:rsidP="008B7776">
            <w:pPr>
              <w:rPr>
                <w:rFonts w:ascii="Arial" w:hAnsi="Arial" w:cs="Arial"/>
                <w:color w:val="FF0000"/>
              </w:rPr>
            </w:pPr>
            <w:r w:rsidRPr="006C7E00">
              <w:rPr>
                <w:rFonts w:ascii="Arial" w:hAnsi="Arial" w:cs="Arial"/>
                <w:color w:val="FF0000"/>
              </w:rPr>
              <w:t>Reference point 38</w:t>
            </w:r>
          </w:p>
        </w:tc>
        <w:tc>
          <w:tcPr>
            <w:tcW w:w="207" w:type="dxa"/>
            <w:tcBorders>
              <w:top w:val="nil"/>
              <w:left w:val="nil"/>
              <w:bottom w:val="nil"/>
              <w:right w:val="nil"/>
            </w:tcBorders>
            <w:shd w:val="clear" w:color="auto" w:fill="auto"/>
            <w:noWrap/>
            <w:vAlign w:val="center"/>
            <w:hideMark/>
          </w:tcPr>
          <w:p w14:paraId="31B68F8D"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3ADE84B" w14:textId="77777777" w:rsidR="008B7776" w:rsidRPr="006C7E00" w:rsidRDefault="4373E668"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104,687</w:t>
            </w:r>
          </w:p>
        </w:tc>
        <w:tc>
          <w:tcPr>
            <w:tcW w:w="257" w:type="dxa"/>
            <w:tcBorders>
              <w:top w:val="nil"/>
              <w:left w:val="nil"/>
              <w:bottom w:val="nil"/>
              <w:right w:val="nil"/>
            </w:tcBorders>
            <w:shd w:val="clear" w:color="auto" w:fill="auto"/>
            <w:noWrap/>
            <w:vAlign w:val="center"/>
            <w:hideMark/>
          </w:tcPr>
          <w:p w14:paraId="01B55772"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4E86DDB"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03CB424E"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27BB695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5BC5725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0BF785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C78CFE4"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1CC2457"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5F9ACE28"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0E3C958"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DB015A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73A811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A77A474" w14:textId="77777777" w:rsidR="008B7776" w:rsidRPr="006C7E00" w:rsidRDefault="008B7776" w:rsidP="008B7776">
            <w:pPr>
              <w:rPr>
                <w:rFonts w:ascii="Arial" w:hAnsi="Arial" w:cs="Arial"/>
                <w:color w:val="FF0000"/>
              </w:rPr>
            </w:pPr>
          </w:p>
        </w:tc>
        <w:tc>
          <w:tcPr>
            <w:tcW w:w="588" w:type="dxa"/>
            <w:vMerge/>
            <w:vAlign w:val="center"/>
            <w:hideMark/>
          </w:tcPr>
          <w:p w14:paraId="7AECC017" w14:textId="77777777" w:rsidR="008B7776" w:rsidRPr="006C7E00" w:rsidRDefault="008B7776" w:rsidP="008B7776">
            <w:pPr>
              <w:rPr>
                <w:rFonts w:ascii="Arial" w:hAnsi="Arial" w:cs="Arial"/>
                <w:b/>
                <w:bCs/>
                <w:color w:val="FF0000"/>
              </w:rPr>
            </w:pPr>
          </w:p>
        </w:tc>
        <w:tc>
          <w:tcPr>
            <w:tcW w:w="1130" w:type="dxa"/>
            <w:tcBorders>
              <w:top w:val="nil"/>
              <w:left w:val="nil"/>
              <w:bottom w:val="single" w:sz="4" w:space="0" w:color="auto"/>
              <w:right w:val="single" w:sz="8" w:space="0" w:color="auto"/>
            </w:tcBorders>
            <w:shd w:val="clear" w:color="auto" w:fill="auto"/>
            <w:noWrap/>
            <w:vAlign w:val="bottom"/>
          </w:tcPr>
          <w:p w14:paraId="67923D45" w14:textId="77777777" w:rsidR="008B7776" w:rsidRPr="006C7E00" w:rsidRDefault="1988117A" w:rsidP="008B7776">
            <w:pPr>
              <w:jc w:val="right"/>
              <w:rPr>
                <w:rFonts w:ascii="Arial" w:hAnsi="Arial" w:cs="Arial"/>
                <w:color w:val="FF0000"/>
              </w:rPr>
            </w:pPr>
            <w:r w:rsidRPr="006C7E00">
              <w:rPr>
                <w:rFonts w:ascii="Arial" w:hAnsi="Arial" w:cs="Arial"/>
                <w:color w:val="FF0000"/>
              </w:rPr>
              <w:t xml:space="preserve">      </w:t>
            </w:r>
            <w:r w:rsidR="0A9273AE" w:rsidRPr="006C7E00">
              <w:rPr>
                <w:rFonts w:ascii="Arial" w:hAnsi="Arial" w:cs="Arial"/>
                <w:color w:val="FF0000"/>
              </w:rPr>
              <w:t>£</w:t>
            </w:r>
            <w:r w:rsidRPr="006C7E00">
              <w:rPr>
                <w:rFonts w:ascii="Arial" w:hAnsi="Arial" w:cs="Arial"/>
                <w:color w:val="FF0000"/>
              </w:rPr>
              <w:t xml:space="preserve">104,687 </w:t>
            </w:r>
          </w:p>
        </w:tc>
        <w:tc>
          <w:tcPr>
            <w:tcW w:w="603" w:type="dxa"/>
            <w:vMerge/>
            <w:vAlign w:val="center"/>
            <w:hideMark/>
          </w:tcPr>
          <w:p w14:paraId="70457746"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33FDB842"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104,687 </w:t>
            </w:r>
          </w:p>
        </w:tc>
      </w:tr>
      <w:tr w:rsidR="008E5B3B" w:rsidRPr="00467ABD" w14:paraId="7B8FC578" w14:textId="77777777" w:rsidTr="00F32787">
        <w:trPr>
          <w:trHeight w:val="238"/>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3CDDCC5C" w14:textId="77777777" w:rsidR="008B7776" w:rsidRPr="006C7E00" w:rsidRDefault="008B7776" w:rsidP="008B7776">
            <w:pPr>
              <w:rPr>
                <w:rFonts w:ascii="Arial" w:hAnsi="Arial" w:cs="Arial"/>
                <w:color w:val="FF0000"/>
              </w:rPr>
            </w:pPr>
            <w:r w:rsidRPr="006C7E00">
              <w:rPr>
                <w:rFonts w:ascii="Arial" w:hAnsi="Arial" w:cs="Arial"/>
                <w:color w:val="FF0000"/>
              </w:rPr>
              <w:t>Reference point 39</w:t>
            </w:r>
          </w:p>
        </w:tc>
        <w:tc>
          <w:tcPr>
            <w:tcW w:w="207" w:type="dxa"/>
            <w:tcBorders>
              <w:top w:val="nil"/>
              <w:left w:val="nil"/>
              <w:bottom w:val="nil"/>
              <w:right w:val="nil"/>
            </w:tcBorders>
            <w:shd w:val="clear" w:color="auto" w:fill="auto"/>
            <w:noWrap/>
            <w:vAlign w:val="center"/>
            <w:hideMark/>
          </w:tcPr>
          <w:p w14:paraId="23F5A989"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2275A485" w14:textId="77777777" w:rsidR="008B7776" w:rsidRPr="006C7E00" w:rsidRDefault="33E2653F"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107,238</w:t>
            </w:r>
          </w:p>
        </w:tc>
        <w:tc>
          <w:tcPr>
            <w:tcW w:w="257" w:type="dxa"/>
            <w:tcBorders>
              <w:top w:val="nil"/>
              <w:left w:val="nil"/>
              <w:bottom w:val="nil"/>
              <w:right w:val="nil"/>
            </w:tcBorders>
            <w:shd w:val="clear" w:color="auto" w:fill="auto"/>
            <w:noWrap/>
            <w:vAlign w:val="center"/>
            <w:hideMark/>
          </w:tcPr>
          <w:p w14:paraId="16353B31"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132C751C"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2B957064"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F056F2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E8678FF"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7DCA733"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6707443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CCFDE99"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6D9B6267"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D1B0CE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1CB64D2"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2E790D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8ACB663" w14:textId="77777777" w:rsidR="008B7776" w:rsidRPr="006C7E00" w:rsidRDefault="008B7776" w:rsidP="008B7776">
            <w:pPr>
              <w:rPr>
                <w:rFonts w:ascii="Arial" w:hAnsi="Arial" w:cs="Arial"/>
                <w:color w:val="FF0000"/>
              </w:rPr>
            </w:pPr>
          </w:p>
        </w:tc>
        <w:tc>
          <w:tcPr>
            <w:tcW w:w="588" w:type="dxa"/>
            <w:tcBorders>
              <w:top w:val="nil"/>
              <w:left w:val="single" w:sz="8" w:space="0" w:color="auto"/>
              <w:bottom w:val="single" w:sz="8" w:space="0" w:color="auto"/>
              <w:right w:val="nil"/>
            </w:tcBorders>
            <w:shd w:val="clear" w:color="auto" w:fill="C5D9F1"/>
            <w:noWrap/>
            <w:vAlign w:val="center"/>
            <w:hideMark/>
          </w:tcPr>
          <w:p w14:paraId="24DDE0D6"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130" w:type="dxa"/>
            <w:tcBorders>
              <w:top w:val="nil"/>
              <w:left w:val="single" w:sz="4" w:space="0" w:color="auto"/>
              <w:bottom w:val="single" w:sz="8" w:space="0" w:color="auto"/>
              <w:right w:val="single" w:sz="8" w:space="0" w:color="auto"/>
            </w:tcBorders>
            <w:shd w:val="clear" w:color="auto" w:fill="auto"/>
            <w:noWrap/>
            <w:vAlign w:val="bottom"/>
            <w:hideMark/>
          </w:tcPr>
          <w:p w14:paraId="6F0748A8" w14:textId="77777777" w:rsidR="008B7776" w:rsidRPr="006C7E00" w:rsidRDefault="1988117A" w:rsidP="008B7776">
            <w:pPr>
              <w:jc w:val="right"/>
              <w:rPr>
                <w:rFonts w:ascii="Arial" w:hAnsi="Arial" w:cs="Arial"/>
                <w:b/>
                <w:bCs/>
                <w:color w:val="FF0000"/>
              </w:rPr>
            </w:pPr>
            <w:r w:rsidRPr="006C7E00">
              <w:rPr>
                <w:rFonts w:ascii="Arial" w:hAnsi="Arial" w:cs="Arial"/>
                <w:color w:val="FF0000"/>
              </w:rPr>
              <w:t xml:space="preserve">      *</w:t>
            </w:r>
            <w:r w:rsidR="7AE0B4CA" w:rsidRPr="006C7E00">
              <w:rPr>
                <w:rFonts w:ascii="Arial" w:hAnsi="Arial" w:cs="Arial"/>
                <w:color w:val="FF0000"/>
              </w:rPr>
              <w:t>£</w:t>
            </w:r>
            <w:r w:rsidRPr="006C7E00">
              <w:rPr>
                <w:rFonts w:ascii="Arial" w:hAnsi="Arial" w:cs="Arial"/>
                <w:color w:val="FF0000"/>
              </w:rPr>
              <w:t xml:space="preserve">106,176 </w:t>
            </w:r>
          </w:p>
        </w:tc>
        <w:tc>
          <w:tcPr>
            <w:tcW w:w="603" w:type="dxa"/>
            <w:vMerge/>
            <w:vAlign w:val="center"/>
            <w:hideMark/>
          </w:tcPr>
          <w:p w14:paraId="057B49D9"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65CCC433"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107,239 </w:t>
            </w:r>
          </w:p>
        </w:tc>
      </w:tr>
      <w:tr w:rsidR="008E5B3B" w:rsidRPr="00467ABD" w14:paraId="5906FCED" w14:textId="77777777" w:rsidTr="00F32787">
        <w:trPr>
          <w:trHeight w:val="435"/>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59790D7" w14:textId="77777777" w:rsidR="008B7776" w:rsidRPr="006C7E00" w:rsidRDefault="008B7776" w:rsidP="008B7776">
            <w:pPr>
              <w:rPr>
                <w:rFonts w:ascii="Arial" w:hAnsi="Arial" w:cs="Arial"/>
                <w:color w:val="FF0000"/>
              </w:rPr>
            </w:pPr>
            <w:r w:rsidRPr="006C7E00">
              <w:rPr>
                <w:rFonts w:ascii="Arial" w:hAnsi="Arial" w:cs="Arial"/>
                <w:color w:val="FF0000"/>
              </w:rPr>
              <w:t>Reference point 40</w:t>
            </w:r>
          </w:p>
        </w:tc>
        <w:tc>
          <w:tcPr>
            <w:tcW w:w="207" w:type="dxa"/>
            <w:tcBorders>
              <w:top w:val="nil"/>
              <w:left w:val="nil"/>
              <w:bottom w:val="nil"/>
              <w:right w:val="nil"/>
            </w:tcBorders>
            <w:shd w:val="clear" w:color="auto" w:fill="auto"/>
            <w:noWrap/>
            <w:vAlign w:val="center"/>
            <w:hideMark/>
          </w:tcPr>
          <w:p w14:paraId="329C78E0"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37D5EB03" w14:textId="77777777" w:rsidR="008B7776" w:rsidRPr="006C7E00" w:rsidRDefault="79E3B75A"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109,914</w:t>
            </w:r>
          </w:p>
        </w:tc>
        <w:tc>
          <w:tcPr>
            <w:tcW w:w="257" w:type="dxa"/>
            <w:tcBorders>
              <w:top w:val="nil"/>
              <w:left w:val="nil"/>
              <w:bottom w:val="nil"/>
              <w:right w:val="nil"/>
            </w:tcBorders>
            <w:shd w:val="clear" w:color="auto" w:fill="auto"/>
            <w:noWrap/>
            <w:vAlign w:val="center"/>
            <w:hideMark/>
          </w:tcPr>
          <w:p w14:paraId="24A5B06D"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036E1361"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30EA122F"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1EC8536B"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0634E825"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6BA96B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F353BC2"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8424151"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10D090FA"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C56846A"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E2295D3"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FDA85C9"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D4B4A75"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2C744D90"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04D045BD" w14:textId="77777777" w:rsidR="008B7776" w:rsidRPr="006C7E00" w:rsidRDefault="008B7776" w:rsidP="008B7776">
            <w:pPr>
              <w:rPr>
                <w:rFonts w:ascii="Arial" w:hAnsi="Arial" w:cs="Arial"/>
                <w:color w:val="FF0000"/>
              </w:rPr>
            </w:pPr>
          </w:p>
        </w:tc>
        <w:tc>
          <w:tcPr>
            <w:tcW w:w="603" w:type="dxa"/>
            <w:vMerge/>
            <w:vAlign w:val="center"/>
            <w:hideMark/>
          </w:tcPr>
          <w:p w14:paraId="45100E85"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1409DA43"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109,914 </w:t>
            </w:r>
          </w:p>
        </w:tc>
      </w:tr>
      <w:tr w:rsidR="008E5B3B" w:rsidRPr="00467ABD" w14:paraId="08A3ED5F" w14:textId="77777777" w:rsidTr="00F32787">
        <w:trPr>
          <w:trHeight w:val="412"/>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7C21FFF6" w14:textId="77777777" w:rsidR="008B7776" w:rsidRPr="006C7E00" w:rsidRDefault="008B7776" w:rsidP="008B7776">
            <w:pPr>
              <w:rPr>
                <w:rFonts w:ascii="Arial" w:hAnsi="Arial" w:cs="Arial"/>
                <w:color w:val="FF0000"/>
              </w:rPr>
            </w:pPr>
            <w:r w:rsidRPr="006C7E00">
              <w:rPr>
                <w:rFonts w:ascii="Arial" w:hAnsi="Arial" w:cs="Arial"/>
                <w:color w:val="FF0000"/>
              </w:rPr>
              <w:t>Reference point 41</w:t>
            </w:r>
          </w:p>
        </w:tc>
        <w:tc>
          <w:tcPr>
            <w:tcW w:w="207" w:type="dxa"/>
            <w:tcBorders>
              <w:top w:val="nil"/>
              <w:left w:val="nil"/>
              <w:bottom w:val="nil"/>
              <w:right w:val="nil"/>
            </w:tcBorders>
            <w:shd w:val="clear" w:color="auto" w:fill="auto"/>
            <w:noWrap/>
            <w:vAlign w:val="center"/>
            <w:hideMark/>
          </w:tcPr>
          <w:p w14:paraId="3F6587D7"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3519062B" w14:textId="77777777" w:rsidR="008B7776" w:rsidRPr="006C7E00" w:rsidRDefault="2CB5723F"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112,660</w:t>
            </w:r>
          </w:p>
        </w:tc>
        <w:tc>
          <w:tcPr>
            <w:tcW w:w="257" w:type="dxa"/>
            <w:tcBorders>
              <w:top w:val="nil"/>
              <w:left w:val="nil"/>
              <w:bottom w:val="nil"/>
              <w:right w:val="nil"/>
            </w:tcBorders>
            <w:shd w:val="clear" w:color="auto" w:fill="auto"/>
            <w:noWrap/>
            <w:vAlign w:val="center"/>
            <w:hideMark/>
          </w:tcPr>
          <w:p w14:paraId="1C0E68E7"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FDB321E"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471E9EB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7CBA8E17"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1BEA057D"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7BE14D12"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D56A26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FA01A03"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4C12B67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4EEB0C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53FF6E18"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92F7F57"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E34E04D"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D8DF6EA"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5A463C1C" w14:textId="77777777" w:rsidR="008B7776" w:rsidRPr="006C7E00" w:rsidRDefault="008B7776" w:rsidP="008B7776">
            <w:pPr>
              <w:rPr>
                <w:rFonts w:ascii="Arial" w:hAnsi="Arial" w:cs="Arial"/>
                <w:color w:val="FF0000"/>
              </w:rPr>
            </w:pPr>
          </w:p>
        </w:tc>
        <w:tc>
          <w:tcPr>
            <w:tcW w:w="603" w:type="dxa"/>
            <w:vMerge/>
            <w:vAlign w:val="center"/>
            <w:hideMark/>
          </w:tcPr>
          <w:p w14:paraId="537CD47D"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76F0A2D6"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112,660 </w:t>
            </w:r>
          </w:p>
        </w:tc>
      </w:tr>
      <w:tr w:rsidR="008E5B3B" w:rsidRPr="00467ABD" w14:paraId="2FA815B0" w14:textId="77777777" w:rsidTr="00F32787">
        <w:trPr>
          <w:trHeight w:val="404"/>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13D61248" w14:textId="77777777" w:rsidR="008B7776" w:rsidRPr="006C7E00" w:rsidRDefault="008B7776" w:rsidP="008B7776">
            <w:pPr>
              <w:rPr>
                <w:rFonts w:ascii="Arial" w:hAnsi="Arial" w:cs="Arial"/>
                <w:color w:val="FF0000"/>
              </w:rPr>
            </w:pPr>
            <w:r w:rsidRPr="006C7E00">
              <w:rPr>
                <w:rFonts w:ascii="Arial" w:hAnsi="Arial" w:cs="Arial"/>
                <w:color w:val="FF0000"/>
              </w:rPr>
              <w:t>Reference point 42</w:t>
            </w:r>
          </w:p>
        </w:tc>
        <w:tc>
          <w:tcPr>
            <w:tcW w:w="207" w:type="dxa"/>
            <w:tcBorders>
              <w:top w:val="nil"/>
              <w:left w:val="nil"/>
              <w:bottom w:val="nil"/>
              <w:right w:val="nil"/>
            </w:tcBorders>
            <w:shd w:val="clear" w:color="auto" w:fill="auto"/>
            <w:noWrap/>
            <w:vAlign w:val="center"/>
            <w:hideMark/>
          </w:tcPr>
          <w:p w14:paraId="1688138C" w14:textId="77777777" w:rsidR="008B7776" w:rsidRPr="006C7E00" w:rsidRDefault="008B7776" w:rsidP="008B7776">
            <w:pPr>
              <w:rPr>
                <w:rFonts w:ascii="Arial" w:hAnsi="Arial" w:cs="Arial"/>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7D62AEF5" w14:textId="77777777" w:rsidR="008B7776" w:rsidRPr="006C7E00" w:rsidRDefault="70F964D2" w:rsidP="008B7776">
            <w:pPr>
              <w:jc w:val="right"/>
              <w:rPr>
                <w:rFonts w:ascii="Arial" w:hAnsi="Arial" w:cs="Arial"/>
                <w:color w:val="FF0000"/>
              </w:rPr>
            </w:pPr>
            <w:r w:rsidRPr="006C7E00">
              <w:rPr>
                <w:rFonts w:ascii="Arial" w:hAnsi="Arial" w:cs="Arial"/>
                <w:color w:val="FF0000"/>
              </w:rPr>
              <w:t>£</w:t>
            </w:r>
            <w:r w:rsidR="1988117A" w:rsidRPr="006C7E00">
              <w:rPr>
                <w:rFonts w:ascii="Arial" w:hAnsi="Arial" w:cs="Arial"/>
                <w:color w:val="FF0000"/>
              </w:rPr>
              <w:t>115,483</w:t>
            </w:r>
          </w:p>
        </w:tc>
        <w:tc>
          <w:tcPr>
            <w:tcW w:w="257" w:type="dxa"/>
            <w:tcBorders>
              <w:top w:val="nil"/>
              <w:left w:val="nil"/>
              <w:bottom w:val="nil"/>
              <w:right w:val="nil"/>
            </w:tcBorders>
            <w:shd w:val="clear" w:color="auto" w:fill="auto"/>
            <w:noWrap/>
            <w:vAlign w:val="center"/>
            <w:hideMark/>
          </w:tcPr>
          <w:p w14:paraId="4DDEE9AF" w14:textId="77777777" w:rsidR="008B7776" w:rsidRPr="006C7E00" w:rsidRDefault="008B7776" w:rsidP="008B7776">
            <w:pPr>
              <w:jc w:val="right"/>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7BB7C200"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center"/>
            <w:hideMark/>
          </w:tcPr>
          <w:p w14:paraId="539A7BA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center"/>
            <w:hideMark/>
          </w:tcPr>
          <w:p w14:paraId="68858C41"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center"/>
            <w:hideMark/>
          </w:tcPr>
          <w:p w14:paraId="66627F5D"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BBD063F"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DA59B9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54DED1B"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798E0011"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57A59585"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665E73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0E63B892"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22AC6420"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A89E41C"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2700E0C3" w14:textId="77777777" w:rsidR="008B7776" w:rsidRPr="006C7E00" w:rsidRDefault="008B7776" w:rsidP="008B7776">
            <w:pPr>
              <w:rPr>
                <w:rFonts w:ascii="Arial" w:hAnsi="Arial" w:cs="Arial"/>
                <w:color w:val="FF0000"/>
              </w:rPr>
            </w:pPr>
          </w:p>
        </w:tc>
        <w:tc>
          <w:tcPr>
            <w:tcW w:w="603" w:type="dxa"/>
            <w:vMerge/>
            <w:vAlign w:val="center"/>
            <w:hideMark/>
          </w:tcPr>
          <w:p w14:paraId="67BB6377" w14:textId="77777777" w:rsidR="008B7776" w:rsidRPr="006C7E00" w:rsidRDefault="008B7776" w:rsidP="008B7776">
            <w:pPr>
              <w:rPr>
                <w:rFonts w:ascii="Arial" w:hAnsi="Arial" w:cs="Arial"/>
                <w:b/>
                <w:bCs/>
                <w:color w:val="FF0000"/>
              </w:rPr>
            </w:pPr>
          </w:p>
        </w:tc>
        <w:tc>
          <w:tcPr>
            <w:tcW w:w="1014" w:type="dxa"/>
            <w:tcBorders>
              <w:top w:val="nil"/>
              <w:left w:val="single" w:sz="4" w:space="0" w:color="auto"/>
              <w:bottom w:val="single" w:sz="4" w:space="0" w:color="auto"/>
              <w:right w:val="single" w:sz="8" w:space="0" w:color="auto"/>
            </w:tcBorders>
            <w:shd w:val="clear" w:color="auto" w:fill="auto"/>
            <w:noWrap/>
            <w:vAlign w:val="bottom"/>
          </w:tcPr>
          <w:p w14:paraId="1AE3C923" w14:textId="77777777" w:rsidR="008B7776" w:rsidRPr="006C7E00" w:rsidRDefault="008B7776" w:rsidP="008B7776">
            <w:pPr>
              <w:jc w:val="right"/>
              <w:rPr>
                <w:rFonts w:ascii="Arial" w:hAnsi="Arial" w:cs="Arial"/>
                <w:color w:val="FF0000"/>
              </w:rPr>
            </w:pPr>
            <w:r w:rsidRPr="006C7E00">
              <w:rPr>
                <w:rFonts w:ascii="Arial" w:hAnsi="Arial" w:cs="Arial"/>
                <w:color w:val="FF0000"/>
              </w:rPr>
              <w:t xml:space="preserve">115,483 </w:t>
            </w:r>
          </w:p>
        </w:tc>
      </w:tr>
      <w:tr w:rsidR="008E5B3B" w:rsidRPr="00467ABD" w14:paraId="4D0ACB58" w14:textId="77777777" w:rsidTr="00F32787">
        <w:trPr>
          <w:trHeight w:val="397"/>
        </w:trPr>
        <w:tc>
          <w:tcPr>
            <w:tcW w:w="1141" w:type="dxa"/>
            <w:tcBorders>
              <w:top w:val="nil"/>
              <w:left w:val="single" w:sz="8" w:space="0" w:color="auto"/>
              <w:bottom w:val="single" w:sz="8" w:space="0" w:color="auto"/>
              <w:right w:val="single" w:sz="8" w:space="0" w:color="auto"/>
            </w:tcBorders>
            <w:shd w:val="clear" w:color="auto" w:fill="auto"/>
            <w:noWrap/>
            <w:vAlign w:val="center"/>
            <w:hideMark/>
          </w:tcPr>
          <w:p w14:paraId="5E54CFD6" w14:textId="77777777" w:rsidR="008B7776" w:rsidRPr="006C7E00" w:rsidRDefault="008B7776" w:rsidP="008B7776">
            <w:pPr>
              <w:rPr>
                <w:rFonts w:ascii="Arial" w:hAnsi="Arial" w:cs="Arial"/>
                <w:b/>
                <w:bCs/>
                <w:color w:val="FF0000"/>
              </w:rPr>
            </w:pPr>
            <w:r w:rsidRPr="006C7E00">
              <w:rPr>
                <w:rFonts w:ascii="Arial" w:hAnsi="Arial" w:cs="Arial"/>
                <w:b/>
                <w:bCs/>
                <w:color w:val="FF0000"/>
              </w:rPr>
              <w:t>Maximum</w:t>
            </w:r>
          </w:p>
        </w:tc>
        <w:tc>
          <w:tcPr>
            <w:tcW w:w="207" w:type="dxa"/>
            <w:tcBorders>
              <w:top w:val="nil"/>
              <w:left w:val="nil"/>
              <w:bottom w:val="nil"/>
              <w:right w:val="nil"/>
            </w:tcBorders>
            <w:shd w:val="clear" w:color="auto" w:fill="auto"/>
            <w:noWrap/>
            <w:vAlign w:val="center"/>
            <w:hideMark/>
          </w:tcPr>
          <w:p w14:paraId="76B628D8" w14:textId="77777777" w:rsidR="008B7776" w:rsidRPr="006C7E00" w:rsidRDefault="008B7776" w:rsidP="008B7776">
            <w:pPr>
              <w:rPr>
                <w:rFonts w:ascii="Arial" w:hAnsi="Arial" w:cs="Arial"/>
                <w:b/>
                <w:bCs/>
                <w:color w:val="FF0000"/>
              </w:rPr>
            </w:pPr>
          </w:p>
        </w:tc>
        <w:tc>
          <w:tcPr>
            <w:tcW w:w="1428" w:type="dxa"/>
            <w:tcBorders>
              <w:top w:val="nil"/>
              <w:left w:val="single" w:sz="8" w:space="0" w:color="auto"/>
              <w:bottom w:val="single" w:sz="8" w:space="0" w:color="auto"/>
              <w:right w:val="single" w:sz="8" w:space="0" w:color="auto"/>
            </w:tcBorders>
            <w:shd w:val="clear" w:color="auto" w:fill="auto"/>
            <w:noWrap/>
            <w:vAlign w:val="bottom"/>
            <w:hideMark/>
          </w:tcPr>
          <w:p w14:paraId="4549DA15" w14:textId="77777777" w:rsidR="008B7776" w:rsidRPr="006C7E00" w:rsidRDefault="1988117A" w:rsidP="008B7776">
            <w:pPr>
              <w:jc w:val="right"/>
              <w:rPr>
                <w:rFonts w:ascii="Arial" w:hAnsi="Arial" w:cs="Arial"/>
                <w:b/>
                <w:bCs/>
                <w:color w:val="FF0000"/>
              </w:rPr>
            </w:pPr>
            <w:r w:rsidRPr="006C7E00">
              <w:rPr>
                <w:rFonts w:ascii="Arial" w:hAnsi="Arial" w:cs="Arial"/>
                <w:color w:val="FF0000"/>
              </w:rPr>
              <w:t>*</w:t>
            </w:r>
            <w:r w:rsidR="391BF5DC" w:rsidRPr="006C7E00">
              <w:rPr>
                <w:rFonts w:ascii="Arial" w:hAnsi="Arial" w:cs="Arial"/>
                <w:color w:val="FF0000"/>
              </w:rPr>
              <w:t>£</w:t>
            </w:r>
            <w:r w:rsidRPr="006C7E00">
              <w:rPr>
                <w:rFonts w:ascii="Arial" w:hAnsi="Arial" w:cs="Arial"/>
                <w:color w:val="FF0000"/>
              </w:rPr>
              <w:t>117,197</w:t>
            </w:r>
          </w:p>
        </w:tc>
        <w:tc>
          <w:tcPr>
            <w:tcW w:w="257" w:type="dxa"/>
            <w:tcBorders>
              <w:top w:val="nil"/>
              <w:left w:val="nil"/>
              <w:bottom w:val="nil"/>
              <w:right w:val="nil"/>
            </w:tcBorders>
            <w:shd w:val="clear" w:color="auto" w:fill="auto"/>
            <w:noWrap/>
            <w:vAlign w:val="center"/>
            <w:hideMark/>
          </w:tcPr>
          <w:p w14:paraId="3D403BF5" w14:textId="77777777" w:rsidR="008B7776" w:rsidRPr="006C7E00" w:rsidRDefault="008B7776" w:rsidP="008B7776">
            <w:pPr>
              <w:jc w:val="right"/>
              <w:rPr>
                <w:rFonts w:ascii="Arial" w:hAnsi="Arial" w:cs="Arial"/>
                <w:b/>
                <w:bCs/>
                <w:color w:val="FF0000"/>
              </w:rPr>
            </w:pPr>
          </w:p>
        </w:tc>
        <w:tc>
          <w:tcPr>
            <w:tcW w:w="588" w:type="dxa"/>
            <w:tcBorders>
              <w:top w:val="nil"/>
              <w:left w:val="nil"/>
              <w:bottom w:val="nil"/>
              <w:right w:val="nil"/>
            </w:tcBorders>
            <w:shd w:val="clear" w:color="auto" w:fill="auto"/>
            <w:noWrap/>
            <w:vAlign w:val="center"/>
            <w:hideMark/>
          </w:tcPr>
          <w:p w14:paraId="64490828" w14:textId="77777777" w:rsidR="008B7776" w:rsidRPr="006C7E00" w:rsidRDefault="008B7776" w:rsidP="008B7776">
            <w:pPr>
              <w:rPr>
                <w:rFonts w:ascii="Arial" w:hAnsi="Arial" w:cs="Arial"/>
                <w:b/>
                <w:bCs/>
                <w:color w:val="FF0000"/>
              </w:rPr>
            </w:pPr>
          </w:p>
        </w:tc>
        <w:tc>
          <w:tcPr>
            <w:tcW w:w="1024" w:type="dxa"/>
            <w:tcBorders>
              <w:top w:val="nil"/>
              <w:left w:val="nil"/>
              <w:bottom w:val="nil"/>
              <w:right w:val="nil"/>
            </w:tcBorders>
            <w:shd w:val="clear" w:color="auto" w:fill="auto"/>
            <w:noWrap/>
            <w:vAlign w:val="center"/>
            <w:hideMark/>
          </w:tcPr>
          <w:p w14:paraId="60CAE4C9" w14:textId="77777777" w:rsidR="008B7776" w:rsidRPr="006C7E00" w:rsidRDefault="008B7776" w:rsidP="008B7776">
            <w:pPr>
              <w:rPr>
                <w:rFonts w:ascii="Arial" w:hAnsi="Arial" w:cs="Arial"/>
                <w:b/>
                <w:bCs/>
                <w:color w:val="FF0000"/>
              </w:rPr>
            </w:pPr>
          </w:p>
        </w:tc>
        <w:tc>
          <w:tcPr>
            <w:tcW w:w="588" w:type="dxa"/>
            <w:tcBorders>
              <w:top w:val="nil"/>
              <w:left w:val="nil"/>
              <w:bottom w:val="nil"/>
              <w:right w:val="nil"/>
            </w:tcBorders>
            <w:shd w:val="clear" w:color="auto" w:fill="auto"/>
            <w:noWrap/>
            <w:vAlign w:val="bottom"/>
            <w:hideMark/>
          </w:tcPr>
          <w:p w14:paraId="62B7CF54"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4099C154"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659A7800"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71FA7296"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300AD57C" w14:textId="77777777" w:rsidR="008B7776" w:rsidRPr="006C7E00" w:rsidRDefault="008B7776" w:rsidP="008B7776">
            <w:pPr>
              <w:rPr>
                <w:rFonts w:ascii="Arial" w:hAnsi="Arial" w:cs="Arial"/>
                <w:color w:val="FF0000"/>
              </w:rPr>
            </w:pPr>
          </w:p>
        </w:tc>
        <w:tc>
          <w:tcPr>
            <w:tcW w:w="1024" w:type="dxa"/>
            <w:tcBorders>
              <w:top w:val="nil"/>
              <w:left w:val="nil"/>
              <w:bottom w:val="nil"/>
              <w:right w:val="nil"/>
            </w:tcBorders>
            <w:shd w:val="clear" w:color="auto" w:fill="auto"/>
            <w:noWrap/>
            <w:vAlign w:val="bottom"/>
            <w:hideMark/>
          </w:tcPr>
          <w:p w14:paraId="2AACCC97"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2318ED4"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024129E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18F1DA1D" w14:textId="77777777" w:rsidR="008B7776" w:rsidRPr="006C7E00" w:rsidRDefault="008B7776" w:rsidP="008B7776">
            <w:pPr>
              <w:rPr>
                <w:rFonts w:ascii="Arial" w:hAnsi="Arial" w:cs="Arial"/>
                <w:color w:val="FF0000"/>
              </w:rPr>
            </w:pPr>
          </w:p>
        </w:tc>
        <w:tc>
          <w:tcPr>
            <w:tcW w:w="1014" w:type="dxa"/>
            <w:tcBorders>
              <w:top w:val="nil"/>
              <w:left w:val="nil"/>
              <w:bottom w:val="nil"/>
              <w:right w:val="nil"/>
            </w:tcBorders>
            <w:shd w:val="clear" w:color="auto" w:fill="auto"/>
            <w:noWrap/>
            <w:vAlign w:val="bottom"/>
            <w:hideMark/>
          </w:tcPr>
          <w:p w14:paraId="114957CB" w14:textId="77777777" w:rsidR="008B7776" w:rsidRPr="006C7E00" w:rsidRDefault="008B7776" w:rsidP="008B7776">
            <w:pPr>
              <w:rPr>
                <w:rFonts w:ascii="Arial" w:hAnsi="Arial" w:cs="Arial"/>
                <w:color w:val="FF0000"/>
              </w:rPr>
            </w:pPr>
          </w:p>
        </w:tc>
        <w:tc>
          <w:tcPr>
            <w:tcW w:w="588" w:type="dxa"/>
            <w:tcBorders>
              <w:top w:val="nil"/>
              <w:left w:val="nil"/>
              <w:bottom w:val="nil"/>
              <w:right w:val="nil"/>
            </w:tcBorders>
            <w:shd w:val="clear" w:color="auto" w:fill="auto"/>
            <w:noWrap/>
            <w:vAlign w:val="bottom"/>
            <w:hideMark/>
          </w:tcPr>
          <w:p w14:paraId="45B9B547" w14:textId="77777777" w:rsidR="008B7776" w:rsidRPr="006C7E00" w:rsidRDefault="008B7776" w:rsidP="008B7776">
            <w:pPr>
              <w:rPr>
                <w:rFonts w:ascii="Arial" w:hAnsi="Arial" w:cs="Arial"/>
                <w:color w:val="FF0000"/>
              </w:rPr>
            </w:pPr>
          </w:p>
        </w:tc>
        <w:tc>
          <w:tcPr>
            <w:tcW w:w="1130" w:type="dxa"/>
            <w:tcBorders>
              <w:top w:val="nil"/>
              <w:left w:val="nil"/>
              <w:bottom w:val="nil"/>
              <w:right w:val="nil"/>
            </w:tcBorders>
            <w:shd w:val="clear" w:color="auto" w:fill="auto"/>
            <w:noWrap/>
            <w:vAlign w:val="bottom"/>
            <w:hideMark/>
          </w:tcPr>
          <w:p w14:paraId="006C36EB" w14:textId="77777777" w:rsidR="008B7776" w:rsidRPr="006C7E00" w:rsidRDefault="008B7776" w:rsidP="008B7776">
            <w:pPr>
              <w:rPr>
                <w:rFonts w:ascii="Arial" w:hAnsi="Arial" w:cs="Arial"/>
                <w:color w:val="FF0000"/>
              </w:rPr>
            </w:pPr>
          </w:p>
        </w:tc>
        <w:tc>
          <w:tcPr>
            <w:tcW w:w="603" w:type="dxa"/>
            <w:tcBorders>
              <w:top w:val="nil"/>
              <w:left w:val="single" w:sz="8" w:space="0" w:color="auto"/>
              <w:bottom w:val="single" w:sz="8" w:space="0" w:color="auto"/>
              <w:right w:val="nil"/>
            </w:tcBorders>
            <w:shd w:val="clear" w:color="auto" w:fill="C5D9F1"/>
            <w:noWrap/>
            <w:vAlign w:val="center"/>
            <w:hideMark/>
          </w:tcPr>
          <w:p w14:paraId="52838BD8" w14:textId="77777777" w:rsidR="008B7776" w:rsidRPr="006C7E00" w:rsidRDefault="008B7776" w:rsidP="008B7776">
            <w:pPr>
              <w:rPr>
                <w:rFonts w:ascii="Arial" w:hAnsi="Arial" w:cs="Arial"/>
                <w:b/>
                <w:bCs/>
                <w:color w:val="FF0000"/>
              </w:rPr>
            </w:pPr>
            <w:r w:rsidRPr="006C7E00">
              <w:rPr>
                <w:rFonts w:ascii="Arial" w:hAnsi="Arial" w:cs="Arial"/>
                <w:b/>
                <w:bCs/>
                <w:color w:val="FF0000"/>
              </w:rPr>
              <w:t>Max</w:t>
            </w:r>
          </w:p>
        </w:tc>
        <w:tc>
          <w:tcPr>
            <w:tcW w:w="1014" w:type="dxa"/>
            <w:tcBorders>
              <w:top w:val="nil"/>
              <w:left w:val="single" w:sz="4" w:space="0" w:color="auto"/>
              <w:bottom w:val="single" w:sz="8" w:space="0" w:color="auto"/>
              <w:right w:val="single" w:sz="8" w:space="0" w:color="auto"/>
            </w:tcBorders>
            <w:shd w:val="clear" w:color="auto" w:fill="auto"/>
            <w:noWrap/>
            <w:vAlign w:val="bottom"/>
            <w:hideMark/>
          </w:tcPr>
          <w:p w14:paraId="1B98B956" w14:textId="77777777" w:rsidR="008B7776" w:rsidRPr="006C7E00" w:rsidRDefault="008B7776" w:rsidP="008B7776">
            <w:pPr>
              <w:jc w:val="right"/>
              <w:rPr>
                <w:rFonts w:ascii="Arial" w:hAnsi="Arial" w:cs="Arial"/>
                <w:b/>
                <w:bCs/>
                <w:color w:val="FF0000"/>
              </w:rPr>
            </w:pPr>
            <w:r w:rsidRPr="006C7E00">
              <w:rPr>
                <w:rFonts w:ascii="Arial" w:hAnsi="Arial" w:cs="Arial"/>
                <w:color w:val="FF0000"/>
              </w:rPr>
              <w:t xml:space="preserve">*117,197 </w:t>
            </w:r>
          </w:p>
        </w:tc>
      </w:tr>
    </w:tbl>
    <w:p w14:paraId="3227C42A" w14:textId="77777777" w:rsidR="006129C2" w:rsidRPr="006C7E00" w:rsidRDefault="006129C2">
      <w:pPr>
        <w:rPr>
          <w:rFonts w:ascii="Arial" w:hAnsi="Arial" w:cs="Arial"/>
        </w:rPr>
      </w:pPr>
    </w:p>
    <w:p w14:paraId="3A9D46E4" w14:textId="77777777" w:rsidR="00FD274C" w:rsidRPr="006C7E00" w:rsidRDefault="00FD274C" w:rsidP="00136859">
      <w:pPr>
        <w:jc w:val="center"/>
        <w:rPr>
          <w:rFonts w:ascii="Arial" w:hAnsi="Arial" w:cs="Arial"/>
        </w:rPr>
      </w:pPr>
    </w:p>
    <w:p w14:paraId="3EB5652E" w14:textId="0F61A085" w:rsidR="002477B8" w:rsidRPr="00467ABD" w:rsidRDefault="002477B8" w:rsidP="002477B8">
      <w:pPr>
        <w:rPr>
          <w:rFonts w:ascii="Arial" w:hAnsi="Arial" w:cs="Arial"/>
          <w:i/>
          <w:lang w:eastAsia="en-US"/>
        </w:rPr>
      </w:pPr>
    </w:p>
    <w:p w14:paraId="50C31F49" w14:textId="77777777" w:rsidR="00701E80" w:rsidRPr="006C7E00" w:rsidRDefault="00701E80" w:rsidP="002477B8">
      <w:pPr>
        <w:rPr>
          <w:rFonts w:ascii="Arial" w:hAnsi="Arial" w:cs="Arial"/>
        </w:rPr>
        <w:sectPr w:rsidR="00701E80" w:rsidRPr="006C7E00" w:rsidSect="00492AAF">
          <w:pgSz w:w="16838" w:h="11906" w:orient="landscape"/>
          <w:pgMar w:top="567" w:right="567" w:bottom="567" w:left="567" w:header="709" w:footer="709" w:gutter="0"/>
          <w:cols w:space="708"/>
          <w:docGrid w:linePitch="360"/>
        </w:sectPr>
      </w:pPr>
      <w:r w:rsidRPr="006C7E00">
        <w:rPr>
          <w:rFonts w:ascii="Arial" w:hAnsi="Arial" w:cs="Arial"/>
        </w:rPr>
        <w:br w:type="page"/>
      </w:r>
    </w:p>
    <w:p w14:paraId="68940DBB" w14:textId="77777777" w:rsidR="00BF0051" w:rsidRPr="00467ABD" w:rsidRDefault="00BF0051" w:rsidP="00BF0051">
      <w:pPr>
        <w:rPr>
          <w:rFonts w:ascii="Arial" w:hAnsi="Arial" w:cs="Arial"/>
          <w:b/>
          <w:u w:val="single"/>
        </w:rPr>
      </w:pPr>
      <w:r w:rsidRPr="00467ABD">
        <w:rPr>
          <w:rFonts w:ascii="Arial" w:hAnsi="Arial" w:cs="Arial"/>
          <w:b/>
          <w:u w:val="single"/>
        </w:rPr>
        <w:lastRenderedPageBreak/>
        <w:t>Single Status Salaries</w:t>
      </w:r>
      <w:r w:rsidR="00C90C4D" w:rsidRPr="00467ABD">
        <w:rPr>
          <w:rFonts w:ascii="Arial" w:hAnsi="Arial" w:cs="Arial"/>
          <w:b/>
          <w:u w:val="single"/>
        </w:rPr>
        <w:t xml:space="preserve"> </w:t>
      </w:r>
      <w:r w:rsidRPr="00467ABD">
        <w:rPr>
          <w:rFonts w:ascii="Arial" w:hAnsi="Arial" w:cs="Arial"/>
          <w:b/>
          <w:color w:val="FF0000"/>
          <w:u w:val="single"/>
        </w:rPr>
        <w:t>20</w:t>
      </w:r>
      <w:r w:rsidR="00246A29" w:rsidRPr="00467ABD">
        <w:rPr>
          <w:rFonts w:ascii="Arial" w:hAnsi="Arial" w:cs="Arial"/>
          <w:b/>
          <w:color w:val="FF0000"/>
          <w:u w:val="single"/>
        </w:rPr>
        <w:t xml:space="preserve">20-21 </w:t>
      </w:r>
      <w:r w:rsidRPr="00467ABD">
        <w:rPr>
          <w:rFonts w:ascii="Arial" w:hAnsi="Arial" w:cs="Arial"/>
          <w:b/>
          <w:u w:val="single"/>
        </w:rPr>
        <w:t>(Full Time Equivalents)</w:t>
      </w:r>
    </w:p>
    <w:p w14:paraId="12DFB373" w14:textId="77777777" w:rsidR="00BF0051" w:rsidRPr="00467ABD" w:rsidRDefault="00BF0051" w:rsidP="00AC5848">
      <w:pPr>
        <w:rPr>
          <w:rFonts w:ascii="Arial" w:hAnsi="Arial" w:cs="Arial"/>
          <w:highlight w:val="yellow"/>
          <w:u w:val="single"/>
        </w:rPr>
      </w:pPr>
    </w:p>
    <w:tbl>
      <w:tblPr>
        <w:tblW w:w="9682" w:type="dxa"/>
        <w:tblLook w:val="04A0" w:firstRow="1" w:lastRow="0" w:firstColumn="1" w:lastColumn="0" w:noHBand="0" w:noVBand="1"/>
      </w:tblPr>
      <w:tblGrid>
        <w:gridCol w:w="987"/>
        <w:gridCol w:w="1423"/>
        <w:gridCol w:w="1032"/>
        <w:gridCol w:w="949"/>
        <w:gridCol w:w="966"/>
        <w:gridCol w:w="873"/>
        <w:gridCol w:w="940"/>
        <w:gridCol w:w="1136"/>
        <w:gridCol w:w="940"/>
        <w:gridCol w:w="940"/>
      </w:tblGrid>
      <w:tr w:rsidR="00FD5850" w:rsidRPr="00467ABD" w14:paraId="6D9678F9" w14:textId="77777777" w:rsidTr="00DF4D5B">
        <w:trPr>
          <w:trHeight w:val="885"/>
        </w:trPr>
        <w:tc>
          <w:tcPr>
            <w:tcW w:w="1000" w:type="dxa"/>
            <w:tcBorders>
              <w:top w:val="single" w:sz="8" w:space="0" w:color="000000"/>
              <w:left w:val="single" w:sz="8" w:space="0" w:color="000000"/>
              <w:bottom w:val="single" w:sz="8" w:space="0" w:color="000000"/>
              <w:right w:val="single" w:sz="8" w:space="0" w:color="000000"/>
            </w:tcBorders>
            <w:shd w:val="clear" w:color="000000" w:fill="C6E0B4"/>
            <w:noWrap/>
            <w:hideMark/>
          </w:tcPr>
          <w:p w14:paraId="2AF40790" w14:textId="77777777" w:rsidR="00FD5850" w:rsidRPr="006C7E00" w:rsidRDefault="00FD5850">
            <w:pPr>
              <w:rPr>
                <w:rFonts w:ascii="Arial" w:hAnsi="Arial" w:cs="Arial"/>
                <w:b/>
                <w:bCs/>
                <w:color w:val="000000"/>
              </w:rPr>
            </w:pPr>
            <w:r w:rsidRPr="006C7E00">
              <w:rPr>
                <w:rFonts w:ascii="Arial" w:hAnsi="Arial" w:cs="Arial"/>
                <w:b/>
                <w:bCs/>
                <w:color w:val="000000"/>
              </w:rPr>
              <w:t xml:space="preserve">SCP </w:t>
            </w:r>
            <w:r w:rsidR="00567974" w:rsidRPr="006C7E00">
              <w:rPr>
                <w:rFonts w:ascii="Arial" w:hAnsi="Arial" w:cs="Arial"/>
                <w:b/>
                <w:bCs/>
                <w:color w:val="000000"/>
              </w:rPr>
              <w:t>20/21</w:t>
            </w:r>
          </w:p>
        </w:tc>
        <w:tc>
          <w:tcPr>
            <w:tcW w:w="1441" w:type="dxa"/>
            <w:tcBorders>
              <w:top w:val="single" w:sz="8" w:space="0" w:color="000000"/>
              <w:left w:val="nil"/>
              <w:bottom w:val="single" w:sz="8" w:space="0" w:color="000000"/>
              <w:right w:val="nil"/>
            </w:tcBorders>
            <w:shd w:val="clear" w:color="auto" w:fill="auto"/>
            <w:noWrap/>
            <w:hideMark/>
          </w:tcPr>
          <w:p w14:paraId="6ED2EF69" w14:textId="77777777" w:rsidR="00FD5850" w:rsidRPr="006C7E00" w:rsidRDefault="00FD5850">
            <w:pPr>
              <w:jc w:val="center"/>
              <w:rPr>
                <w:rFonts w:ascii="Arial" w:hAnsi="Arial" w:cs="Arial"/>
                <w:b/>
                <w:bCs/>
                <w:color w:val="000000"/>
              </w:rPr>
            </w:pPr>
            <w:r w:rsidRPr="006C7E00">
              <w:rPr>
                <w:rFonts w:ascii="Arial" w:hAnsi="Arial" w:cs="Arial"/>
                <w:b/>
                <w:bCs/>
                <w:color w:val="000000"/>
              </w:rPr>
              <w:t>Apr-</w:t>
            </w:r>
            <w:r w:rsidR="00567974" w:rsidRPr="006C7E00">
              <w:rPr>
                <w:rFonts w:ascii="Arial" w:hAnsi="Arial" w:cs="Arial"/>
                <w:b/>
                <w:bCs/>
                <w:color w:val="000000"/>
              </w:rPr>
              <w:t>20</w:t>
            </w:r>
          </w:p>
        </w:tc>
        <w:tc>
          <w:tcPr>
            <w:tcW w:w="960" w:type="dxa"/>
            <w:tcBorders>
              <w:top w:val="single" w:sz="8" w:space="0" w:color="000000"/>
              <w:left w:val="single" w:sz="8" w:space="0" w:color="000000"/>
              <w:bottom w:val="nil"/>
              <w:right w:val="nil"/>
            </w:tcBorders>
            <w:shd w:val="clear" w:color="000000" w:fill="FFFFFF"/>
            <w:noWrap/>
            <w:hideMark/>
          </w:tcPr>
          <w:p w14:paraId="2D376FA7" w14:textId="77777777" w:rsidR="00FD5850" w:rsidRPr="006C7E00" w:rsidRDefault="00FD5850">
            <w:pPr>
              <w:jc w:val="center"/>
              <w:rPr>
                <w:rFonts w:ascii="Arial" w:hAnsi="Arial" w:cs="Arial"/>
                <w:b/>
                <w:bCs/>
                <w:color w:val="000000"/>
              </w:rPr>
            </w:pPr>
            <w:r w:rsidRPr="006C7E00">
              <w:rPr>
                <w:rFonts w:ascii="Arial" w:hAnsi="Arial" w:cs="Arial"/>
                <w:b/>
                <w:bCs/>
                <w:color w:val="000000"/>
              </w:rPr>
              <w:t xml:space="preserve">                     Grades</w:t>
            </w:r>
          </w:p>
        </w:tc>
        <w:tc>
          <w:tcPr>
            <w:tcW w:w="960" w:type="dxa"/>
            <w:tcBorders>
              <w:top w:val="single" w:sz="8" w:space="0" w:color="000000"/>
              <w:left w:val="nil"/>
              <w:bottom w:val="nil"/>
              <w:right w:val="single" w:sz="8" w:space="0" w:color="000000"/>
            </w:tcBorders>
            <w:shd w:val="clear" w:color="000000" w:fill="FFFFFF"/>
            <w:noWrap/>
            <w:hideMark/>
          </w:tcPr>
          <w:p w14:paraId="42C331B5" w14:textId="77777777" w:rsidR="00FD5850" w:rsidRPr="006C7E00" w:rsidRDefault="00FD5850">
            <w:pPr>
              <w:rPr>
                <w:rFonts w:ascii="Arial" w:hAnsi="Arial" w:cs="Arial"/>
                <w:b/>
                <w:bCs/>
                <w:color w:val="000000"/>
              </w:rPr>
            </w:pPr>
            <w:r w:rsidRPr="006C7E00">
              <w:rPr>
                <w:rFonts w:ascii="Arial" w:hAnsi="Arial" w:cs="Arial"/>
                <w:b/>
                <w:bCs/>
                <w:color w:val="000000"/>
              </w:rPr>
              <w:t> </w:t>
            </w:r>
          </w:p>
        </w:tc>
        <w:tc>
          <w:tcPr>
            <w:tcW w:w="960" w:type="dxa"/>
            <w:tcBorders>
              <w:top w:val="single" w:sz="8" w:space="0" w:color="000000"/>
              <w:left w:val="nil"/>
              <w:bottom w:val="single" w:sz="8" w:space="0" w:color="000000"/>
              <w:right w:val="single" w:sz="8" w:space="0" w:color="000000"/>
            </w:tcBorders>
            <w:shd w:val="clear" w:color="auto" w:fill="auto"/>
            <w:hideMark/>
          </w:tcPr>
          <w:p w14:paraId="5556D700" w14:textId="77777777" w:rsidR="00FD5850" w:rsidRPr="006C7E00" w:rsidRDefault="00FD5850">
            <w:pPr>
              <w:jc w:val="center"/>
              <w:rPr>
                <w:rFonts w:ascii="Arial" w:hAnsi="Arial" w:cs="Arial"/>
                <w:b/>
                <w:bCs/>
                <w:color w:val="000000"/>
              </w:rPr>
            </w:pPr>
            <w:r w:rsidRPr="006C7E00">
              <w:rPr>
                <w:rFonts w:ascii="Arial" w:hAnsi="Arial" w:cs="Arial"/>
                <w:b/>
                <w:bCs/>
                <w:color w:val="000000"/>
              </w:rPr>
              <w:t>Hourly Rate</w:t>
            </w:r>
          </w:p>
        </w:tc>
        <w:tc>
          <w:tcPr>
            <w:tcW w:w="1700" w:type="dxa"/>
            <w:gridSpan w:val="2"/>
            <w:tcBorders>
              <w:top w:val="single" w:sz="8" w:space="0" w:color="000000"/>
              <w:left w:val="nil"/>
              <w:bottom w:val="single" w:sz="8" w:space="0" w:color="000000"/>
              <w:right w:val="single" w:sz="8" w:space="0" w:color="000000"/>
            </w:tcBorders>
            <w:shd w:val="clear" w:color="000000" w:fill="C6E0B4"/>
            <w:hideMark/>
          </w:tcPr>
          <w:p w14:paraId="7F830A91" w14:textId="77777777" w:rsidR="00FD5850" w:rsidRPr="006C7E00" w:rsidRDefault="00FD5850">
            <w:pPr>
              <w:jc w:val="center"/>
              <w:rPr>
                <w:rFonts w:ascii="Arial" w:hAnsi="Arial" w:cs="Arial"/>
                <w:color w:val="000000"/>
              </w:rPr>
            </w:pPr>
            <w:r w:rsidRPr="006C7E00">
              <w:rPr>
                <w:rFonts w:ascii="Arial" w:hAnsi="Arial" w:cs="Arial"/>
                <w:b/>
                <w:bCs/>
                <w:color w:val="000000"/>
                <w:u w:val="single"/>
              </w:rPr>
              <w:t>Not</w:t>
            </w:r>
            <w:r w:rsidRPr="006C7E00">
              <w:rPr>
                <w:rFonts w:ascii="Arial" w:hAnsi="Arial" w:cs="Arial"/>
                <w:color w:val="000000"/>
              </w:rPr>
              <w:t xml:space="preserve"> Paying Pensions</w:t>
            </w:r>
          </w:p>
        </w:tc>
        <w:tc>
          <w:tcPr>
            <w:tcW w:w="2661" w:type="dxa"/>
            <w:gridSpan w:val="3"/>
            <w:tcBorders>
              <w:top w:val="single" w:sz="8" w:space="0" w:color="000000"/>
              <w:left w:val="nil"/>
              <w:bottom w:val="single" w:sz="8" w:space="0" w:color="000000"/>
              <w:right w:val="single" w:sz="8" w:space="0" w:color="000000"/>
            </w:tcBorders>
            <w:shd w:val="clear" w:color="000000" w:fill="C6E0B4"/>
            <w:hideMark/>
          </w:tcPr>
          <w:p w14:paraId="61394845" w14:textId="77777777" w:rsidR="00FD5850" w:rsidRPr="006C7E00" w:rsidRDefault="00FD5850">
            <w:pPr>
              <w:jc w:val="center"/>
              <w:rPr>
                <w:rFonts w:ascii="Arial" w:hAnsi="Arial" w:cs="Arial"/>
                <w:color w:val="000000"/>
              </w:rPr>
            </w:pPr>
            <w:r w:rsidRPr="006C7E00">
              <w:rPr>
                <w:rFonts w:ascii="Arial" w:hAnsi="Arial" w:cs="Arial"/>
                <w:b/>
                <w:bCs/>
                <w:color w:val="000000"/>
                <w:u w:val="single"/>
              </w:rPr>
              <w:t>Paying</w:t>
            </w:r>
            <w:r w:rsidRPr="006C7E00">
              <w:rPr>
                <w:rFonts w:ascii="Arial" w:hAnsi="Arial" w:cs="Arial"/>
                <w:color w:val="000000"/>
              </w:rPr>
              <w:t xml:space="preserve"> Pension Contributions</w:t>
            </w:r>
          </w:p>
        </w:tc>
      </w:tr>
      <w:tr w:rsidR="00FD5850" w:rsidRPr="00467ABD" w14:paraId="3E916800" w14:textId="77777777" w:rsidTr="00DF4D5B">
        <w:trPr>
          <w:trHeight w:val="300"/>
        </w:trPr>
        <w:tc>
          <w:tcPr>
            <w:tcW w:w="1000" w:type="dxa"/>
            <w:vMerge w:val="restart"/>
            <w:tcBorders>
              <w:top w:val="nil"/>
              <w:left w:val="single" w:sz="8" w:space="0" w:color="000000"/>
              <w:bottom w:val="single" w:sz="8" w:space="0" w:color="000000"/>
              <w:right w:val="single" w:sz="8" w:space="0" w:color="000000"/>
            </w:tcBorders>
            <w:shd w:val="clear" w:color="000000" w:fill="C6E0B4"/>
            <w:vAlign w:val="center"/>
            <w:hideMark/>
          </w:tcPr>
          <w:p w14:paraId="40ABD69A" w14:textId="77777777" w:rsidR="00FD5850" w:rsidRPr="006C7E00" w:rsidRDefault="00FD5850">
            <w:pPr>
              <w:jc w:val="center"/>
              <w:rPr>
                <w:rFonts w:ascii="Arial" w:hAnsi="Arial" w:cs="Arial"/>
                <w:b/>
                <w:bCs/>
              </w:rPr>
            </w:pPr>
            <w:r w:rsidRPr="006C7E00">
              <w:rPr>
                <w:rFonts w:ascii="Arial" w:hAnsi="Arial" w:cs="Arial"/>
                <w:b/>
                <w:bCs/>
              </w:rPr>
              <w:t> </w:t>
            </w:r>
          </w:p>
        </w:tc>
        <w:tc>
          <w:tcPr>
            <w:tcW w:w="1441" w:type="dxa"/>
            <w:vMerge w:val="restart"/>
            <w:tcBorders>
              <w:top w:val="nil"/>
              <w:left w:val="nil"/>
              <w:bottom w:val="single" w:sz="8" w:space="0" w:color="000000"/>
              <w:right w:val="single" w:sz="8" w:space="0" w:color="000000"/>
            </w:tcBorders>
            <w:shd w:val="clear" w:color="auto" w:fill="auto"/>
            <w:vAlign w:val="center"/>
            <w:hideMark/>
          </w:tcPr>
          <w:p w14:paraId="1B54AC63" w14:textId="77777777" w:rsidR="00FD5850" w:rsidRPr="006C7E00" w:rsidRDefault="00FD5850">
            <w:pPr>
              <w:jc w:val="center"/>
              <w:rPr>
                <w:rFonts w:ascii="Arial" w:hAnsi="Arial" w:cs="Arial"/>
                <w:b/>
                <w:bCs/>
              </w:rPr>
            </w:pPr>
            <w:r w:rsidRPr="006C7E00">
              <w:rPr>
                <w:rFonts w:ascii="Arial" w:hAnsi="Arial" w:cs="Arial"/>
                <w:b/>
                <w:bCs/>
              </w:rPr>
              <w:t> </w:t>
            </w:r>
          </w:p>
        </w:tc>
        <w:tc>
          <w:tcPr>
            <w:tcW w:w="1920" w:type="dxa"/>
            <w:gridSpan w:val="2"/>
            <w:vMerge w:val="restart"/>
            <w:tcBorders>
              <w:top w:val="nil"/>
              <w:left w:val="single" w:sz="8" w:space="0" w:color="000000"/>
              <w:bottom w:val="single" w:sz="8" w:space="0" w:color="000000"/>
              <w:right w:val="single" w:sz="8" w:space="0" w:color="000000"/>
            </w:tcBorders>
            <w:shd w:val="clear" w:color="auto" w:fill="auto"/>
            <w:noWrap/>
            <w:vAlign w:val="center"/>
            <w:hideMark/>
          </w:tcPr>
          <w:p w14:paraId="1A660EA9" w14:textId="77777777" w:rsidR="00FD5850" w:rsidRPr="006C7E00" w:rsidRDefault="00FD5850">
            <w:pPr>
              <w:jc w:val="center"/>
              <w:rPr>
                <w:rFonts w:ascii="Arial" w:hAnsi="Arial" w:cs="Arial"/>
                <w:b/>
                <w:bCs/>
                <w:color w:val="000000"/>
              </w:rPr>
            </w:pPr>
            <w:r w:rsidRPr="006C7E00">
              <w:rPr>
                <w:rFonts w:ascii="Arial" w:hAnsi="Arial" w:cs="Arial"/>
                <w:b/>
                <w:bCs/>
                <w:color w:val="000000"/>
              </w:rPr>
              <w:t> </w:t>
            </w:r>
          </w:p>
        </w:tc>
        <w:tc>
          <w:tcPr>
            <w:tcW w:w="96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84D21D0" w14:textId="77777777" w:rsidR="00FD5850" w:rsidRPr="006C7E00" w:rsidRDefault="00FD5850">
            <w:pPr>
              <w:jc w:val="center"/>
              <w:rPr>
                <w:rFonts w:ascii="Arial" w:hAnsi="Arial" w:cs="Arial"/>
                <w:b/>
                <w:bCs/>
                <w:color w:val="000000"/>
              </w:rPr>
            </w:pPr>
            <w:r w:rsidRPr="006C7E00">
              <w:rPr>
                <w:rFonts w:ascii="Arial" w:hAnsi="Arial" w:cs="Arial"/>
                <w:b/>
                <w:bCs/>
                <w:color w:val="000000"/>
              </w:rPr>
              <w:t>Apr-</w:t>
            </w:r>
            <w:r w:rsidR="00567974" w:rsidRPr="006C7E00">
              <w:rPr>
                <w:rFonts w:ascii="Arial" w:hAnsi="Arial" w:cs="Arial"/>
                <w:b/>
                <w:bCs/>
                <w:color w:val="000000"/>
              </w:rPr>
              <w:t>20</w:t>
            </w:r>
          </w:p>
        </w:tc>
        <w:tc>
          <w:tcPr>
            <w:tcW w:w="760" w:type="dxa"/>
            <w:vMerge w:val="restart"/>
            <w:tcBorders>
              <w:top w:val="nil"/>
              <w:left w:val="single" w:sz="8" w:space="0" w:color="000000"/>
              <w:bottom w:val="single" w:sz="8" w:space="0" w:color="000000"/>
              <w:right w:val="single" w:sz="8" w:space="0" w:color="000000"/>
            </w:tcBorders>
            <w:shd w:val="clear" w:color="000000" w:fill="C6E0B4"/>
            <w:vAlign w:val="center"/>
            <w:hideMark/>
          </w:tcPr>
          <w:p w14:paraId="22172026" w14:textId="77777777" w:rsidR="00FD5850" w:rsidRPr="006C7E00" w:rsidRDefault="00FD5850">
            <w:pPr>
              <w:jc w:val="center"/>
              <w:rPr>
                <w:rFonts w:ascii="Arial" w:hAnsi="Arial" w:cs="Arial"/>
                <w:b/>
                <w:bCs/>
                <w:color w:val="000000"/>
              </w:rPr>
            </w:pPr>
            <w:r w:rsidRPr="006C7E00">
              <w:rPr>
                <w:rFonts w:ascii="Arial" w:hAnsi="Arial" w:cs="Arial"/>
                <w:b/>
                <w:bCs/>
                <w:color w:val="000000"/>
              </w:rPr>
              <w:t>NI Costs</w:t>
            </w:r>
          </w:p>
        </w:tc>
        <w:tc>
          <w:tcPr>
            <w:tcW w:w="940" w:type="dxa"/>
            <w:vMerge w:val="restart"/>
            <w:tcBorders>
              <w:top w:val="nil"/>
              <w:left w:val="single" w:sz="8" w:space="0" w:color="000000"/>
              <w:bottom w:val="single" w:sz="8" w:space="0" w:color="000000"/>
              <w:right w:val="single" w:sz="8" w:space="0" w:color="000000"/>
            </w:tcBorders>
            <w:shd w:val="clear" w:color="000000" w:fill="C6E0B4"/>
            <w:vAlign w:val="center"/>
            <w:hideMark/>
          </w:tcPr>
          <w:p w14:paraId="6C3927BF" w14:textId="77777777" w:rsidR="00FD5850" w:rsidRPr="006C7E00" w:rsidRDefault="00FD5850">
            <w:pPr>
              <w:jc w:val="center"/>
              <w:rPr>
                <w:rFonts w:ascii="Arial" w:hAnsi="Arial" w:cs="Arial"/>
                <w:b/>
                <w:bCs/>
                <w:color w:val="000000"/>
              </w:rPr>
            </w:pPr>
            <w:r w:rsidRPr="006C7E00">
              <w:rPr>
                <w:rFonts w:ascii="Arial" w:hAnsi="Arial" w:cs="Arial"/>
                <w:b/>
                <w:bCs/>
                <w:color w:val="000000"/>
              </w:rPr>
              <w:t>Total Salary Costs</w:t>
            </w:r>
          </w:p>
        </w:tc>
        <w:tc>
          <w:tcPr>
            <w:tcW w:w="941" w:type="dxa"/>
            <w:vMerge w:val="restart"/>
            <w:tcBorders>
              <w:top w:val="nil"/>
              <w:left w:val="single" w:sz="8" w:space="0" w:color="000000"/>
              <w:bottom w:val="single" w:sz="8" w:space="0" w:color="000000"/>
              <w:right w:val="single" w:sz="8" w:space="0" w:color="000000"/>
            </w:tcBorders>
            <w:shd w:val="clear" w:color="000000" w:fill="C6E0B4"/>
            <w:vAlign w:val="center"/>
            <w:hideMark/>
          </w:tcPr>
          <w:p w14:paraId="67B6B156" w14:textId="77777777" w:rsidR="00FD5850" w:rsidRPr="006C7E00" w:rsidRDefault="00FD5850">
            <w:pPr>
              <w:jc w:val="center"/>
              <w:rPr>
                <w:rFonts w:ascii="Arial" w:hAnsi="Arial" w:cs="Arial"/>
                <w:b/>
                <w:bCs/>
                <w:color w:val="000000"/>
              </w:rPr>
            </w:pPr>
            <w:r w:rsidRPr="006C7E00">
              <w:rPr>
                <w:rFonts w:ascii="Arial" w:hAnsi="Arial" w:cs="Arial"/>
                <w:b/>
                <w:bCs/>
                <w:color w:val="000000"/>
              </w:rPr>
              <w:t>Pension</w:t>
            </w:r>
          </w:p>
        </w:tc>
        <w:tc>
          <w:tcPr>
            <w:tcW w:w="880" w:type="dxa"/>
            <w:vMerge w:val="restart"/>
            <w:tcBorders>
              <w:top w:val="nil"/>
              <w:left w:val="single" w:sz="8" w:space="0" w:color="000000"/>
              <w:bottom w:val="single" w:sz="8" w:space="0" w:color="000000"/>
              <w:right w:val="single" w:sz="8" w:space="0" w:color="000000"/>
            </w:tcBorders>
            <w:shd w:val="clear" w:color="000000" w:fill="C6E0B4"/>
            <w:vAlign w:val="center"/>
            <w:hideMark/>
          </w:tcPr>
          <w:p w14:paraId="66BE2042" w14:textId="77777777" w:rsidR="00FD5850" w:rsidRPr="006C7E00" w:rsidRDefault="00FD5850">
            <w:pPr>
              <w:jc w:val="center"/>
              <w:rPr>
                <w:rFonts w:ascii="Arial" w:hAnsi="Arial" w:cs="Arial"/>
                <w:b/>
                <w:bCs/>
                <w:color w:val="000000"/>
              </w:rPr>
            </w:pPr>
            <w:r w:rsidRPr="006C7E00">
              <w:rPr>
                <w:rFonts w:ascii="Arial" w:hAnsi="Arial" w:cs="Arial"/>
                <w:b/>
                <w:bCs/>
                <w:color w:val="000000"/>
              </w:rPr>
              <w:t>Total On Cost</w:t>
            </w:r>
          </w:p>
        </w:tc>
        <w:tc>
          <w:tcPr>
            <w:tcW w:w="840" w:type="dxa"/>
            <w:vMerge w:val="restart"/>
            <w:tcBorders>
              <w:top w:val="nil"/>
              <w:left w:val="nil"/>
              <w:bottom w:val="single" w:sz="8" w:space="0" w:color="000000"/>
              <w:right w:val="single" w:sz="8" w:space="0" w:color="000000"/>
            </w:tcBorders>
            <w:shd w:val="clear" w:color="000000" w:fill="C6E0B4"/>
            <w:vAlign w:val="center"/>
            <w:hideMark/>
          </w:tcPr>
          <w:p w14:paraId="26E87306" w14:textId="77777777" w:rsidR="00FD5850" w:rsidRPr="006C7E00" w:rsidRDefault="00FD5850">
            <w:pPr>
              <w:jc w:val="center"/>
              <w:rPr>
                <w:rFonts w:ascii="Arial" w:hAnsi="Arial" w:cs="Arial"/>
                <w:b/>
                <w:bCs/>
                <w:color w:val="000000"/>
              </w:rPr>
            </w:pPr>
            <w:r w:rsidRPr="006C7E00">
              <w:rPr>
                <w:rFonts w:ascii="Arial" w:hAnsi="Arial" w:cs="Arial"/>
                <w:b/>
                <w:bCs/>
                <w:color w:val="000000"/>
              </w:rPr>
              <w:t>Total Salary Costs</w:t>
            </w:r>
          </w:p>
        </w:tc>
      </w:tr>
      <w:tr w:rsidR="00FD5850" w:rsidRPr="00467ABD" w14:paraId="5E47AD14" w14:textId="77777777" w:rsidTr="00DF4D5B">
        <w:trPr>
          <w:trHeight w:val="735"/>
        </w:trPr>
        <w:tc>
          <w:tcPr>
            <w:tcW w:w="1000" w:type="dxa"/>
            <w:vMerge/>
            <w:tcBorders>
              <w:top w:val="nil"/>
              <w:left w:val="single" w:sz="8" w:space="0" w:color="000000"/>
              <w:bottom w:val="single" w:sz="8" w:space="0" w:color="000000"/>
              <w:right w:val="single" w:sz="8" w:space="0" w:color="000000"/>
            </w:tcBorders>
            <w:vAlign w:val="center"/>
            <w:hideMark/>
          </w:tcPr>
          <w:p w14:paraId="6B4F9207" w14:textId="77777777" w:rsidR="00FD5850" w:rsidRPr="006C7E00" w:rsidRDefault="00FD5850">
            <w:pPr>
              <w:rPr>
                <w:rFonts w:ascii="Arial" w:hAnsi="Arial" w:cs="Arial"/>
                <w:b/>
                <w:bCs/>
              </w:rPr>
            </w:pPr>
          </w:p>
        </w:tc>
        <w:tc>
          <w:tcPr>
            <w:tcW w:w="1441" w:type="dxa"/>
            <w:vMerge/>
            <w:tcBorders>
              <w:top w:val="nil"/>
              <w:left w:val="nil"/>
              <w:bottom w:val="single" w:sz="8" w:space="0" w:color="000000"/>
              <w:right w:val="single" w:sz="8" w:space="0" w:color="000000"/>
            </w:tcBorders>
            <w:vAlign w:val="center"/>
            <w:hideMark/>
          </w:tcPr>
          <w:p w14:paraId="66A20210" w14:textId="77777777" w:rsidR="00FD5850" w:rsidRPr="006C7E00" w:rsidRDefault="00FD5850">
            <w:pPr>
              <w:rPr>
                <w:rFonts w:ascii="Arial" w:hAnsi="Arial" w:cs="Arial"/>
                <w:b/>
                <w:bCs/>
              </w:rPr>
            </w:pPr>
          </w:p>
        </w:tc>
        <w:tc>
          <w:tcPr>
            <w:tcW w:w="1920" w:type="dxa"/>
            <w:gridSpan w:val="2"/>
            <w:vMerge/>
            <w:tcBorders>
              <w:top w:val="nil"/>
              <w:left w:val="single" w:sz="8" w:space="0" w:color="000000"/>
              <w:bottom w:val="single" w:sz="8" w:space="0" w:color="000000"/>
              <w:right w:val="single" w:sz="8" w:space="0" w:color="000000"/>
            </w:tcBorders>
            <w:vAlign w:val="center"/>
            <w:hideMark/>
          </w:tcPr>
          <w:p w14:paraId="703612D3" w14:textId="77777777" w:rsidR="00FD5850" w:rsidRPr="006C7E00" w:rsidRDefault="00FD5850">
            <w:pPr>
              <w:rPr>
                <w:rFonts w:ascii="Arial" w:hAnsi="Arial" w:cs="Arial"/>
                <w:b/>
                <w:bCs/>
                <w:color w:val="000000"/>
              </w:rPr>
            </w:pPr>
          </w:p>
        </w:tc>
        <w:tc>
          <w:tcPr>
            <w:tcW w:w="960" w:type="dxa"/>
            <w:vMerge/>
            <w:tcBorders>
              <w:top w:val="nil"/>
              <w:left w:val="single" w:sz="8" w:space="0" w:color="000000"/>
              <w:bottom w:val="single" w:sz="8" w:space="0" w:color="000000"/>
              <w:right w:val="single" w:sz="8" w:space="0" w:color="000000"/>
            </w:tcBorders>
            <w:vAlign w:val="center"/>
            <w:hideMark/>
          </w:tcPr>
          <w:p w14:paraId="657D21E2" w14:textId="77777777" w:rsidR="00FD5850" w:rsidRPr="006C7E00" w:rsidRDefault="00FD5850">
            <w:pPr>
              <w:rPr>
                <w:rFonts w:ascii="Arial" w:hAnsi="Arial" w:cs="Arial"/>
                <w:b/>
                <w:bCs/>
                <w:color w:val="000000"/>
              </w:rPr>
            </w:pPr>
          </w:p>
        </w:tc>
        <w:tc>
          <w:tcPr>
            <w:tcW w:w="760" w:type="dxa"/>
            <w:vMerge/>
            <w:tcBorders>
              <w:top w:val="nil"/>
              <w:left w:val="single" w:sz="8" w:space="0" w:color="000000"/>
              <w:bottom w:val="single" w:sz="8" w:space="0" w:color="000000"/>
              <w:right w:val="single" w:sz="8" w:space="0" w:color="000000"/>
            </w:tcBorders>
            <w:vAlign w:val="center"/>
            <w:hideMark/>
          </w:tcPr>
          <w:p w14:paraId="0C89D769" w14:textId="77777777" w:rsidR="00FD5850" w:rsidRPr="006C7E00" w:rsidRDefault="00FD5850">
            <w:pPr>
              <w:rPr>
                <w:rFonts w:ascii="Arial" w:hAnsi="Arial" w:cs="Arial"/>
                <w:b/>
                <w:bCs/>
                <w:color w:val="000000"/>
              </w:rPr>
            </w:pPr>
          </w:p>
        </w:tc>
        <w:tc>
          <w:tcPr>
            <w:tcW w:w="940" w:type="dxa"/>
            <w:vMerge/>
            <w:tcBorders>
              <w:top w:val="nil"/>
              <w:left w:val="single" w:sz="8" w:space="0" w:color="000000"/>
              <w:bottom w:val="single" w:sz="8" w:space="0" w:color="000000"/>
              <w:right w:val="single" w:sz="8" w:space="0" w:color="000000"/>
            </w:tcBorders>
            <w:vAlign w:val="center"/>
            <w:hideMark/>
          </w:tcPr>
          <w:p w14:paraId="1F1997BC" w14:textId="77777777" w:rsidR="00FD5850" w:rsidRPr="006C7E00" w:rsidRDefault="00FD5850">
            <w:pPr>
              <w:rPr>
                <w:rFonts w:ascii="Arial" w:hAnsi="Arial" w:cs="Arial"/>
                <w:b/>
                <w:bCs/>
                <w:color w:val="000000"/>
              </w:rPr>
            </w:pPr>
          </w:p>
        </w:tc>
        <w:tc>
          <w:tcPr>
            <w:tcW w:w="941" w:type="dxa"/>
            <w:vMerge/>
            <w:tcBorders>
              <w:top w:val="nil"/>
              <w:left w:val="single" w:sz="8" w:space="0" w:color="000000"/>
              <w:bottom w:val="single" w:sz="8" w:space="0" w:color="000000"/>
              <w:right w:val="single" w:sz="8" w:space="0" w:color="000000"/>
            </w:tcBorders>
            <w:vAlign w:val="center"/>
            <w:hideMark/>
          </w:tcPr>
          <w:p w14:paraId="33DED0CD" w14:textId="77777777" w:rsidR="00FD5850" w:rsidRPr="006C7E00" w:rsidRDefault="00FD5850">
            <w:pPr>
              <w:rPr>
                <w:rFonts w:ascii="Arial" w:hAnsi="Arial" w:cs="Arial"/>
                <w:b/>
                <w:bCs/>
                <w:color w:val="000000"/>
              </w:rPr>
            </w:pPr>
          </w:p>
        </w:tc>
        <w:tc>
          <w:tcPr>
            <w:tcW w:w="880" w:type="dxa"/>
            <w:vMerge/>
            <w:tcBorders>
              <w:top w:val="nil"/>
              <w:left w:val="single" w:sz="8" w:space="0" w:color="000000"/>
              <w:bottom w:val="single" w:sz="8" w:space="0" w:color="000000"/>
              <w:right w:val="single" w:sz="8" w:space="0" w:color="000000"/>
            </w:tcBorders>
            <w:vAlign w:val="center"/>
            <w:hideMark/>
          </w:tcPr>
          <w:p w14:paraId="05FD2995" w14:textId="77777777" w:rsidR="00FD5850" w:rsidRPr="006C7E00" w:rsidRDefault="00FD5850">
            <w:pPr>
              <w:rPr>
                <w:rFonts w:ascii="Arial" w:hAnsi="Arial" w:cs="Arial"/>
                <w:b/>
                <w:bCs/>
                <w:color w:val="000000"/>
              </w:rPr>
            </w:pPr>
          </w:p>
        </w:tc>
        <w:tc>
          <w:tcPr>
            <w:tcW w:w="840" w:type="dxa"/>
            <w:vMerge/>
            <w:tcBorders>
              <w:top w:val="nil"/>
              <w:left w:val="nil"/>
              <w:bottom w:val="single" w:sz="8" w:space="0" w:color="000000"/>
              <w:right w:val="single" w:sz="8" w:space="0" w:color="000000"/>
            </w:tcBorders>
            <w:vAlign w:val="center"/>
            <w:hideMark/>
          </w:tcPr>
          <w:p w14:paraId="5C30FC30" w14:textId="77777777" w:rsidR="00FD5850" w:rsidRPr="006C7E00" w:rsidRDefault="00FD5850">
            <w:pPr>
              <w:rPr>
                <w:rFonts w:ascii="Arial" w:hAnsi="Arial" w:cs="Arial"/>
                <w:b/>
                <w:bCs/>
                <w:color w:val="000000"/>
              </w:rPr>
            </w:pPr>
          </w:p>
        </w:tc>
      </w:tr>
      <w:tr w:rsidR="00E36902" w:rsidRPr="00467ABD" w14:paraId="0345FF3C" w14:textId="77777777" w:rsidTr="00DF4D5B">
        <w:trPr>
          <w:trHeight w:val="300"/>
        </w:trPr>
        <w:tc>
          <w:tcPr>
            <w:tcW w:w="1000" w:type="dxa"/>
            <w:tcBorders>
              <w:top w:val="single" w:sz="4" w:space="0" w:color="auto"/>
              <w:left w:val="single" w:sz="4" w:space="0" w:color="auto"/>
              <w:bottom w:val="single" w:sz="4" w:space="0" w:color="auto"/>
              <w:right w:val="single" w:sz="4" w:space="0" w:color="auto"/>
            </w:tcBorders>
            <w:shd w:val="clear" w:color="000000" w:fill="C6E0B4"/>
            <w:noWrap/>
            <w:vAlign w:val="bottom"/>
            <w:hideMark/>
          </w:tcPr>
          <w:p w14:paraId="7EC7CAD4" w14:textId="77777777" w:rsidR="00E36902" w:rsidRPr="006C7E00" w:rsidRDefault="00E36902" w:rsidP="00E36902">
            <w:pPr>
              <w:jc w:val="center"/>
              <w:rPr>
                <w:rFonts w:ascii="Arial" w:hAnsi="Arial" w:cs="Arial"/>
                <w:b/>
                <w:bCs/>
              </w:rPr>
            </w:pPr>
            <w:r w:rsidRPr="006C7E00">
              <w:rPr>
                <w:rFonts w:ascii="Arial" w:hAnsi="Arial" w:cs="Arial"/>
                <w:b/>
                <w:bCs/>
              </w:rPr>
              <w:t>1</w:t>
            </w:r>
          </w:p>
        </w:tc>
        <w:tc>
          <w:tcPr>
            <w:tcW w:w="1441" w:type="dxa"/>
            <w:tcBorders>
              <w:top w:val="single" w:sz="4" w:space="0" w:color="auto"/>
              <w:left w:val="nil"/>
              <w:bottom w:val="single" w:sz="4" w:space="0" w:color="auto"/>
              <w:right w:val="single" w:sz="4" w:space="0" w:color="auto"/>
            </w:tcBorders>
            <w:shd w:val="clear" w:color="000000" w:fill="E2EFDA"/>
            <w:noWrap/>
            <w:vAlign w:val="bottom"/>
            <w:hideMark/>
          </w:tcPr>
          <w:p w14:paraId="51BD1CCD" w14:textId="77777777" w:rsidR="00E36902" w:rsidRPr="006C7E00" w:rsidRDefault="00E36902" w:rsidP="00E36902">
            <w:pPr>
              <w:jc w:val="center"/>
              <w:rPr>
                <w:rFonts w:ascii="Arial" w:hAnsi="Arial" w:cs="Arial"/>
              </w:rPr>
            </w:pPr>
            <w:r w:rsidRPr="006C7E00">
              <w:rPr>
                <w:rFonts w:ascii="Arial" w:hAnsi="Arial" w:cs="Arial"/>
              </w:rPr>
              <w:t>17,842</w:t>
            </w:r>
          </w:p>
        </w:tc>
        <w:tc>
          <w:tcPr>
            <w:tcW w:w="960" w:type="dxa"/>
            <w:tcBorders>
              <w:top w:val="single" w:sz="4" w:space="0" w:color="auto"/>
              <w:left w:val="nil"/>
              <w:bottom w:val="nil"/>
              <w:right w:val="single" w:sz="4" w:space="0" w:color="auto"/>
            </w:tcBorders>
            <w:shd w:val="clear" w:color="000000" w:fill="CCCCFF"/>
            <w:noWrap/>
            <w:vAlign w:val="bottom"/>
            <w:hideMark/>
          </w:tcPr>
          <w:p w14:paraId="5F06D2FE"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1</w:t>
            </w:r>
          </w:p>
        </w:tc>
        <w:tc>
          <w:tcPr>
            <w:tcW w:w="960" w:type="dxa"/>
            <w:tcBorders>
              <w:top w:val="single" w:sz="4" w:space="0" w:color="auto"/>
              <w:left w:val="nil"/>
              <w:bottom w:val="nil"/>
              <w:right w:val="single" w:sz="4" w:space="0" w:color="auto"/>
            </w:tcBorders>
            <w:shd w:val="clear" w:color="000000" w:fill="CCCCFF"/>
            <w:noWrap/>
            <w:vAlign w:val="bottom"/>
            <w:hideMark/>
          </w:tcPr>
          <w:p w14:paraId="23D9310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2</w:t>
            </w:r>
          </w:p>
        </w:tc>
        <w:tc>
          <w:tcPr>
            <w:tcW w:w="960" w:type="dxa"/>
            <w:tcBorders>
              <w:top w:val="single" w:sz="4" w:space="0" w:color="auto"/>
              <w:left w:val="nil"/>
              <w:bottom w:val="single" w:sz="4" w:space="0" w:color="auto"/>
              <w:right w:val="single" w:sz="4" w:space="0" w:color="auto"/>
            </w:tcBorders>
            <w:shd w:val="clear" w:color="000000" w:fill="E2EFDA"/>
            <w:noWrap/>
            <w:vAlign w:val="bottom"/>
            <w:hideMark/>
          </w:tcPr>
          <w:p w14:paraId="5E3B3382"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9.25 </w:t>
            </w:r>
          </w:p>
        </w:tc>
        <w:tc>
          <w:tcPr>
            <w:tcW w:w="760" w:type="dxa"/>
            <w:tcBorders>
              <w:top w:val="nil"/>
              <w:left w:val="nil"/>
              <w:bottom w:val="single" w:sz="4" w:space="0" w:color="000000"/>
              <w:right w:val="single" w:sz="4" w:space="0" w:color="000000"/>
            </w:tcBorders>
            <w:shd w:val="clear" w:color="auto" w:fill="auto"/>
            <w:noWrap/>
            <w:vAlign w:val="bottom"/>
            <w:hideMark/>
          </w:tcPr>
          <w:p w14:paraId="2033EB2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1,249 </w:t>
            </w:r>
          </w:p>
        </w:tc>
        <w:tc>
          <w:tcPr>
            <w:tcW w:w="940" w:type="dxa"/>
            <w:tcBorders>
              <w:top w:val="nil"/>
              <w:left w:val="nil"/>
              <w:bottom w:val="single" w:sz="4" w:space="0" w:color="000000"/>
              <w:right w:val="single" w:sz="4" w:space="0" w:color="000000"/>
            </w:tcBorders>
            <w:shd w:val="clear" w:color="auto" w:fill="auto"/>
            <w:noWrap/>
            <w:vAlign w:val="center"/>
            <w:hideMark/>
          </w:tcPr>
          <w:p w14:paraId="02D00FDB" w14:textId="77777777" w:rsidR="00E36902" w:rsidRPr="006C7E00" w:rsidRDefault="00E36902" w:rsidP="00E36902">
            <w:pPr>
              <w:rPr>
                <w:rFonts w:ascii="Arial" w:hAnsi="Arial" w:cs="Arial"/>
                <w:color w:val="000000"/>
              </w:rPr>
            </w:pPr>
            <w:r w:rsidRPr="006C7E00">
              <w:rPr>
                <w:rFonts w:ascii="Arial" w:hAnsi="Arial" w:cs="Arial"/>
                <w:color w:val="000000"/>
              </w:rPr>
              <w:t xml:space="preserve">                      19,091 </w:t>
            </w:r>
          </w:p>
        </w:tc>
        <w:tc>
          <w:tcPr>
            <w:tcW w:w="941" w:type="dxa"/>
            <w:tcBorders>
              <w:top w:val="nil"/>
              <w:left w:val="nil"/>
              <w:bottom w:val="single" w:sz="4" w:space="0" w:color="000000"/>
              <w:right w:val="single" w:sz="4" w:space="0" w:color="000000"/>
            </w:tcBorders>
            <w:shd w:val="clear" w:color="auto" w:fill="auto"/>
            <w:noWrap/>
            <w:vAlign w:val="bottom"/>
            <w:hideMark/>
          </w:tcPr>
          <w:p w14:paraId="02FD074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4,460 </w:t>
            </w:r>
          </w:p>
        </w:tc>
        <w:tc>
          <w:tcPr>
            <w:tcW w:w="880" w:type="dxa"/>
            <w:tcBorders>
              <w:top w:val="nil"/>
              <w:left w:val="nil"/>
              <w:bottom w:val="single" w:sz="4" w:space="0" w:color="000000"/>
              <w:right w:val="single" w:sz="4" w:space="0" w:color="000000"/>
            </w:tcBorders>
            <w:shd w:val="clear" w:color="auto" w:fill="auto"/>
            <w:noWrap/>
            <w:vAlign w:val="bottom"/>
            <w:hideMark/>
          </w:tcPr>
          <w:p w14:paraId="400BC8B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5,710 </w:t>
            </w:r>
          </w:p>
        </w:tc>
        <w:tc>
          <w:tcPr>
            <w:tcW w:w="840" w:type="dxa"/>
            <w:tcBorders>
              <w:top w:val="nil"/>
              <w:left w:val="nil"/>
              <w:bottom w:val="single" w:sz="4" w:space="0" w:color="000000"/>
              <w:right w:val="single" w:sz="4" w:space="0" w:color="000000"/>
            </w:tcBorders>
            <w:shd w:val="clear" w:color="auto" w:fill="auto"/>
            <w:noWrap/>
            <w:vAlign w:val="bottom"/>
            <w:hideMark/>
          </w:tcPr>
          <w:p w14:paraId="1F1EFFB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23,551 </w:t>
            </w:r>
          </w:p>
        </w:tc>
      </w:tr>
      <w:tr w:rsidR="00E36902" w:rsidRPr="00467ABD" w14:paraId="5BC03BA0"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F5D40CB" w14:textId="77777777" w:rsidR="00E36902" w:rsidRPr="006C7E00" w:rsidRDefault="00E36902" w:rsidP="00E36902">
            <w:pPr>
              <w:jc w:val="center"/>
              <w:rPr>
                <w:rFonts w:ascii="Arial" w:hAnsi="Arial" w:cs="Arial"/>
                <w:b/>
                <w:bCs/>
              </w:rPr>
            </w:pPr>
            <w:r w:rsidRPr="006C7E00">
              <w:rPr>
                <w:rFonts w:ascii="Arial" w:hAnsi="Arial" w:cs="Arial"/>
                <w:b/>
                <w:bCs/>
              </w:rPr>
              <w:t>2</w:t>
            </w:r>
          </w:p>
        </w:tc>
        <w:tc>
          <w:tcPr>
            <w:tcW w:w="1441" w:type="dxa"/>
            <w:tcBorders>
              <w:top w:val="nil"/>
              <w:left w:val="nil"/>
              <w:bottom w:val="single" w:sz="4" w:space="0" w:color="auto"/>
              <w:right w:val="single" w:sz="4" w:space="0" w:color="auto"/>
            </w:tcBorders>
            <w:shd w:val="clear" w:color="000000" w:fill="E2EFDA"/>
            <w:noWrap/>
            <w:vAlign w:val="bottom"/>
            <w:hideMark/>
          </w:tcPr>
          <w:p w14:paraId="278B74BB" w14:textId="77777777" w:rsidR="00E36902" w:rsidRPr="006C7E00" w:rsidRDefault="00E36902" w:rsidP="00E36902">
            <w:pPr>
              <w:jc w:val="center"/>
              <w:rPr>
                <w:rFonts w:ascii="Arial" w:hAnsi="Arial" w:cs="Arial"/>
              </w:rPr>
            </w:pPr>
            <w:r w:rsidRPr="006C7E00">
              <w:rPr>
                <w:rFonts w:ascii="Arial" w:hAnsi="Arial" w:cs="Arial"/>
              </w:rPr>
              <w:t>18,198</w:t>
            </w:r>
          </w:p>
        </w:tc>
        <w:tc>
          <w:tcPr>
            <w:tcW w:w="960" w:type="dxa"/>
            <w:tcBorders>
              <w:top w:val="single" w:sz="4" w:space="0" w:color="auto"/>
              <w:left w:val="nil"/>
              <w:bottom w:val="single" w:sz="4" w:space="0" w:color="auto"/>
              <w:right w:val="single" w:sz="4" w:space="0" w:color="auto"/>
            </w:tcBorders>
            <w:shd w:val="clear" w:color="000000" w:fill="CCCCFF"/>
            <w:noWrap/>
            <w:vAlign w:val="bottom"/>
            <w:hideMark/>
          </w:tcPr>
          <w:p w14:paraId="2C09F14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CCCCFF"/>
            <w:noWrap/>
            <w:vAlign w:val="bottom"/>
            <w:hideMark/>
          </w:tcPr>
          <w:p w14:paraId="1479948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17448658"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9.43 </w:t>
            </w:r>
          </w:p>
        </w:tc>
        <w:tc>
          <w:tcPr>
            <w:tcW w:w="760" w:type="dxa"/>
            <w:tcBorders>
              <w:top w:val="nil"/>
              <w:left w:val="nil"/>
              <w:bottom w:val="single" w:sz="4" w:space="0" w:color="000000"/>
              <w:right w:val="single" w:sz="4" w:space="0" w:color="000000"/>
            </w:tcBorders>
            <w:shd w:val="clear" w:color="auto" w:fill="auto"/>
            <w:noWrap/>
            <w:vAlign w:val="bottom"/>
            <w:hideMark/>
          </w:tcPr>
          <w:p w14:paraId="3AE29C6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1,299 </w:t>
            </w:r>
          </w:p>
        </w:tc>
        <w:tc>
          <w:tcPr>
            <w:tcW w:w="940" w:type="dxa"/>
            <w:tcBorders>
              <w:top w:val="nil"/>
              <w:left w:val="nil"/>
              <w:bottom w:val="single" w:sz="4" w:space="0" w:color="000000"/>
              <w:right w:val="single" w:sz="4" w:space="0" w:color="000000"/>
            </w:tcBorders>
            <w:shd w:val="clear" w:color="auto" w:fill="auto"/>
            <w:noWrap/>
            <w:vAlign w:val="center"/>
            <w:hideMark/>
          </w:tcPr>
          <w:p w14:paraId="22964135" w14:textId="77777777" w:rsidR="00E36902" w:rsidRPr="006C7E00" w:rsidRDefault="00E36902" w:rsidP="00E36902">
            <w:pPr>
              <w:rPr>
                <w:rFonts w:ascii="Arial" w:hAnsi="Arial" w:cs="Arial"/>
                <w:color w:val="000000"/>
              </w:rPr>
            </w:pPr>
            <w:r w:rsidRPr="006C7E00">
              <w:rPr>
                <w:rFonts w:ascii="Arial" w:hAnsi="Arial" w:cs="Arial"/>
                <w:color w:val="000000"/>
              </w:rPr>
              <w:t xml:space="preserve">                      19,497 </w:t>
            </w:r>
          </w:p>
        </w:tc>
        <w:tc>
          <w:tcPr>
            <w:tcW w:w="941" w:type="dxa"/>
            <w:tcBorders>
              <w:top w:val="nil"/>
              <w:left w:val="nil"/>
              <w:bottom w:val="single" w:sz="4" w:space="0" w:color="000000"/>
              <w:right w:val="single" w:sz="4" w:space="0" w:color="000000"/>
            </w:tcBorders>
            <w:shd w:val="clear" w:color="auto" w:fill="auto"/>
            <w:noWrap/>
            <w:vAlign w:val="bottom"/>
            <w:hideMark/>
          </w:tcPr>
          <w:p w14:paraId="79504D6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4,550 </w:t>
            </w:r>
          </w:p>
        </w:tc>
        <w:tc>
          <w:tcPr>
            <w:tcW w:w="880" w:type="dxa"/>
            <w:tcBorders>
              <w:top w:val="nil"/>
              <w:left w:val="nil"/>
              <w:bottom w:val="single" w:sz="4" w:space="0" w:color="000000"/>
              <w:right w:val="single" w:sz="4" w:space="0" w:color="000000"/>
            </w:tcBorders>
            <w:shd w:val="clear" w:color="auto" w:fill="auto"/>
            <w:noWrap/>
            <w:vAlign w:val="bottom"/>
            <w:hideMark/>
          </w:tcPr>
          <w:p w14:paraId="18B6E06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5,848 </w:t>
            </w:r>
          </w:p>
        </w:tc>
        <w:tc>
          <w:tcPr>
            <w:tcW w:w="840" w:type="dxa"/>
            <w:tcBorders>
              <w:top w:val="nil"/>
              <w:left w:val="nil"/>
              <w:bottom w:val="single" w:sz="4" w:space="0" w:color="000000"/>
              <w:right w:val="single" w:sz="4" w:space="0" w:color="000000"/>
            </w:tcBorders>
            <w:shd w:val="clear" w:color="auto" w:fill="auto"/>
            <w:noWrap/>
            <w:vAlign w:val="bottom"/>
            <w:hideMark/>
          </w:tcPr>
          <w:p w14:paraId="3ACCBEC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24,046 </w:t>
            </w:r>
          </w:p>
        </w:tc>
      </w:tr>
      <w:tr w:rsidR="00E36902" w:rsidRPr="00467ABD" w14:paraId="074419C4"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8BC46B5" w14:textId="77777777" w:rsidR="00E36902" w:rsidRPr="006C7E00" w:rsidRDefault="00E36902" w:rsidP="00E36902">
            <w:pPr>
              <w:jc w:val="center"/>
              <w:rPr>
                <w:rFonts w:ascii="Arial" w:hAnsi="Arial" w:cs="Arial"/>
                <w:b/>
                <w:bCs/>
              </w:rPr>
            </w:pPr>
            <w:r w:rsidRPr="006C7E00">
              <w:rPr>
                <w:rFonts w:ascii="Arial" w:hAnsi="Arial" w:cs="Arial"/>
                <w:b/>
                <w:bCs/>
              </w:rPr>
              <w:t>3</w:t>
            </w:r>
          </w:p>
        </w:tc>
        <w:tc>
          <w:tcPr>
            <w:tcW w:w="1441" w:type="dxa"/>
            <w:tcBorders>
              <w:top w:val="nil"/>
              <w:left w:val="nil"/>
              <w:bottom w:val="single" w:sz="4" w:space="0" w:color="auto"/>
              <w:right w:val="single" w:sz="4" w:space="0" w:color="auto"/>
            </w:tcBorders>
            <w:shd w:val="clear" w:color="000000" w:fill="E2EFDA"/>
            <w:noWrap/>
            <w:vAlign w:val="bottom"/>
            <w:hideMark/>
          </w:tcPr>
          <w:p w14:paraId="69F188EF" w14:textId="77777777" w:rsidR="00E36902" w:rsidRPr="006C7E00" w:rsidRDefault="00E36902" w:rsidP="00E36902">
            <w:pPr>
              <w:jc w:val="center"/>
              <w:rPr>
                <w:rFonts w:ascii="Arial" w:hAnsi="Arial" w:cs="Arial"/>
              </w:rPr>
            </w:pPr>
            <w:r w:rsidRPr="006C7E00">
              <w:rPr>
                <w:rFonts w:ascii="Arial" w:hAnsi="Arial" w:cs="Arial"/>
              </w:rPr>
              <w:t>18,562</w:t>
            </w:r>
          </w:p>
        </w:tc>
        <w:tc>
          <w:tcPr>
            <w:tcW w:w="960" w:type="dxa"/>
            <w:tcBorders>
              <w:top w:val="nil"/>
              <w:left w:val="nil"/>
              <w:bottom w:val="nil"/>
              <w:right w:val="single" w:sz="4" w:space="0" w:color="auto"/>
            </w:tcBorders>
            <w:shd w:val="clear" w:color="000000" w:fill="E2EFDA"/>
            <w:noWrap/>
            <w:vAlign w:val="bottom"/>
            <w:hideMark/>
          </w:tcPr>
          <w:p w14:paraId="721F2A5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0A82C9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3EC26BF3"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9.62 </w:t>
            </w:r>
          </w:p>
        </w:tc>
        <w:tc>
          <w:tcPr>
            <w:tcW w:w="760" w:type="dxa"/>
            <w:tcBorders>
              <w:top w:val="nil"/>
              <w:left w:val="nil"/>
              <w:bottom w:val="single" w:sz="4" w:space="0" w:color="000000"/>
              <w:right w:val="single" w:sz="4" w:space="0" w:color="000000"/>
            </w:tcBorders>
            <w:shd w:val="clear" w:color="auto" w:fill="auto"/>
            <w:noWrap/>
            <w:vAlign w:val="bottom"/>
            <w:hideMark/>
          </w:tcPr>
          <w:p w14:paraId="43B428B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1,349 </w:t>
            </w:r>
          </w:p>
        </w:tc>
        <w:tc>
          <w:tcPr>
            <w:tcW w:w="940" w:type="dxa"/>
            <w:tcBorders>
              <w:top w:val="nil"/>
              <w:left w:val="nil"/>
              <w:bottom w:val="single" w:sz="4" w:space="0" w:color="000000"/>
              <w:right w:val="single" w:sz="4" w:space="0" w:color="000000"/>
            </w:tcBorders>
            <w:shd w:val="clear" w:color="auto" w:fill="auto"/>
            <w:noWrap/>
            <w:vAlign w:val="center"/>
            <w:hideMark/>
          </w:tcPr>
          <w:p w14:paraId="718B9DDE" w14:textId="77777777" w:rsidR="00E36902" w:rsidRPr="006C7E00" w:rsidRDefault="00E36902" w:rsidP="00E36902">
            <w:pPr>
              <w:rPr>
                <w:rFonts w:ascii="Arial" w:hAnsi="Arial" w:cs="Arial"/>
                <w:color w:val="000000"/>
              </w:rPr>
            </w:pPr>
            <w:r w:rsidRPr="006C7E00">
              <w:rPr>
                <w:rFonts w:ascii="Arial" w:hAnsi="Arial" w:cs="Arial"/>
                <w:color w:val="000000"/>
              </w:rPr>
              <w:t xml:space="preserve">                      19,911 </w:t>
            </w:r>
          </w:p>
        </w:tc>
        <w:tc>
          <w:tcPr>
            <w:tcW w:w="941" w:type="dxa"/>
            <w:tcBorders>
              <w:top w:val="nil"/>
              <w:left w:val="nil"/>
              <w:bottom w:val="single" w:sz="4" w:space="0" w:color="000000"/>
              <w:right w:val="single" w:sz="4" w:space="0" w:color="000000"/>
            </w:tcBorders>
            <w:shd w:val="clear" w:color="auto" w:fill="auto"/>
            <w:noWrap/>
            <w:vAlign w:val="bottom"/>
            <w:hideMark/>
          </w:tcPr>
          <w:p w14:paraId="14344B3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4,640 </w:t>
            </w:r>
          </w:p>
        </w:tc>
        <w:tc>
          <w:tcPr>
            <w:tcW w:w="880" w:type="dxa"/>
            <w:tcBorders>
              <w:top w:val="nil"/>
              <w:left w:val="nil"/>
              <w:bottom w:val="single" w:sz="4" w:space="0" w:color="000000"/>
              <w:right w:val="single" w:sz="4" w:space="0" w:color="000000"/>
            </w:tcBorders>
            <w:shd w:val="clear" w:color="auto" w:fill="auto"/>
            <w:noWrap/>
            <w:vAlign w:val="bottom"/>
            <w:hideMark/>
          </w:tcPr>
          <w:p w14:paraId="3536DA6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5,989 </w:t>
            </w:r>
          </w:p>
        </w:tc>
        <w:tc>
          <w:tcPr>
            <w:tcW w:w="840" w:type="dxa"/>
            <w:tcBorders>
              <w:top w:val="nil"/>
              <w:left w:val="nil"/>
              <w:bottom w:val="single" w:sz="4" w:space="0" w:color="000000"/>
              <w:right w:val="single" w:sz="4" w:space="0" w:color="000000"/>
            </w:tcBorders>
            <w:shd w:val="clear" w:color="auto" w:fill="auto"/>
            <w:noWrap/>
            <w:vAlign w:val="bottom"/>
            <w:hideMark/>
          </w:tcPr>
          <w:p w14:paraId="146524D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24,551 </w:t>
            </w:r>
          </w:p>
        </w:tc>
      </w:tr>
      <w:tr w:rsidR="00E36902" w:rsidRPr="00467ABD" w14:paraId="78E1BDF7"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A9D21C2" w14:textId="77777777" w:rsidR="00E36902" w:rsidRPr="006C7E00" w:rsidRDefault="00E36902" w:rsidP="00E36902">
            <w:pPr>
              <w:jc w:val="center"/>
              <w:rPr>
                <w:rFonts w:ascii="Arial" w:hAnsi="Arial" w:cs="Arial"/>
                <w:b/>
                <w:bCs/>
              </w:rPr>
            </w:pPr>
            <w:r w:rsidRPr="006C7E00">
              <w:rPr>
                <w:rFonts w:ascii="Arial" w:hAnsi="Arial" w:cs="Arial"/>
                <w:b/>
                <w:bCs/>
              </w:rPr>
              <w:t>4</w:t>
            </w:r>
          </w:p>
        </w:tc>
        <w:tc>
          <w:tcPr>
            <w:tcW w:w="1441" w:type="dxa"/>
            <w:tcBorders>
              <w:top w:val="nil"/>
              <w:left w:val="nil"/>
              <w:bottom w:val="single" w:sz="4" w:space="0" w:color="auto"/>
              <w:right w:val="single" w:sz="4" w:space="0" w:color="auto"/>
            </w:tcBorders>
            <w:shd w:val="clear" w:color="000000" w:fill="E2EFDA"/>
            <w:noWrap/>
            <w:vAlign w:val="bottom"/>
            <w:hideMark/>
          </w:tcPr>
          <w:p w14:paraId="5924FA19" w14:textId="77777777" w:rsidR="00E36902" w:rsidRPr="006C7E00" w:rsidRDefault="00E36902" w:rsidP="00E36902">
            <w:pPr>
              <w:jc w:val="center"/>
              <w:rPr>
                <w:rFonts w:ascii="Arial" w:hAnsi="Arial" w:cs="Arial"/>
              </w:rPr>
            </w:pPr>
            <w:r w:rsidRPr="006C7E00">
              <w:rPr>
                <w:rFonts w:ascii="Arial" w:hAnsi="Arial" w:cs="Arial"/>
              </w:rPr>
              <w:t>18,933</w:t>
            </w:r>
          </w:p>
        </w:tc>
        <w:tc>
          <w:tcPr>
            <w:tcW w:w="960" w:type="dxa"/>
            <w:tcBorders>
              <w:top w:val="single" w:sz="4" w:space="0" w:color="auto"/>
              <w:left w:val="nil"/>
              <w:bottom w:val="nil"/>
              <w:right w:val="single" w:sz="4" w:space="0" w:color="auto"/>
            </w:tcBorders>
            <w:shd w:val="clear" w:color="000000" w:fill="CCCCFF"/>
            <w:noWrap/>
            <w:vAlign w:val="bottom"/>
            <w:hideMark/>
          </w:tcPr>
          <w:p w14:paraId="7A9B7D2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3</w:t>
            </w:r>
          </w:p>
        </w:tc>
        <w:tc>
          <w:tcPr>
            <w:tcW w:w="960" w:type="dxa"/>
            <w:tcBorders>
              <w:top w:val="nil"/>
              <w:left w:val="nil"/>
              <w:bottom w:val="single" w:sz="4" w:space="0" w:color="auto"/>
              <w:right w:val="nil"/>
            </w:tcBorders>
            <w:shd w:val="clear" w:color="000000" w:fill="CCCCFF"/>
            <w:noWrap/>
            <w:vAlign w:val="bottom"/>
            <w:hideMark/>
          </w:tcPr>
          <w:p w14:paraId="3A1C31F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6B63FAD"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9.81 </w:t>
            </w:r>
          </w:p>
        </w:tc>
        <w:tc>
          <w:tcPr>
            <w:tcW w:w="760" w:type="dxa"/>
            <w:tcBorders>
              <w:top w:val="nil"/>
              <w:left w:val="nil"/>
              <w:bottom w:val="single" w:sz="4" w:space="0" w:color="000000"/>
              <w:right w:val="single" w:sz="4" w:space="0" w:color="000000"/>
            </w:tcBorders>
            <w:shd w:val="clear" w:color="auto" w:fill="auto"/>
            <w:noWrap/>
            <w:vAlign w:val="bottom"/>
            <w:hideMark/>
          </w:tcPr>
          <w:p w14:paraId="78B5B35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1,400 </w:t>
            </w:r>
          </w:p>
        </w:tc>
        <w:tc>
          <w:tcPr>
            <w:tcW w:w="940" w:type="dxa"/>
            <w:tcBorders>
              <w:top w:val="nil"/>
              <w:left w:val="nil"/>
              <w:bottom w:val="single" w:sz="4" w:space="0" w:color="000000"/>
              <w:right w:val="single" w:sz="4" w:space="0" w:color="000000"/>
            </w:tcBorders>
            <w:shd w:val="clear" w:color="auto" w:fill="auto"/>
            <w:noWrap/>
            <w:vAlign w:val="center"/>
            <w:hideMark/>
          </w:tcPr>
          <w:p w14:paraId="6DAE65ED" w14:textId="77777777" w:rsidR="00E36902" w:rsidRPr="006C7E00" w:rsidRDefault="00E36902" w:rsidP="00E36902">
            <w:pPr>
              <w:rPr>
                <w:rFonts w:ascii="Arial" w:hAnsi="Arial" w:cs="Arial"/>
                <w:color w:val="000000"/>
              </w:rPr>
            </w:pPr>
            <w:r w:rsidRPr="006C7E00">
              <w:rPr>
                <w:rFonts w:ascii="Arial" w:hAnsi="Arial" w:cs="Arial"/>
                <w:color w:val="000000"/>
              </w:rPr>
              <w:t xml:space="preserve">                      20,333 </w:t>
            </w:r>
          </w:p>
        </w:tc>
        <w:tc>
          <w:tcPr>
            <w:tcW w:w="941" w:type="dxa"/>
            <w:tcBorders>
              <w:top w:val="nil"/>
              <w:left w:val="nil"/>
              <w:bottom w:val="single" w:sz="4" w:space="0" w:color="000000"/>
              <w:right w:val="single" w:sz="4" w:space="0" w:color="000000"/>
            </w:tcBorders>
            <w:shd w:val="clear" w:color="auto" w:fill="auto"/>
            <w:noWrap/>
            <w:vAlign w:val="bottom"/>
            <w:hideMark/>
          </w:tcPr>
          <w:p w14:paraId="5689140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4,733 </w:t>
            </w:r>
          </w:p>
        </w:tc>
        <w:tc>
          <w:tcPr>
            <w:tcW w:w="880" w:type="dxa"/>
            <w:tcBorders>
              <w:top w:val="nil"/>
              <w:left w:val="nil"/>
              <w:bottom w:val="single" w:sz="4" w:space="0" w:color="000000"/>
              <w:right w:val="single" w:sz="4" w:space="0" w:color="000000"/>
            </w:tcBorders>
            <w:shd w:val="clear" w:color="auto" w:fill="auto"/>
            <w:noWrap/>
            <w:vAlign w:val="bottom"/>
            <w:hideMark/>
          </w:tcPr>
          <w:p w14:paraId="63D2562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6,133 </w:t>
            </w:r>
          </w:p>
        </w:tc>
        <w:tc>
          <w:tcPr>
            <w:tcW w:w="840" w:type="dxa"/>
            <w:tcBorders>
              <w:top w:val="nil"/>
              <w:left w:val="nil"/>
              <w:bottom w:val="single" w:sz="4" w:space="0" w:color="000000"/>
              <w:right w:val="single" w:sz="4" w:space="0" w:color="000000"/>
            </w:tcBorders>
            <w:shd w:val="clear" w:color="auto" w:fill="auto"/>
            <w:noWrap/>
            <w:vAlign w:val="bottom"/>
            <w:hideMark/>
          </w:tcPr>
          <w:p w14:paraId="173F77C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25,066 </w:t>
            </w:r>
          </w:p>
        </w:tc>
      </w:tr>
      <w:tr w:rsidR="00E36902" w:rsidRPr="00467ABD" w14:paraId="434289FB"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074195EF" w14:textId="77777777" w:rsidR="00E36902" w:rsidRPr="006C7E00" w:rsidRDefault="00E36902" w:rsidP="00E36902">
            <w:pPr>
              <w:jc w:val="center"/>
              <w:rPr>
                <w:rFonts w:ascii="Arial" w:hAnsi="Arial" w:cs="Arial"/>
                <w:b/>
                <w:bCs/>
              </w:rPr>
            </w:pPr>
            <w:r w:rsidRPr="006C7E00">
              <w:rPr>
                <w:rFonts w:ascii="Arial" w:hAnsi="Arial" w:cs="Arial"/>
                <w:b/>
                <w:bCs/>
              </w:rPr>
              <w:t>5</w:t>
            </w:r>
          </w:p>
        </w:tc>
        <w:tc>
          <w:tcPr>
            <w:tcW w:w="1441" w:type="dxa"/>
            <w:tcBorders>
              <w:top w:val="nil"/>
              <w:left w:val="nil"/>
              <w:bottom w:val="single" w:sz="4" w:space="0" w:color="auto"/>
              <w:right w:val="single" w:sz="4" w:space="0" w:color="auto"/>
            </w:tcBorders>
            <w:shd w:val="clear" w:color="000000" w:fill="E2EFDA"/>
            <w:noWrap/>
            <w:vAlign w:val="bottom"/>
            <w:hideMark/>
          </w:tcPr>
          <w:p w14:paraId="7A21A632" w14:textId="77777777" w:rsidR="00E36902" w:rsidRPr="006C7E00" w:rsidRDefault="00E36902" w:rsidP="00E36902">
            <w:pPr>
              <w:jc w:val="center"/>
              <w:rPr>
                <w:rFonts w:ascii="Arial" w:hAnsi="Arial" w:cs="Arial"/>
              </w:rPr>
            </w:pPr>
            <w:r w:rsidRPr="006C7E00">
              <w:rPr>
                <w:rFonts w:ascii="Arial" w:hAnsi="Arial" w:cs="Arial"/>
              </w:rPr>
              <w:t>19,312</w:t>
            </w:r>
          </w:p>
        </w:tc>
        <w:tc>
          <w:tcPr>
            <w:tcW w:w="960" w:type="dxa"/>
            <w:tcBorders>
              <w:top w:val="nil"/>
              <w:left w:val="nil"/>
              <w:bottom w:val="nil"/>
              <w:right w:val="single" w:sz="4" w:space="0" w:color="auto"/>
            </w:tcBorders>
            <w:shd w:val="clear" w:color="000000" w:fill="CCCCFF"/>
            <w:noWrap/>
            <w:vAlign w:val="bottom"/>
            <w:hideMark/>
          </w:tcPr>
          <w:p w14:paraId="77F1CB17"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1209262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40A205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10.01 </w:t>
            </w:r>
          </w:p>
        </w:tc>
        <w:tc>
          <w:tcPr>
            <w:tcW w:w="760" w:type="dxa"/>
            <w:tcBorders>
              <w:top w:val="nil"/>
              <w:left w:val="nil"/>
              <w:bottom w:val="single" w:sz="4" w:space="0" w:color="000000"/>
              <w:right w:val="single" w:sz="4" w:space="0" w:color="000000"/>
            </w:tcBorders>
            <w:shd w:val="clear" w:color="auto" w:fill="auto"/>
            <w:noWrap/>
            <w:vAlign w:val="bottom"/>
            <w:hideMark/>
          </w:tcPr>
          <w:p w14:paraId="138809A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1,452 </w:t>
            </w:r>
          </w:p>
        </w:tc>
        <w:tc>
          <w:tcPr>
            <w:tcW w:w="940" w:type="dxa"/>
            <w:tcBorders>
              <w:top w:val="nil"/>
              <w:left w:val="nil"/>
              <w:bottom w:val="single" w:sz="4" w:space="0" w:color="000000"/>
              <w:right w:val="single" w:sz="4" w:space="0" w:color="000000"/>
            </w:tcBorders>
            <w:shd w:val="clear" w:color="auto" w:fill="auto"/>
            <w:noWrap/>
            <w:vAlign w:val="center"/>
            <w:hideMark/>
          </w:tcPr>
          <w:p w14:paraId="64E6B676" w14:textId="77777777" w:rsidR="00E36902" w:rsidRPr="006C7E00" w:rsidRDefault="00E36902" w:rsidP="00E36902">
            <w:pPr>
              <w:rPr>
                <w:rFonts w:ascii="Arial" w:hAnsi="Arial" w:cs="Arial"/>
                <w:color w:val="000000"/>
              </w:rPr>
            </w:pPr>
            <w:r w:rsidRPr="006C7E00">
              <w:rPr>
                <w:rFonts w:ascii="Arial" w:hAnsi="Arial" w:cs="Arial"/>
                <w:color w:val="000000"/>
              </w:rPr>
              <w:t xml:space="preserve">                      20,764 </w:t>
            </w:r>
          </w:p>
        </w:tc>
        <w:tc>
          <w:tcPr>
            <w:tcW w:w="941" w:type="dxa"/>
            <w:tcBorders>
              <w:top w:val="nil"/>
              <w:left w:val="nil"/>
              <w:bottom w:val="single" w:sz="4" w:space="0" w:color="000000"/>
              <w:right w:val="single" w:sz="4" w:space="0" w:color="000000"/>
            </w:tcBorders>
            <w:shd w:val="clear" w:color="auto" w:fill="auto"/>
            <w:noWrap/>
            <w:vAlign w:val="bottom"/>
            <w:hideMark/>
          </w:tcPr>
          <w:p w14:paraId="01F2BD9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4,828 </w:t>
            </w:r>
          </w:p>
        </w:tc>
        <w:tc>
          <w:tcPr>
            <w:tcW w:w="880" w:type="dxa"/>
            <w:tcBorders>
              <w:top w:val="nil"/>
              <w:left w:val="nil"/>
              <w:bottom w:val="single" w:sz="4" w:space="0" w:color="000000"/>
              <w:right w:val="single" w:sz="4" w:space="0" w:color="000000"/>
            </w:tcBorders>
            <w:shd w:val="clear" w:color="auto" w:fill="auto"/>
            <w:noWrap/>
            <w:vAlign w:val="bottom"/>
            <w:hideMark/>
          </w:tcPr>
          <w:p w14:paraId="585EF7F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6,280 </w:t>
            </w:r>
          </w:p>
        </w:tc>
        <w:tc>
          <w:tcPr>
            <w:tcW w:w="840" w:type="dxa"/>
            <w:tcBorders>
              <w:top w:val="nil"/>
              <w:left w:val="nil"/>
              <w:bottom w:val="single" w:sz="4" w:space="0" w:color="000000"/>
              <w:right w:val="single" w:sz="4" w:space="0" w:color="000000"/>
            </w:tcBorders>
            <w:shd w:val="clear" w:color="auto" w:fill="auto"/>
            <w:noWrap/>
            <w:vAlign w:val="bottom"/>
            <w:hideMark/>
          </w:tcPr>
          <w:p w14:paraId="4E5C3AA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25,592 </w:t>
            </w:r>
          </w:p>
        </w:tc>
      </w:tr>
      <w:tr w:rsidR="00E36902" w:rsidRPr="00467ABD" w14:paraId="60049F8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6AB44B4E" w14:textId="77777777" w:rsidR="00E36902" w:rsidRPr="006C7E00" w:rsidRDefault="00E36902" w:rsidP="00E36902">
            <w:pPr>
              <w:jc w:val="center"/>
              <w:rPr>
                <w:rFonts w:ascii="Arial" w:hAnsi="Arial" w:cs="Arial"/>
                <w:b/>
                <w:bCs/>
              </w:rPr>
            </w:pPr>
            <w:r w:rsidRPr="006C7E00">
              <w:rPr>
                <w:rFonts w:ascii="Arial" w:hAnsi="Arial" w:cs="Arial"/>
                <w:b/>
                <w:bCs/>
              </w:rPr>
              <w:t>6</w:t>
            </w:r>
          </w:p>
        </w:tc>
        <w:tc>
          <w:tcPr>
            <w:tcW w:w="1441" w:type="dxa"/>
            <w:tcBorders>
              <w:top w:val="nil"/>
              <w:left w:val="nil"/>
              <w:bottom w:val="single" w:sz="4" w:space="0" w:color="auto"/>
              <w:right w:val="single" w:sz="4" w:space="0" w:color="auto"/>
            </w:tcBorders>
            <w:shd w:val="clear" w:color="000000" w:fill="E2EFDA"/>
            <w:noWrap/>
            <w:vAlign w:val="bottom"/>
            <w:hideMark/>
          </w:tcPr>
          <w:p w14:paraId="21B9E979" w14:textId="77777777" w:rsidR="00E36902" w:rsidRPr="006C7E00" w:rsidRDefault="00E36902" w:rsidP="00E36902">
            <w:pPr>
              <w:jc w:val="center"/>
              <w:rPr>
                <w:rFonts w:ascii="Arial" w:hAnsi="Arial" w:cs="Arial"/>
              </w:rPr>
            </w:pPr>
            <w:r w:rsidRPr="006C7E00">
              <w:rPr>
                <w:rFonts w:ascii="Arial" w:hAnsi="Arial" w:cs="Arial"/>
              </w:rPr>
              <w:t>19,698</w:t>
            </w:r>
          </w:p>
        </w:tc>
        <w:tc>
          <w:tcPr>
            <w:tcW w:w="960" w:type="dxa"/>
            <w:tcBorders>
              <w:top w:val="nil"/>
              <w:left w:val="nil"/>
              <w:bottom w:val="single" w:sz="4" w:space="0" w:color="auto"/>
              <w:right w:val="single" w:sz="4" w:space="0" w:color="auto"/>
            </w:tcBorders>
            <w:shd w:val="clear" w:color="000000" w:fill="CCCCFF"/>
            <w:noWrap/>
            <w:vAlign w:val="bottom"/>
            <w:hideMark/>
          </w:tcPr>
          <w:p w14:paraId="743E7D47" w14:textId="77777777" w:rsidR="00E36902" w:rsidRPr="006C7E00" w:rsidRDefault="00E36902" w:rsidP="00E36902">
            <w:pPr>
              <w:jc w:val="center"/>
              <w:rPr>
                <w:rFonts w:ascii="Arial" w:hAnsi="Arial" w:cs="Arial"/>
                <w:b/>
                <w:bCs/>
                <w:color w:val="000000"/>
                <w:u w:val="single"/>
              </w:rPr>
            </w:pPr>
            <w:r w:rsidRPr="006C7E00">
              <w:rPr>
                <w:rFonts w:ascii="Arial" w:hAnsi="Arial" w:cs="Arial"/>
                <w:b/>
                <w:bCs/>
                <w:color w:val="000000"/>
                <w:u w:val="single"/>
              </w:rPr>
              <w:t> </w:t>
            </w:r>
          </w:p>
        </w:tc>
        <w:tc>
          <w:tcPr>
            <w:tcW w:w="960" w:type="dxa"/>
            <w:tcBorders>
              <w:top w:val="nil"/>
              <w:left w:val="nil"/>
              <w:bottom w:val="nil"/>
              <w:right w:val="nil"/>
            </w:tcBorders>
            <w:shd w:val="clear" w:color="000000" w:fill="E2EFDA"/>
            <w:noWrap/>
            <w:vAlign w:val="bottom"/>
            <w:hideMark/>
          </w:tcPr>
          <w:p w14:paraId="1C59011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1D8B58E0"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10.21 </w:t>
            </w:r>
          </w:p>
        </w:tc>
        <w:tc>
          <w:tcPr>
            <w:tcW w:w="760" w:type="dxa"/>
            <w:tcBorders>
              <w:top w:val="nil"/>
              <w:left w:val="nil"/>
              <w:bottom w:val="single" w:sz="4" w:space="0" w:color="000000"/>
              <w:right w:val="single" w:sz="4" w:space="0" w:color="000000"/>
            </w:tcBorders>
            <w:shd w:val="clear" w:color="auto" w:fill="auto"/>
            <w:noWrap/>
            <w:vAlign w:val="bottom"/>
            <w:hideMark/>
          </w:tcPr>
          <w:p w14:paraId="05DD3F7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1,506 </w:t>
            </w:r>
          </w:p>
        </w:tc>
        <w:tc>
          <w:tcPr>
            <w:tcW w:w="940" w:type="dxa"/>
            <w:tcBorders>
              <w:top w:val="nil"/>
              <w:left w:val="nil"/>
              <w:bottom w:val="single" w:sz="4" w:space="0" w:color="000000"/>
              <w:right w:val="single" w:sz="4" w:space="0" w:color="000000"/>
            </w:tcBorders>
            <w:shd w:val="clear" w:color="auto" w:fill="auto"/>
            <w:noWrap/>
            <w:vAlign w:val="center"/>
            <w:hideMark/>
          </w:tcPr>
          <w:p w14:paraId="13D8E458" w14:textId="77777777" w:rsidR="00E36902" w:rsidRPr="006C7E00" w:rsidRDefault="00E36902" w:rsidP="00E36902">
            <w:pPr>
              <w:rPr>
                <w:rFonts w:ascii="Arial" w:hAnsi="Arial" w:cs="Arial"/>
                <w:color w:val="000000"/>
              </w:rPr>
            </w:pPr>
            <w:r w:rsidRPr="006C7E00">
              <w:rPr>
                <w:rFonts w:ascii="Arial" w:hAnsi="Arial" w:cs="Arial"/>
                <w:color w:val="000000"/>
              </w:rPr>
              <w:t xml:space="preserve">                      21,204 </w:t>
            </w:r>
          </w:p>
        </w:tc>
        <w:tc>
          <w:tcPr>
            <w:tcW w:w="941" w:type="dxa"/>
            <w:tcBorders>
              <w:top w:val="nil"/>
              <w:left w:val="nil"/>
              <w:bottom w:val="single" w:sz="4" w:space="0" w:color="000000"/>
              <w:right w:val="single" w:sz="4" w:space="0" w:color="000000"/>
            </w:tcBorders>
            <w:shd w:val="clear" w:color="auto" w:fill="auto"/>
            <w:noWrap/>
            <w:vAlign w:val="bottom"/>
            <w:hideMark/>
          </w:tcPr>
          <w:p w14:paraId="02BCC03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4,925 </w:t>
            </w:r>
          </w:p>
        </w:tc>
        <w:tc>
          <w:tcPr>
            <w:tcW w:w="880" w:type="dxa"/>
            <w:tcBorders>
              <w:top w:val="nil"/>
              <w:left w:val="nil"/>
              <w:bottom w:val="single" w:sz="4" w:space="0" w:color="000000"/>
              <w:right w:val="single" w:sz="4" w:space="0" w:color="000000"/>
            </w:tcBorders>
            <w:shd w:val="clear" w:color="auto" w:fill="auto"/>
            <w:noWrap/>
            <w:vAlign w:val="bottom"/>
            <w:hideMark/>
          </w:tcPr>
          <w:p w14:paraId="1E26B2F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6,430 </w:t>
            </w:r>
          </w:p>
        </w:tc>
        <w:tc>
          <w:tcPr>
            <w:tcW w:w="840" w:type="dxa"/>
            <w:tcBorders>
              <w:top w:val="nil"/>
              <w:left w:val="nil"/>
              <w:bottom w:val="single" w:sz="4" w:space="0" w:color="000000"/>
              <w:right w:val="single" w:sz="4" w:space="0" w:color="000000"/>
            </w:tcBorders>
            <w:shd w:val="clear" w:color="auto" w:fill="auto"/>
            <w:noWrap/>
            <w:vAlign w:val="bottom"/>
            <w:hideMark/>
          </w:tcPr>
          <w:p w14:paraId="4DAC249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26,128 </w:t>
            </w:r>
          </w:p>
        </w:tc>
      </w:tr>
      <w:tr w:rsidR="00E36902" w:rsidRPr="00467ABD" w14:paraId="5E8D9989"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C69D73D" w14:textId="77777777" w:rsidR="00E36902" w:rsidRPr="006C7E00" w:rsidRDefault="00E36902" w:rsidP="00E36902">
            <w:pPr>
              <w:jc w:val="center"/>
              <w:rPr>
                <w:rFonts w:ascii="Arial" w:hAnsi="Arial" w:cs="Arial"/>
                <w:b/>
                <w:bCs/>
              </w:rPr>
            </w:pPr>
            <w:r w:rsidRPr="006C7E00">
              <w:rPr>
                <w:rFonts w:ascii="Arial" w:hAnsi="Arial" w:cs="Arial"/>
                <w:b/>
                <w:bCs/>
              </w:rPr>
              <w:t>7</w:t>
            </w:r>
          </w:p>
        </w:tc>
        <w:tc>
          <w:tcPr>
            <w:tcW w:w="1441" w:type="dxa"/>
            <w:tcBorders>
              <w:top w:val="nil"/>
              <w:left w:val="nil"/>
              <w:bottom w:val="single" w:sz="4" w:space="0" w:color="auto"/>
              <w:right w:val="single" w:sz="4" w:space="0" w:color="auto"/>
            </w:tcBorders>
            <w:shd w:val="clear" w:color="000000" w:fill="E2EFDA"/>
            <w:noWrap/>
            <w:vAlign w:val="bottom"/>
            <w:hideMark/>
          </w:tcPr>
          <w:p w14:paraId="73731207" w14:textId="77777777" w:rsidR="00E36902" w:rsidRPr="006C7E00" w:rsidRDefault="00E36902" w:rsidP="00E36902">
            <w:pPr>
              <w:jc w:val="center"/>
              <w:rPr>
                <w:rFonts w:ascii="Arial" w:hAnsi="Arial" w:cs="Arial"/>
              </w:rPr>
            </w:pPr>
            <w:r w:rsidRPr="006C7E00">
              <w:rPr>
                <w:rFonts w:ascii="Arial" w:hAnsi="Arial" w:cs="Arial"/>
              </w:rPr>
              <w:t>20,092</w:t>
            </w:r>
          </w:p>
        </w:tc>
        <w:tc>
          <w:tcPr>
            <w:tcW w:w="960" w:type="dxa"/>
            <w:tcBorders>
              <w:top w:val="nil"/>
              <w:left w:val="nil"/>
              <w:bottom w:val="nil"/>
              <w:right w:val="single" w:sz="4" w:space="0" w:color="auto"/>
            </w:tcBorders>
            <w:shd w:val="clear" w:color="000000" w:fill="CCCCFF"/>
            <w:noWrap/>
            <w:vAlign w:val="bottom"/>
            <w:hideMark/>
          </w:tcPr>
          <w:p w14:paraId="208792B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0C13B61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B3E759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10.42 </w:t>
            </w:r>
          </w:p>
        </w:tc>
        <w:tc>
          <w:tcPr>
            <w:tcW w:w="760" w:type="dxa"/>
            <w:tcBorders>
              <w:top w:val="nil"/>
              <w:left w:val="nil"/>
              <w:bottom w:val="single" w:sz="4" w:space="0" w:color="000000"/>
              <w:right w:val="single" w:sz="4" w:space="0" w:color="000000"/>
            </w:tcBorders>
            <w:shd w:val="clear" w:color="auto" w:fill="auto"/>
            <w:noWrap/>
            <w:vAlign w:val="bottom"/>
            <w:hideMark/>
          </w:tcPr>
          <w:p w14:paraId="5632E44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1,560 </w:t>
            </w:r>
          </w:p>
        </w:tc>
        <w:tc>
          <w:tcPr>
            <w:tcW w:w="940" w:type="dxa"/>
            <w:tcBorders>
              <w:top w:val="nil"/>
              <w:left w:val="nil"/>
              <w:bottom w:val="single" w:sz="4" w:space="0" w:color="000000"/>
              <w:right w:val="single" w:sz="4" w:space="0" w:color="000000"/>
            </w:tcBorders>
            <w:shd w:val="clear" w:color="auto" w:fill="auto"/>
            <w:noWrap/>
            <w:vAlign w:val="center"/>
            <w:hideMark/>
          </w:tcPr>
          <w:p w14:paraId="796C1BFB" w14:textId="77777777" w:rsidR="00E36902" w:rsidRPr="006C7E00" w:rsidRDefault="00E36902" w:rsidP="00E36902">
            <w:pPr>
              <w:rPr>
                <w:rFonts w:ascii="Arial" w:hAnsi="Arial" w:cs="Arial"/>
                <w:color w:val="000000"/>
              </w:rPr>
            </w:pPr>
            <w:r w:rsidRPr="006C7E00">
              <w:rPr>
                <w:rFonts w:ascii="Arial" w:hAnsi="Arial" w:cs="Arial"/>
                <w:color w:val="000000"/>
              </w:rPr>
              <w:t xml:space="preserve">                      21,652 </w:t>
            </w:r>
          </w:p>
        </w:tc>
        <w:tc>
          <w:tcPr>
            <w:tcW w:w="941" w:type="dxa"/>
            <w:tcBorders>
              <w:top w:val="nil"/>
              <w:left w:val="nil"/>
              <w:bottom w:val="single" w:sz="4" w:space="0" w:color="000000"/>
              <w:right w:val="single" w:sz="4" w:space="0" w:color="000000"/>
            </w:tcBorders>
            <w:shd w:val="clear" w:color="auto" w:fill="auto"/>
            <w:noWrap/>
            <w:vAlign w:val="bottom"/>
            <w:hideMark/>
          </w:tcPr>
          <w:p w14:paraId="437A621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5,023 </w:t>
            </w:r>
          </w:p>
        </w:tc>
        <w:tc>
          <w:tcPr>
            <w:tcW w:w="880" w:type="dxa"/>
            <w:tcBorders>
              <w:top w:val="nil"/>
              <w:left w:val="nil"/>
              <w:bottom w:val="single" w:sz="4" w:space="0" w:color="000000"/>
              <w:right w:val="single" w:sz="4" w:space="0" w:color="000000"/>
            </w:tcBorders>
            <w:shd w:val="clear" w:color="auto" w:fill="auto"/>
            <w:noWrap/>
            <w:vAlign w:val="bottom"/>
            <w:hideMark/>
          </w:tcPr>
          <w:p w14:paraId="4913158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6,583 </w:t>
            </w:r>
          </w:p>
        </w:tc>
        <w:tc>
          <w:tcPr>
            <w:tcW w:w="840" w:type="dxa"/>
            <w:tcBorders>
              <w:top w:val="nil"/>
              <w:left w:val="nil"/>
              <w:bottom w:val="single" w:sz="4" w:space="0" w:color="000000"/>
              <w:right w:val="single" w:sz="4" w:space="0" w:color="000000"/>
            </w:tcBorders>
            <w:shd w:val="clear" w:color="auto" w:fill="auto"/>
            <w:noWrap/>
            <w:vAlign w:val="bottom"/>
            <w:hideMark/>
          </w:tcPr>
          <w:p w14:paraId="7C2CD25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26,675 </w:t>
            </w:r>
          </w:p>
        </w:tc>
      </w:tr>
      <w:tr w:rsidR="00E36902" w:rsidRPr="00467ABD" w14:paraId="6C888B8B"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947FF72" w14:textId="77777777" w:rsidR="00E36902" w:rsidRPr="006C7E00" w:rsidRDefault="00E36902" w:rsidP="00E36902">
            <w:pPr>
              <w:jc w:val="center"/>
              <w:rPr>
                <w:rFonts w:ascii="Arial" w:hAnsi="Arial" w:cs="Arial"/>
                <w:b/>
                <w:bCs/>
              </w:rPr>
            </w:pPr>
            <w:r w:rsidRPr="006C7E00">
              <w:rPr>
                <w:rFonts w:ascii="Arial" w:hAnsi="Arial" w:cs="Arial"/>
                <w:b/>
                <w:bCs/>
              </w:rPr>
              <w:t>8</w:t>
            </w:r>
          </w:p>
        </w:tc>
        <w:tc>
          <w:tcPr>
            <w:tcW w:w="1441" w:type="dxa"/>
            <w:tcBorders>
              <w:top w:val="nil"/>
              <w:left w:val="nil"/>
              <w:bottom w:val="single" w:sz="4" w:space="0" w:color="auto"/>
              <w:right w:val="single" w:sz="4" w:space="0" w:color="auto"/>
            </w:tcBorders>
            <w:shd w:val="clear" w:color="000000" w:fill="E2EFDA"/>
            <w:noWrap/>
            <w:vAlign w:val="bottom"/>
            <w:hideMark/>
          </w:tcPr>
          <w:p w14:paraId="5A1FC115" w14:textId="77777777" w:rsidR="00E36902" w:rsidRPr="006C7E00" w:rsidRDefault="00E36902" w:rsidP="00E36902">
            <w:pPr>
              <w:jc w:val="center"/>
              <w:rPr>
                <w:rFonts w:ascii="Arial" w:hAnsi="Arial" w:cs="Arial"/>
              </w:rPr>
            </w:pPr>
            <w:r w:rsidRPr="006C7E00">
              <w:rPr>
                <w:rFonts w:ascii="Arial" w:hAnsi="Arial" w:cs="Arial"/>
              </w:rPr>
              <w:t>20,493</w:t>
            </w:r>
          </w:p>
        </w:tc>
        <w:tc>
          <w:tcPr>
            <w:tcW w:w="960" w:type="dxa"/>
            <w:tcBorders>
              <w:top w:val="nil"/>
              <w:left w:val="nil"/>
              <w:bottom w:val="nil"/>
              <w:right w:val="single" w:sz="4" w:space="0" w:color="auto"/>
            </w:tcBorders>
            <w:shd w:val="clear" w:color="000000" w:fill="CCCCFF"/>
            <w:noWrap/>
            <w:vAlign w:val="bottom"/>
            <w:hideMark/>
          </w:tcPr>
          <w:p w14:paraId="0F3F287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04FFE49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7F0AD99"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10.62 </w:t>
            </w:r>
          </w:p>
        </w:tc>
        <w:tc>
          <w:tcPr>
            <w:tcW w:w="760" w:type="dxa"/>
            <w:tcBorders>
              <w:top w:val="nil"/>
              <w:left w:val="nil"/>
              <w:bottom w:val="single" w:sz="4" w:space="0" w:color="000000"/>
              <w:right w:val="single" w:sz="4" w:space="0" w:color="000000"/>
            </w:tcBorders>
            <w:shd w:val="clear" w:color="auto" w:fill="auto"/>
            <w:noWrap/>
            <w:vAlign w:val="bottom"/>
            <w:hideMark/>
          </w:tcPr>
          <w:p w14:paraId="1740AA6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1,615 </w:t>
            </w:r>
          </w:p>
        </w:tc>
        <w:tc>
          <w:tcPr>
            <w:tcW w:w="940" w:type="dxa"/>
            <w:tcBorders>
              <w:top w:val="nil"/>
              <w:left w:val="nil"/>
              <w:bottom w:val="single" w:sz="4" w:space="0" w:color="000000"/>
              <w:right w:val="single" w:sz="4" w:space="0" w:color="000000"/>
            </w:tcBorders>
            <w:shd w:val="clear" w:color="auto" w:fill="auto"/>
            <w:noWrap/>
            <w:vAlign w:val="center"/>
            <w:hideMark/>
          </w:tcPr>
          <w:p w14:paraId="26D56FB5" w14:textId="77777777" w:rsidR="00E36902" w:rsidRPr="006C7E00" w:rsidRDefault="00E36902" w:rsidP="00E36902">
            <w:pPr>
              <w:rPr>
                <w:rFonts w:ascii="Arial" w:hAnsi="Arial" w:cs="Arial"/>
                <w:color w:val="000000"/>
              </w:rPr>
            </w:pPr>
            <w:r w:rsidRPr="006C7E00">
              <w:rPr>
                <w:rFonts w:ascii="Arial" w:hAnsi="Arial" w:cs="Arial"/>
                <w:color w:val="000000"/>
              </w:rPr>
              <w:t xml:space="preserve">                      22,109 </w:t>
            </w:r>
          </w:p>
        </w:tc>
        <w:tc>
          <w:tcPr>
            <w:tcW w:w="941" w:type="dxa"/>
            <w:tcBorders>
              <w:top w:val="nil"/>
              <w:left w:val="nil"/>
              <w:bottom w:val="single" w:sz="4" w:space="0" w:color="000000"/>
              <w:right w:val="single" w:sz="4" w:space="0" w:color="000000"/>
            </w:tcBorders>
            <w:shd w:val="clear" w:color="auto" w:fill="auto"/>
            <w:noWrap/>
            <w:vAlign w:val="bottom"/>
            <w:hideMark/>
          </w:tcPr>
          <w:p w14:paraId="652B412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5,123 </w:t>
            </w:r>
          </w:p>
        </w:tc>
        <w:tc>
          <w:tcPr>
            <w:tcW w:w="880" w:type="dxa"/>
            <w:tcBorders>
              <w:top w:val="nil"/>
              <w:left w:val="nil"/>
              <w:bottom w:val="single" w:sz="4" w:space="0" w:color="000000"/>
              <w:right w:val="single" w:sz="4" w:space="0" w:color="000000"/>
            </w:tcBorders>
            <w:shd w:val="clear" w:color="auto" w:fill="auto"/>
            <w:noWrap/>
            <w:vAlign w:val="bottom"/>
            <w:hideMark/>
          </w:tcPr>
          <w:p w14:paraId="476E68A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6,739 </w:t>
            </w:r>
          </w:p>
        </w:tc>
        <w:tc>
          <w:tcPr>
            <w:tcW w:w="840" w:type="dxa"/>
            <w:tcBorders>
              <w:top w:val="nil"/>
              <w:left w:val="nil"/>
              <w:bottom w:val="single" w:sz="4" w:space="0" w:color="000000"/>
              <w:right w:val="single" w:sz="4" w:space="0" w:color="000000"/>
            </w:tcBorders>
            <w:shd w:val="clear" w:color="auto" w:fill="auto"/>
            <w:noWrap/>
            <w:vAlign w:val="bottom"/>
            <w:hideMark/>
          </w:tcPr>
          <w:p w14:paraId="71B29EF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27,232 </w:t>
            </w:r>
          </w:p>
        </w:tc>
      </w:tr>
      <w:tr w:rsidR="00E36902" w:rsidRPr="00467ABD" w14:paraId="3E4BB99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D5E4769" w14:textId="77777777" w:rsidR="00E36902" w:rsidRPr="006C7E00" w:rsidRDefault="00E36902" w:rsidP="00E36902">
            <w:pPr>
              <w:jc w:val="center"/>
              <w:rPr>
                <w:rFonts w:ascii="Arial" w:hAnsi="Arial" w:cs="Arial"/>
                <w:b/>
                <w:bCs/>
              </w:rPr>
            </w:pPr>
            <w:r w:rsidRPr="006C7E00">
              <w:rPr>
                <w:rFonts w:ascii="Arial" w:hAnsi="Arial" w:cs="Arial"/>
                <w:b/>
                <w:bCs/>
              </w:rPr>
              <w:t>9</w:t>
            </w:r>
          </w:p>
        </w:tc>
        <w:tc>
          <w:tcPr>
            <w:tcW w:w="1441" w:type="dxa"/>
            <w:tcBorders>
              <w:top w:val="nil"/>
              <w:left w:val="nil"/>
              <w:bottom w:val="single" w:sz="4" w:space="0" w:color="auto"/>
              <w:right w:val="single" w:sz="4" w:space="0" w:color="auto"/>
            </w:tcBorders>
            <w:shd w:val="clear" w:color="000000" w:fill="E2EFDA"/>
            <w:noWrap/>
            <w:vAlign w:val="bottom"/>
            <w:hideMark/>
          </w:tcPr>
          <w:p w14:paraId="34E660FC" w14:textId="77777777" w:rsidR="00E36902" w:rsidRPr="006C7E00" w:rsidRDefault="00E36902" w:rsidP="00E36902">
            <w:pPr>
              <w:jc w:val="center"/>
              <w:rPr>
                <w:rFonts w:ascii="Arial" w:hAnsi="Arial" w:cs="Arial"/>
              </w:rPr>
            </w:pPr>
            <w:r w:rsidRPr="006C7E00">
              <w:rPr>
                <w:rFonts w:ascii="Arial" w:hAnsi="Arial" w:cs="Arial"/>
              </w:rPr>
              <w:t>20,903</w:t>
            </w:r>
          </w:p>
        </w:tc>
        <w:tc>
          <w:tcPr>
            <w:tcW w:w="960" w:type="dxa"/>
            <w:tcBorders>
              <w:top w:val="nil"/>
              <w:left w:val="nil"/>
              <w:bottom w:val="nil"/>
              <w:right w:val="single" w:sz="4" w:space="0" w:color="auto"/>
            </w:tcBorders>
            <w:shd w:val="clear" w:color="000000" w:fill="CCCCFF"/>
            <w:noWrap/>
            <w:vAlign w:val="bottom"/>
            <w:hideMark/>
          </w:tcPr>
          <w:p w14:paraId="05237539"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single" w:sz="4" w:space="0" w:color="auto"/>
              <w:left w:val="nil"/>
              <w:bottom w:val="nil"/>
              <w:right w:val="single" w:sz="4" w:space="0" w:color="auto"/>
            </w:tcBorders>
            <w:shd w:val="clear" w:color="000000" w:fill="CCCCFF"/>
            <w:noWrap/>
            <w:vAlign w:val="bottom"/>
            <w:hideMark/>
          </w:tcPr>
          <w:p w14:paraId="3C54BEB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4</w:t>
            </w:r>
          </w:p>
        </w:tc>
        <w:tc>
          <w:tcPr>
            <w:tcW w:w="960" w:type="dxa"/>
            <w:tcBorders>
              <w:top w:val="nil"/>
              <w:left w:val="nil"/>
              <w:bottom w:val="single" w:sz="4" w:space="0" w:color="auto"/>
              <w:right w:val="single" w:sz="4" w:space="0" w:color="auto"/>
            </w:tcBorders>
            <w:shd w:val="clear" w:color="000000" w:fill="E2EFDA"/>
            <w:noWrap/>
            <w:vAlign w:val="bottom"/>
            <w:hideMark/>
          </w:tcPr>
          <w:p w14:paraId="1A260086"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10.84 </w:t>
            </w:r>
          </w:p>
        </w:tc>
        <w:tc>
          <w:tcPr>
            <w:tcW w:w="760" w:type="dxa"/>
            <w:tcBorders>
              <w:top w:val="nil"/>
              <w:left w:val="nil"/>
              <w:bottom w:val="single" w:sz="4" w:space="0" w:color="000000"/>
              <w:right w:val="single" w:sz="4" w:space="0" w:color="000000"/>
            </w:tcBorders>
            <w:shd w:val="clear" w:color="auto" w:fill="auto"/>
            <w:noWrap/>
            <w:vAlign w:val="bottom"/>
            <w:hideMark/>
          </w:tcPr>
          <w:p w14:paraId="3EEEE06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1,672 </w:t>
            </w:r>
          </w:p>
        </w:tc>
        <w:tc>
          <w:tcPr>
            <w:tcW w:w="940" w:type="dxa"/>
            <w:tcBorders>
              <w:top w:val="nil"/>
              <w:left w:val="nil"/>
              <w:bottom w:val="single" w:sz="4" w:space="0" w:color="000000"/>
              <w:right w:val="single" w:sz="4" w:space="0" w:color="000000"/>
            </w:tcBorders>
            <w:shd w:val="clear" w:color="auto" w:fill="auto"/>
            <w:noWrap/>
            <w:vAlign w:val="center"/>
            <w:hideMark/>
          </w:tcPr>
          <w:p w14:paraId="6D24CE4D" w14:textId="77777777" w:rsidR="00E36902" w:rsidRPr="006C7E00" w:rsidRDefault="00E36902" w:rsidP="00E36902">
            <w:pPr>
              <w:rPr>
                <w:rFonts w:ascii="Arial" w:hAnsi="Arial" w:cs="Arial"/>
                <w:color w:val="000000"/>
              </w:rPr>
            </w:pPr>
            <w:r w:rsidRPr="006C7E00">
              <w:rPr>
                <w:rFonts w:ascii="Arial" w:hAnsi="Arial" w:cs="Arial"/>
                <w:color w:val="000000"/>
              </w:rPr>
              <w:t xml:space="preserve">                      22,575 </w:t>
            </w:r>
          </w:p>
        </w:tc>
        <w:tc>
          <w:tcPr>
            <w:tcW w:w="941" w:type="dxa"/>
            <w:tcBorders>
              <w:top w:val="nil"/>
              <w:left w:val="nil"/>
              <w:bottom w:val="single" w:sz="4" w:space="0" w:color="000000"/>
              <w:right w:val="single" w:sz="4" w:space="0" w:color="000000"/>
            </w:tcBorders>
            <w:shd w:val="clear" w:color="auto" w:fill="auto"/>
            <w:noWrap/>
            <w:vAlign w:val="bottom"/>
            <w:hideMark/>
          </w:tcPr>
          <w:p w14:paraId="380B40D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5,226 </w:t>
            </w:r>
          </w:p>
        </w:tc>
        <w:tc>
          <w:tcPr>
            <w:tcW w:w="880" w:type="dxa"/>
            <w:tcBorders>
              <w:top w:val="nil"/>
              <w:left w:val="nil"/>
              <w:bottom w:val="single" w:sz="4" w:space="0" w:color="000000"/>
              <w:right w:val="single" w:sz="4" w:space="0" w:color="000000"/>
            </w:tcBorders>
            <w:shd w:val="clear" w:color="auto" w:fill="auto"/>
            <w:noWrap/>
            <w:vAlign w:val="bottom"/>
            <w:hideMark/>
          </w:tcPr>
          <w:p w14:paraId="22C3E62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6,898 </w:t>
            </w:r>
          </w:p>
        </w:tc>
        <w:tc>
          <w:tcPr>
            <w:tcW w:w="840" w:type="dxa"/>
            <w:tcBorders>
              <w:top w:val="nil"/>
              <w:left w:val="nil"/>
              <w:bottom w:val="single" w:sz="4" w:space="0" w:color="000000"/>
              <w:right w:val="single" w:sz="4" w:space="0" w:color="000000"/>
            </w:tcBorders>
            <w:shd w:val="clear" w:color="auto" w:fill="auto"/>
            <w:noWrap/>
            <w:vAlign w:val="bottom"/>
            <w:hideMark/>
          </w:tcPr>
          <w:p w14:paraId="506142C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27,801 </w:t>
            </w:r>
          </w:p>
        </w:tc>
      </w:tr>
      <w:tr w:rsidR="00E36902" w:rsidRPr="00467ABD" w14:paraId="5C64B88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A1C9665" w14:textId="77777777" w:rsidR="00E36902" w:rsidRPr="006C7E00" w:rsidRDefault="00E36902" w:rsidP="00E36902">
            <w:pPr>
              <w:jc w:val="center"/>
              <w:rPr>
                <w:rFonts w:ascii="Arial" w:hAnsi="Arial" w:cs="Arial"/>
                <w:b/>
                <w:bCs/>
              </w:rPr>
            </w:pPr>
            <w:r w:rsidRPr="006C7E00">
              <w:rPr>
                <w:rFonts w:ascii="Arial" w:hAnsi="Arial" w:cs="Arial"/>
                <w:b/>
                <w:bCs/>
              </w:rPr>
              <w:t>10</w:t>
            </w:r>
          </w:p>
        </w:tc>
        <w:tc>
          <w:tcPr>
            <w:tcW w:w="1441" w:type="dxa"/>
            <w:tcBorders>
              <w:top w:val="nil"/>
              <w:left w:val="nil"/>
              <w:bottom w:val="single" w:sz="4" w:space="0" w:color="auto"/>
              <w:right w:val="single" w:sz="4" w:space="0" w:color="auto"/>
            </w:tcBorders>
            <w:shd w:val="clear" w:color="000000" w:fill="E2EFDA"/>
            <w:noWrap/>
            <w:vAlign w:val="bottom"/>
            <w:hideMark/>
          </w:tcPr>
          <w:p w14:paraId="35C2A324" w14:textId="77777777" w:rsidR="00E36902" w:rsidRPr="006C7E00" w:rsidRDefault="00E36902" w:rsidP="00E36902">
            <w:pPr>
              <w:jc w:val="center"/>
              <w:rPr>
                <w:rFonts w:ascii="Arial" w:hAnsi="Arial" w:cs="Arial"/>
              </w:rPr>
            </w:pPr>
            <w:r w:rsidRPr="006C7E00">
              <w:rPr>
                <w:rFonts w:ascii="Arial" w:hAnsi="Arial" w:cs="Arial"/>
              </w:rPr>
              <w:t>21,748</w:t>
            </w:r>
          </w:p>
        </w:tc>
        <w:tc>
          <w:tcPr>
            <w:tcW w:w="960" w:type="dxa"/>
            <w:tcBorders>
              <w:top w:val="nil"/>
              <w:left w:val="nil"/>
              <w:bottom w:val="single" w:sz="4" w:space="0" w:color="auto"/>
              <w:right w:val="single" w:sz="4" w:space="0" w:color="auto"/>
            </w:tcBorders>
            <w:shd w:val="clear" w:color="000000" w:fill="CCCCFF"/>
            <w:noWrap/>
            <w:vAlign w:val="bottom"/>
            <w:hideMark/>
          </w:tcPr>
          <w:p w14:paraId="06F97F1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2C8C3A4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1AA4180D"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11.27 </w:t>
            </w:r>
          </w:p>
        </w:tc>
        <w:tc>
          <w:tcPr>
            <w:tcW w:w="760" w:type="dxa"/>
            <w:tcBorders>
              <w:top w:val="nil"/>
              <w:left w:val="nil"/>
              <w:bottom w:val="single" w:sz="4" w:space="0" w:color="000000"/>
              <w:right w:val="single" w:sz="4" w:space="0" w:color="000000"/>
            </w:tcBorders>
            <w:shd w:val="clear" w:color="auto" w:fill="auto"/>
            <w:noWrap/>
            <w:vAlign w:val="bottom"/>
            <w:hideMark/>
          </w:tcPr>
          <w:p w14:paraId="243B59E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1,788 </w:t>
            </w:r>
          </w:p>
        </w:tc>
        <w:tc>
          <w:tcPr>
            <w:tcW w:w="940" w:type="dxa"/>
            <w:tcBorders>
              <w:top w:val="nil"/>
              <w:left w:val="nil"/>
              <w:bottom w:val="single" w:sz="4" w:space="0" w:color="000000"/>
              <w:right w:val="single" w:sz="4" w:space="0" w:color="000000"/>
            </w:tcBorders>
            <w:shd w:val="clear" w:color="auto" w:fill="auto"/>
            <w:noWrap/>
            <w:vAlign w:val="center"/>
            <w:hideMark/>
          </w:tcPr>
          <w:p w14:paraId="13F5C393" w14:textId="77777777" w:rsidR="00E36902" w:rsidRPr="006C7E00" w:rsidRDefault="00E36902" w:rsidP="00E36902">
            <w:pPr>
              <w:rPr>
                <w:rFonts w:ascii="Arial" w:hAnsi="Arial" w:cs="Arial"/>
                <w:color w:val="000000"/>
              </w:rPr>
            </w:pPr>
            <w:r w:rsidRPr="006C7E00">
              <w:rPr>
                <w:rFonts w:ascii="Arial" w:hAnsi="Arial" w:cs="Arial"/>
                <w:color w:val="000000"/>
              </w:rPr>
              <w:t xml:space="preserve">                      23,537 </w:t>
            </w:r>
          </w:p>
        </w:tc>
        <w:tc>
          <w:tcPr>
            <w:tcW w:w="941" w:type="dxa"/>
            <w:tcBorders>
              <w:top w:val="nil"/>
              <w:left w:val="nil"/>
              <w:bottom w:val="single" w:sz="4" w:space="0" w:color="000000"/>
              <w:right w:val="single" w:sz="4" w:space="0" w:color="000000"/>
            </w:tcBorders>
            <w:shd w:val="clear" w:color="auto" w:fill="auto"/>
            <w:noWrap/>
            <w:vAlign w:val="bottom"/>
            <w:hideMark/>
          </w:tcPr>
          <w:p w14:paraId="565C962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5,437 </w:t>
            </w:r>
          </w:p>
        </w:tc>
        <w:tc>
          <w:tcPr>
            <w:tcW w:w="880" w:type="dxa"/>
            <w:tcBorders>
              <w:top w:val="nil"/>
              <w:left w:val="nil"/>
              <w:bottom w:val="single" w:sz="4" w:space="0" w:color="000000"/>
              <w:right w:val="single" w:sz="4" w:space="0" w:color="000000"/>
            </w:tcBorders>
            <w:shd w:val="clear" w:color="auto" w:fill="auto"/>
            <w:noWrap/>
            <w:vAlign w:val="bottom"/>
            <w:hideMark/>
          </w:tcPr>
          <w:p w14:paraId="38F90F0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7,226 </w:t>
            </w:r>
          </w:p>
        </w:tc>
        <w:tc>
          <w:tcPr>
            <w:tcW w:w="840" w:type="dxa"/>
            <w:tcBorders>
              <w:top w:val="nil"/>
              <w:left w:val="nil"/>
              <w:bottom w:val="single" w:sz="4" w:space="0" w:color="000000"/>
              <w:right w:val="single" w:sz="4" w:space="0" w:color="000000"/>
            </w:tcBorders>
            <w:shd w:val="clear" w:color="auto" w:fill="auto"/>
            <w:noWrap/>
            <w:vAlign w:val="bottom"/>
            <w:hideMark/>
          </w:tcPr>
          <w:p w14:paraId="45C2C74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28,974 </w:t>
            </w:r>
          </w:p>
        </w:tc>
      </w:tr>
      <w:tr w:rsidR="00E36902" w:rsidRPr="00467ABD" w14:paraId="1D3852A9"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F08E26D" w14:textId="77777777" w:rsidR="00E36902" w:rsidRPr="006C7E00" w:rsidRDefault="00E36902" w:rsidP="00E36902">
            <w:pPr>
              <w:jc w:val="center"/>
              <w:rPr>
                <w:rFonts w:ascii="Arial" w:hAnsi="Arial" w:cs="Arial"/>
                <w:b/>
                <w:bCs/>
              </w:rPr>
            </w:pPr>
            <w:r w:rsidRPr="006C7E00">
              <w:rPr>
                <w:rFonts w:ascii="Arial" w:hAnsi="Arial" w:cs="Arial"/>
                <w:b/>
                <w:bCs/>
              </w:rPr>
              <w:t>11</w:t>
            </w:r>
          </w:p>
        </w:tc>
        <w:tc>
          <w:tcPr>
            <w:tcW w:w="1441" w:type="dxa"/>
            <w:tcBorders>
              <w:top w:val="nil"/>
              <w:left w:val="nil"/>
              <w:bottom w:val="single" w:sz="4" w:space="0" w:color="auto"/>
              <w:right w:val="single" w:sz="4" w:space="0" w:color="auto"/>
            </w:tcBorders>
            <w:shd w:val="clear" w:color="000000" w:fill="E2EFDA"/>
            <w:noWrap/>
            <w:vAlign w:val="bottom"/>
            <w:hideMark/>
          </w:tcPr>
          <w:p w14:paraId="32E323F9" w14:textId="77777777" w:rsidR="00E36902" w:rsidRPr="006C7E00" w:rsidRDefault="00E36902" w:rsidP="00E36902">
            <w:pPr>
              <w:jc w:val="center"/>
              <w:rPr>
                <w:rFonts w:ascii="Arial" w:hAnsi="Arial" w:cs="Arial"/>
              </w:rPr>
            </w:pPr>
            <w:r w:rsidRPr="006C7E00">
              <w:rPr>
                <w:rFonts w:ascii="Arial" w:hAnsi="Arial" w:cs="Arial"/>
              </w:rPr>
              <w:t>22,183</w:t>
            </w:r>
          </w:p>
        </w:tc>
        <w:tc>
          <w:tcPr>
            <w:tcW w:w="960" w:type="dxa"/>
            <w:tcBorders>
              <w:top w:val="nil"/>
              <w:left w:val="nil"/>
              <w:bottom w:val="nil"/>
              <w:right w:val="single" w:sz="4" w:space="0" w:color="auto"/>
            </w:tcBorders>
            <w:shd w:val="clear" w:color="000000" w:fill="E2EFDA"/>
            <w:noWrap/>
            <w:vAlign w:val="bottom"/>
            <w:hideMark/>
          </w:tcPr>
          <w:p w14:paraId="4EE7E00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08A147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3C408568"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11.50 </w:t>
            </w:r>
          </w:p>
        </w:tc>
        <w:tc>
          <w:tcPr>
            <w:tcW w:w="760" w:type="dxa"/>
            <w:tcBorders>
              <w:top w:val="nil"/>
              <w:left w:val="nil"/>
              <w:bottom w:val="single" w:sz="4" w:space="0" w:color="000000"/>
              <w:right w:val="single" w:sz="4" w:space="0" w:color="000000"/>
            </w:tcBorders>
            <w:shd w:val="clear" w:color="auto" w:fill="auto"/>
            <w:noWrap/>
            <w:vAlign w:val="bottom"/>
            <w:hideMark/>
          </w:tcPr>
          <w:p w14:paraId="124AAEA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1,848 </w:t>
            </w:r>
          </w:p>
        </w:tc>
        <w:tc>
          <w:tcPr>
            <w:tcW w:w="940" w:type="dxa"/>
            <w:tcBorders>
              <w:top w:val="nil"/>
              <w:left w:val="nil"/>
              <w:bottom w:val="single" w:sz="4" w:space="0" w:color="000000"/>
              <w:right w:val="single" w:sz="4" w:space="0" w:color="000000"/>
            </w:tcBorders>
            <w:shd w:val="clear" w:color="auto" w:fill="auto"/>
            <w:noWrap/>
            <w:vAlign w:val="center"/>
            <w:hideMark/>
          </w:tcPr>
          <w:p w14:paraId="561A8479" w14:textId="77777777" w:rsidR="00E36902" w:rsidRPr="006C7E00" w:rsidRDefault="00E36902" w:rsidP="00E36902">
            <w:pPr>
              <w:rPr>
                <w:rFonts w:ascii="Arial" w:hAnsi="Arial" w:cs="Arial"/>
                <w:color w:val="000000"/>
              </w:rPr>
            </w:pPr>
            <w:r w:rsidRPr="006C7E00">
              <w:rPr>
                <w:rFonts w:ascii="Arial" w:hAnsi="Arial" w:cs="Arial"/>
                <w:color w:val="000000"/>
              </w:rPr>
              <w:t xml:space="preserve">                      24,031 </w:t>
            </w:r>
          </w:p>
        </w:tc>
        <w:tc>
          <w:tcPr>
            <w:tcW w:w="941" w:type="dxa"/>
            <w:tcBorders>
              <w:top w:val="nil"/>
              <w:left w:val="nil"/>
              <w:bottom w:val="single" w:sz="4" w:space="0" w:color="000000"/>
              <w:right w:val="single" w:sz="4" w:space="0" w:color="000000"/>
            </w:tcBorders>
            <w:shd w:val="clear" w:color="auto" w:fill="auto"/>
            <w:noWrap/>
            <w:vAlign w:val="bottom"/>
            <w:hideMark/>
          </w:tcPr>
          <w:p w14:paraId="5258E6F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5,546 </w:t>
            </w:r>
          </w:p>
        </w:tc>
        <w:tc>
          <w:tcPr>
            <w:tcW w:w="880" w:type="dxa"/>
            <w:tcBorders>
              <w:top w:val="nil"/>
              <w:left w:val="nil"/>
              <w:bottom w:val="single" w:sz="4" w:space="0" w:color="000000"/>
              <w:right w:val="single" w:sz="4" w:space="0" w:color="000000"/>
            </w:tcBorders>
            <w:shd w:val="clear" w:color="auto" w:fill="auto"/>
            <w:noWrap/>
            <w:vAlign w:val="bottom"/>
            <w:hideMark/>
          </w:tcPr>
          <w:p w14:paraId="37A1060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7,394 </w:t>
            </w:r>
          </w:p>
        </w:tc>
        <w:tc>
          <w:tcPr>
            <w:tcW w:w="840" w:type="dxa"/>
            <w:tcBorders>
              <w:top w:val="nil"/>
              <w:left w:val="nil"/>
              <w:bottom w:val="single" w:sz="4" w:space="0" w:color="000000"/>
              <w:right w:val="single" w:sz="4" w:space="0" w:color="000000"/>
            </w:tcBorders>
            <w:shd w:val="clear" w:color="auto" w:fill="auto"/>
            <w:noWrap/>
            <w:vAlign w:val="bottom"/>
            <w:hideMark/>
          </w:tcPr>
          <w:p w14:paraId="3771A0F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29,577 </w:t>
            </w:r>
          </w:p>
        </w:tc>
      </w:tr>
      <w:tr w:rsidR="00E36902" w:rsidRPr="00467ABD" w14:paraId="6D0062C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4C7E2B5" w14:textId="77777777" w:rsidR="00E36902" w:rsidRPr="006C7E00" w:rsidRDefault="00E36902" w:rsidP="00E36902">
            <w:pPr>
              <w:jc w:val="center"/>
              <w:rPr>
                <w:rFonts w:ascii="Arial" w:hAnsi="Arial" w:cs="Arial"/>
                <w:b/>
                <w:bCs/>
              </w:rPr>
            </w:pPr>
            <w:r w:rsidRPr="006C7E00">
              <w:rPr>
                <w:rFonts w:ascii="Arial" w:hAnsi="Arial" w:cs="Arial"/>
                <w:b/>
                <w:bCs/>
              </w:rPr>
              <w:t>12</w:t>
            </w:r>
          </w:p>
        </w:tc>
        <w:tc>
          <w:tcPr>
            <w:tcW w:w="1441" w:type="dxa"/>
            <w:tcBorders>
              <w:top w:val="nil"/>
              <w:left w:val="nil"/>
              <w:bottom w:val="single" w:sz="4" w:space="0" w:color="auto"/>
              <w:right w:val="single" w:sz="4" w:space="0" w:color="auto"/>
            </w:tcBorders>
            <w:shd w:val="clear" w:color="000000" w:fill="E2EFDA"/>
            <w:noWrap/>
            <w:vAlign w:val="bottom"/>
            <w:hideMark/>
          </w:tcPr>
          <w:p w14:paraId="5350EDE7" w14:textId="77777777" w:rsidR="00E36902" w:rsidRPr="006C7E00" w:rsidRDefault="00E36902" w:rsidP="00E36902">
            <w:pPr>
              <w:jc w:val="center"/>
              <w:rPr>
                <w:rFonts w:ascii="Arial" w:hAnsi="Arial" w:cs="Arial"/>
              </w:rPr>
            </w:pPr>
            <w:r w:rsidRPr="006C7E00">
              <w:rPr>
                <w:rFonts w:ascii="Arial" w:hAnsi="Arial" w:cs="Arial"/>
              </w:rPr>
              <w:t>23,080</w:t>
            </w:r>
          </w:p>
        </w:tc>
        <w:tc>
          <w:tcPr>
            <w:tcW w:w="960" w:type="dxa"/>
            <w:tcBorders>
              <w:top w:val="nil"/>
              <w:left w:val="nil"/>
              <w:bottom w:val="nil"/>
              <w:right w:val="single" w:sz="4" w:space="0" w:color="auto"/>
            </w:tcBorders>
            <w:shd w:val="clear" w:color="000000" w:fill="E2EFDA"/>
            <w:noWrap/>
            <w:vAlign w:val="bottom"/>
            <w:hideMark/>
          </w:tcPr>
          <w:p w14:paraId="62C3A0F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CCCCFF"/>
            <w:noWrap/>
            <w:vAlign w:val="bottom"/>
            <w:hideMark/>
          </w:tcPr>
          <w:p w14:paraId="06021838"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1967C794"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11.96 </w:t>
            </w:r>
          </w:p>
        </w:tc>
        <w:tc>
          <w:tcPr>
            <w:tcW w:w="760" w:type="dxa"/>
            <w:tcBorders>
              <w:top w:val="nil"/>
              <w:left w:val="nil"/>
              <w:bottom w:val="single" w:sz="4" w:space="0" w:color="000000"/>
              <w:right w:val="single" w:sz="4" w:space="0" w:color="000000"/>
            </w:tcBorders>
            <w:shd w:val="clear" w:color="auto" w:fill="auto"/>
            <w:noWrap/>
            <w:vAlign w:val="bottom"/>
            <w:hideMark/>
          </w:tcPr>
          <w:p w14:paraId="3D604B3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1,972 </w:t>
            </w:r>
          </w:p>
        </w:tc>
        <w:tc>
          <w:tcPr>
            <w:tcW w:w="940" w:type="dxa"/>
            <w:tcBorders>
              <w:top w:val="nil"/>
              <w:left w:val="nil"/>
              <w:bottom w:val="single" w:sz="4" w:space="0" w:color="000000"/>
              <w:right w:val="single" w:sz="4" w:space="0" w:color="000000"/>
            </w:tcBorders>
            <w:shd w:val="clear" w:color="auto" w:fill="auto"/>
            <w:noWrap/>
            <w:vAlign w:val="center"/>
            <w:hideMark/>
          </w:tcPr>
          <w:p w14:paraId="323142C9" w14:textId="77777777" w:rsidR="00E36902" w:rsidRPr="006C7E00" w:rsidRDefault="00E36902" w:rsidP="00E36902">
            <w:pPr>
              <w:rPr>
                <w:rFonts w:ascii="Arial" w:hAnsi="Arial" w:cs="Arial"/>
                <w:color w:val="000000"/>
              </w:rPr>
            </w:pPr>
            <w:r w:rsidRPr="006C7E00">
              <w:rPr>
                <w:rFonts w:ascii="Arial" w:hAnsi="Arial" w:cs="Arial"/>
                <w:color w:val="000000"/>
              </w:rPr>
              <w:t xml:space="preserve">                      25,052 </w:t>
            </w:r>
          </w:p>
        </w:tc>
        <w:tc>
          <w:tcPr>
            <w:tcW w:w="941" w:type="dxa"/>
            <w:tcBorders>
              <w:top w:val="nil"/>
              <w:left w:val="nil"/>
              <w:bottom w:val="single" w:sz="4" w:space="0" w:color="000000"/>
              <w:right w:val="single" w:sz="4" w:space="0" w:color="000000"/>
            </w:tcBorders>
            <w:shd w:val="clear" w:color="auto" w:fill="auto"/>
            <w:noWrap/>
            <w:vAlign w:val="bottom"/>
            <w:hideMark/>
          </w:tcPr>
          <w:p w14:paraId="26DBE46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5,770 </w:t>
            </w:r>
          </w:p>
        </w:tc>
        <w:tc>
          <w:tcPr>
            <w:tcW w:w="880" w:type="dxa"/>
            <w:tcBorders>
              <w:top w:val="nil"/>
              <w:left w:val="nil"/>
              <w:bottom w:val="single" w:sz="4" w:space="0" w:color="000000"/>
              <w:right w:val="single" w:sz="4" w:space="0" w:color="000000"/>
            </w:tcBorders>
            <w:shd w:val="clear" w:color="auto" w:fill="auto"/>
            <w:noWrap/>
            <w:vAlign w:val="bottom"/>
            <w:hideMark/>
          </w:tcPr>
          <w:p w14:paraId="5CD5EC8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7,742 </w:t>
            </w:r>
          </w:p>
        </w:tc>
        <w:tc>
          <w:tcPr>
            <w:tcW w:w="840" w:type="dxa"/>
            <w:tcBorders>
              <w:top w:val="nil"/>
              <w:left w:val="nil"/>
              <w:bottom w:val="single" w:sz="4" w:space="0" w:color="000000"/>
              <w:right w:val="single" w:sz="4" w:space="0" w:color="000000"/>
            </w:tcBorders>
            <w:shd w:val="clear" w:color="auto" w:fill="auto"/>
            <w:noWrap/>
            <w:vAlign w:val="bottom"/>
            <w:hideMark/>
          </w:tcPr>
          <w:p w14:paraId="15E0D2B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30,822 </w:t>
            </w:r>
          </w:p>
        </w:tc>
      </w:tr>
      <w:tr w:rsidR="00E36902" w:rsidRPr="00467ABD" w14:paraId="00C31D4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2D9BA17" w14:textId="77777777" w:rsidR="00E36902" w:rsidRPr="006C7E00" w:rsidRDefault="00E36902" w:rsidP="00E36902">
            <w:pPr>
              <w:jc w:val="center"/>
              <w:rPr>
                <w:rFonts w:ascii="Arial" w:hAnsi="Arial" w:cs="Arial"/>
                <w:b/>
                <w:bCs/>
              </w:rPr>
            </w:pPr>
            <w:r w:rsidRPr="006C7E00">
              <w:rPr>
                <w:rFonts w:ascii="Arial" w:hAnsi="Arial" w:cs="Arial"/>
                <w:b/>
                <w:bCs/>
              </w:rPr>
              <w:t>13</w:t>
            </w:r>
          </w:p>
        </w:tc>
        <w:tc>
          <w:tcPr>
            <w:tcW w:w="1441" w:type="dxa"/>
            <w:tcBorders>
              <w:top w:val="nil"/>
              <w:left w:val="nil"/>
              <w:bottom w:val="single" w:sz="4" w:space="0" w:color="auto"/>
              <w:right w:val="single" w:sz="4" w:space="0" w:color="auto"/>
            </w:tcBorders>
            <w:shd w:val="clear" w:color="000000" w:fill="E2EFDA"/>
            <w:noWrap/>
            <w:vAlign w:val="bottom"/>
            <w:hideMark/>
          </w:tcPr>
          <w:p w14:paraId="35C4E9E2" w14:textId="77777777" w:rsidR="00E36902" w:rsidRPr="006C7E00" w:rsidRDefault="00E36902" w:rsidP="00E36902">
            <w:pPr>
              <w:jc w:val="center"/>
              <w:rPr>
                <w:rFonts w:ascii="Arial" w:hAnsi="Arial" w:cs="Arial"/>
              </w:rPr>
            </w:pPr>
            <w:r w:rsidRPr="006C7E00">
              <w:rPr>
                <w:rFonts w:ascii="Arial" w:hAnsi="Arial" w:cs="Arial"/>
              </w:rPr>
              <w:t>23,541</w:t>
            </w:r>
          </w:p>
        </w:tc>
        <w:tc>
          <w:tcPr>
            <w:tcW w:w="960" w:type="dxa"/>
            <w:tcBorders>
              <w:top w:val="nil"/>
              <w:left w:val="nil"/>
              <w:bottom w:val="nil"/>
              <w:right w:val="single" w:sz="4" w:space="0" w:color="auto"/>
            </w:tcBorders>
            <w:shd w:val="clear" w:color="000000" w:fill="E2EFDA"/>
            <w:noWrap/>
            <w:vAlign w:val="bottom"/>
            <w:hideMark/>
          </w:tcPr>
          <w:p w14:paraId="5E4D61A9"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59A87313"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2E538236"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12.20 </w:t>
            </w:r>
          </w:p>
        </w:tc>
        <w:tc>
          <w:tcPr>
            <w:tcW w:w="760" w:type="dxa"/>
            <w:tcBorders>
              <w:top w:val="nil"/>
              <w:left w:val="nil"/>
              <w:bottom w:val="single" w:sz="4" w:space="0" w:color="000000"/>
              <w:right w:val="single" w:sz="4" w:space="0" w:color="000000"/>
            </w:tcBorders>
            <w:shd w:val="clear" w:color="auto" w:fill="auto"/>
            <w:noWrap/>
            <w:vAlign w:val="bottom"/>
            <w:hideMark/>
          </w:tcPr>
          <w:p w14:paraId="54B7111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2,036 </w:t>
            </w:r>
          </w:p>
        </w:tc>
        <w:tc>
          <w:tcPr>
            <w:tcW w:w="940" w:type="dxa"/>
            <w:tcBorders>
              <w:top w:val="nil"/>
              <w:left w:val="nil"/>
              <w:bottom w:val="single" w:sz="4" w:space="0" w:color="000000"/>
              <w:right w:val="single" w:sz="4" w:space="0" w:color="000000"/>
            </w:tcBorders>
            <w:shd w:val="clear" w:color="auto" w:fill="auto"/>
            <w:noWrap/>
            <w:vAlign w:val="center"/>
            <w:hideMark/>
          </w:tcPr>
          <w:p w14:paraId="0E1726B4" w14:textId="77777777" w:rsidR="00E36902" w:rsidRPr="006C7E00" w:rsidRDefault="00E36902" w:rsidP="00E36902">
            <w:pPr>
              <w:rPr>
                <w:rFonts w:ascii="Arial" w:hAnsi="Arial" w:cs="Arial"/>
                <w:color w:val="000000"/>
              </w:rPr>
            </w:pPr>
            <w:r w:rsidRPr="006C7E00">
              <w:rPr>
                <w:rFonts w:ascii="Arial" w:hAnsi="Arial" w:cs="Arial"/>
                <w:color w:val="000000"/>
              </w:rPr>
              <w:t xml:space="preserve">                      25,577 </w:t>
            </w:r>
          </w:p>
        </w:tc>
        <w:tc>
          <w:tcPr>
            <w:tcW w:w="941" w:type="dxa"/>
            <w:tcBorders>
              <w:top w:val="nil"/>
              <w:left w:val="nil"/>
              <w:bottom w:val="single" w:sz="4" w:space="0" w:color="000000"/>
              <w:right w:val="single" w:sz="4" w:space="0" w:color="000000"/>
            </w:tcBorders>
            <w:shd w:val="clear" w:color="auto" w:fill="auto"/>
            <w:noWrap/>
            <w:vAlign w:val="bottom"/>
            <w:hideMark/>
          </w:tcPr>
          <w:p w14:paraId="2934733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5,885 </w:t>
            </w:r>
          </w:p>
        </w:tc>
        <w:tc>
          <w:tcPr>
            <w:tcW w:w="880" w:type="dxa"/>
            <w:tcBorders>
              <w:top w:val="nil"/>
              <w:left w:val="nil"/>
              <w:bottom w:val="single" w:sz="4" w:space="0" w:color="000000"/>
              <w:right w:val="single" w:sz="4" w:space="0" w:color="000000"/>
            </w:tcBorders>
            <w:shd w:val="clear" w:color="auto" w:fill="auto"/>
            <w:noWrap/>
            <w:vAlign w:val="bottom"/>
            <w:hideMark/>
          </w:tcPr>
          <w:p w14:paraId="5C35358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7,921 </w:t>
            </w:r>
          </w:p>
        </w:tc>
        <w:tc>
          <w:tcPr>
            <w:tcW w:w="840" w:type="dxa"/>
            <w:tcBorders>
              <w:top w:val="nil"/>
              <w:left w:val="nil"/>
              <w:bottom w:val="single" w:sz="4" w:space="0" w:color="000000"/>
              <w:right w:val="single" w:sz="4" w:space="0" w:color="000000"/>
            </w:tcBorders>
            <w:shd w:val="clear" w:color="auto" w:fill="auto"/>
            <w:noWrap/>
            <w:vAlign w:val="bottom"/>
            <w:hideMark/>
          </w:tcPr>
          <w:p w14:paraId="0052BA5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31,462 </w:t>
            </w:r>
          </w:p>
        </w:tc>
      </w:tr>
      <w:tr w:rsidR="00E36902" w:rsidRPr="00467ABD" w14:paraId="44FC24F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846204E" w14:textId="77777777" w:rsidR="00E36902" w:rsidRPr="006C7E00" w:rsidRDefault="00E36902" w:rsidP="00E36902">
            <w:pPr>
              <w:jc w:val="center"/>
              <w:rPr>
                <w:rFonts w:ascii="Arial" w:hAnsi="Arial" w:cs="Arial"/>
                <w:b/>
                <w:bCs/>
              </w:rPr>
            </w:pPr>
            <w:r w:rsidRPr="006C7E00">
              <w:rPr>
                <w:rFonts w:ascii="Arial" w:hAnsi="Arial" w:cs="Arial"/>
                <w:b/>
                <w:bCs/>
              </w:rPr>
              <w:lastRenderedPageBreak/>
              <w:t>14</w:t>
            </w:r>
          </w:p>
        </w:tc>
        <w:tc>
          <w:tcPr>
            <w:tcW w:w="1441" w:type="dxa"/>
            <w:tcBorders>
              <w:top w:val="nil"/>
              <w:left w:val="nil"/>
              <w:bottom w:val="single" w:sz="4" w:space="0" w:color="auto"/>
              <w:right w:val="single" w:sz="4" w:space="0" w:color="auto"/>
            </w:tcBorders>
            <w:shd w:val="clear" w:color="000000" w:fill="E2EFDA"/>
            <w:noWrap/>
            <w:vAlign w:val="bottom"/>
            <w:hideMark/>
          </w:tcPr>
          <w:p w14:paraId="15522273" w14:textId="77777777" w:rsidR="00E36902" w:rsidRPr="006C7E00" w:rsidRDefault="00E36902" w:rsidP="00E36902">
            <w:pPr>
              <w:jc w:val="center"/>
              <w:rPr>
                <w:rFonts w:ascii="Arial" w:hAnsi="Arial" w:cs="Arial"/>
              </w:rPr>
            </w:pPr>
            <w:r w:rsidRPr="006C7E00">
              <w:rPr>
                <w:rFonts w:ascii="Arial" w:hAnsi="Arial" w:cs="Arial"/>
              </w:rPr>
              <w:t>24,491</w:t>
            </w:r>
          </w:p>
        </w:tc>
        <w:tc>
          <w:tcPr>
            <w:tcW w:w="960" w:type="dxa"/>
            <w:tcBorders>
              <w:top w:val="nil"/>
              <w:left w:val="nil"/>
              <w:bottom w:val="nil"/>
              <w:right w:val="single" w:sz="4" w:space="0" w:color="auto"/>
            </w:tcBorders>
            <w:shd w:val="clear" w:color="000000" w:fill="E2EFDA"/>
            <w:noWrap/>
            <w:vAlign w:val="bottom"/>
            <w:hideMark/>
          </w:tcPr>
          <w:p w14:paraId="0B0040D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23C522C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5CD3BA2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12.70 </w:t>
            </w:r>
          </w:p>
        </w:tc>
        <w:tc>
          <w:tcPr>
            <w:tcW w:w="760" w:type="dxa"/>
            <w:tcBorders>
              <w:top w:val="nil"/>
              <w:left w:val="nil"/>
              <w:bottom w:val="single" w:sz="4" w:space="0" w:color="000000"/>
              <w:right w:val="single" w:sz="4" w:space="0" w:color="000000"/>
            </w:tcBorders>
            <w:shd w:val="clear" w:color="auto" w:fill="auto"/>
            <w:noWrap/>
            <w:vAlign w:val="bottom"/>
            <w:hideMark/>
          </w:tcPr>
          <w:p w14:paraId="41995B2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2,167 </w:t>
            </w:r>
          </w:p>
        </w:tc>
        <w:tc>
          <w:tcPr>
            <w:tcW w:w="940" w:type="dxa"/>
            <w:tcBorders>
              <w:top w:val="nil"/>
              <w:left w:val="nil"/>
              <w:bottom w:val="single" w:sz="4" w:space="0" w:color="000000"/>
              <w:right w:val="single" w:sz="4" w:space="0" w:color="000000"/>
            </w:tcBorders>
            <w:shd w:val="clear" w:color="auto" w:fill="auto"/>
            <w:noWrap/>
            <w:vAlign w:val="center"/>
            <w:hideMark/>
          </w:tcPr>
          <w:p w14:paraId="334B0A70" w14:textId="77777777" w:rsidR="00E36902" w:rsidRPr="006C7E00" w:rsidRDefault="00E36902" w:rsidP="00E36902">
            <w:pPr>
              <w:rPr>
                <w:rFonts w:ascii="Arial" w:hAnsi="Arial" w:cs="Arial"/>
                <w:color w:val="000000"/>
              </w:rPr>
            </w:pPr>
            <w:r w:rsidRPr="006C7E00">
              <w:rPr>
                <w:rFonts w:ascii="Arial" w:hAnsi="Arial" w:cs="Arial"/>
                <w:color w:val="000000"/>
              </w:rPr>
              <w:t xml:space="preserve">                      26,659 </w:t>
            </w:r>
          </w:p>
        </w:tc>
        <w:tc>
          <w:tcPr>
            <w:tcW w:w="941" w:type="dxa"/>
            <w:tcBorders>
              <w:top w:val="nil"/>
              <w:left w:val="nil"/>
              <w:bottom w:val="single" w:sz="4" w:space="0" w:color="000000"/>
              <w:right w:val="single" w:sz="4" w:space="0" w:color="000000"/>
            </w:tcBorders>
            <w:shd w:val="clear" w:color="auto" w:fill="auto"/>
            <w:noWrap/>
            <w:vAlign w:val="bottom"/>
            <w:hideMark/>
          </w:tcPr>
          <w:p w14:paraId="60DC3CA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6,123 </w:t>
            </w:r>
          </w:p>
        </w:tc>
        <w:tc>
          <w:tcPr>
            <w:tcW w:w="880" w:type="dxa"/>
            <w:tcBorders>
              <w:top w:val="nil"/>
              <w:left w:val="nil"/>
              <w:bottom w:val="single" w:sz="4" w:space="0" w:color="000000"/>
              <w:right w:val="single" w:sz="4" w:space="0" w:color="000000"/>
            </w:tcBorders>
            <w:shd w:val="clear" w:color="auto" w:fill="auto"/>
            <w:noWrap/>
            <w:vAlign w:val="bottom"/>
            <w:hideMark/>
          </w:tcPr>
          <w:p w14:paraId="7C0FEE4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8,290 </w:t>
            </w:r>
          </w:p>
        </w:tc>
        <w:tc>
          <w:tcPr>
            <w:tcW w:w="840" w:type="dxa"/>
            <w:tcBorders>
              <w:top w:val="nil"/>
              <w:left w:val="nil"/>
              <w:bottom w:val="single" w:sz="4" w:space="0" w:color="000000"/>
              <w:right w:val="single" w:sz="4" w:space="0" w:color="000000"/>
            </w:tcBorders>
            <w:shd w:val="clear" w:color="auto" w:fill="auto"/>
            <w:noWrap/>
            <w:vAlign w:val="bottom"/>
            <w:hideMark/>
          </w:tcPr>
          <w:p w14:paraId="0A35975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32,781 </w:t>
            </w:r>
          </w:p>
        </w:tc>
      </w:tr>
      <w:tr w:rsidR="00E36902" w:rsidRPr="00467ABD" w14:paraId="0262F999"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8223C2C" w14:textId="77777777" w:rsidR="00E36902" w:rsidRPr="006C7E00" w:rsidRDefault="00E36902" w:rsidP="00E36902">
            <w:pPr>
              <w:jc w:val="center"/>
              <w:rPr>
                <w:rFonts w:ascii="Arial" w:hAnsi="Arial" w:cs="Arial"/>
                <w:b/>
                <w:bCs/>
              </w:rPr>
            </w:pPr>
            <w:r w:rsidRPr="006C7E00">
              <w:rPr>
                <w:rFonts w:ascii="Arial" w:hAnsi="Arial" w:cs="Arial"/>
                <w:b/>
                <w:bCs/>
              </w:rPr>
              <w:t>15</w:t>
            </w:r>
          </w:p>
        </w:tc>
        <w:tc>
          <w:tcPr>
            <w:tcW w:w="1441" w:type="dxa"/>
            <w:tcBorders>
              <w:top w:val="nil"/>
              <w:left w:val="nil"/>
              <w:bottom w:val="single" w:sz="4" w:space="0" w:color="auto"/>
              <w:right w:val="single" w:sz="4" w:space="0" w:color="auto"/>
            </w:tcBorders>
            <w:shd w:val="clear" w:color="000000" w:fill="E2EFDA"/>
            <w:noWrap/>
            <w:vAlign w:val="bottom"/>
            <w:hideMark/>
          </w:tcPr>
          <w:p w14:paraId="746B18CE" w14:textId="77777777" w:rsidR="00E36902" w:rsidRPr="006C7E00" w:rsidRDefault="00E36902" w:rsidP="00E36902">
            <w:pPr>
              <w:jc w:val="center"/>
              <w:rPr>
                <w:rFonts w:ascii="Arial" w:hAnsi="Arial" w:cs="Arial"/>
              </w:rPr>
            </w:pPr>
            <w:r w:rsidRPr="006C7E00">
              <w:rPr>
                <w:rFonts w:ascii="Arial" w:hAnsi="Arial" w:cs="Arial"/>
              </w:rPr>
              <w:t>25,481</w:t>
            </w:r>
          </w:p>
        </w:tc>
        <w:tc>
          <w:tcPr>
            <w:tcW w:w="960" w:type="dxa"/>
            <w:tcBorders>
              <w:top w:val="nil"/>
              <w:left w:val="nil"/>
              <w:bottom w:val="nil"/>
              <w:right w:val="single" w:sz="4" w:space="0" w:color="auto"/>
            </w:tcBorders>
            <w:shd w:val="clear" w:color="000000" w:fill="E2EFDA"/>
            <w:noWrap/>
            <w:vAlign w:val="bottom"/>
            <w:hideMark/>
          </w:tcPr>
          <w:p w14:paraId="4BA3993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5E39888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6038848E"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13.21 </w:t>
            </w:r>
          </w:p>
        </w:tc>
        <w:tc>
          <w:tcPr>
            <w:tcW w:w="760" w:type="dxa"/>
            <w:tcBorders>
              <w:top w:val="nil"/>
              <w:left w:val="nil"/>
              <w:bottom w:val="single" w:sz="4" w:space="0" w:color="000000"/>
              <w:right w:val="single" w:sz="4" w:space="0" w:color="000000"/>
            </w:tcBorders>
            <w:shd w:val="clear" w:color="auto" w:fill="auto"/>
            <w:noWrap/>
            <w:vAlign w:val="bottom"/>
            <w:hideMark/>
          </w:tcPr>
          <w:p w14:paraId="734214A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2,304 </w:t>
            </w:r>
          </w:p>
        </w:tc>
        <w:tc>
          <w:tcPr>
            <w:tcW w:w="940" w:type="dxa"/>
            <w:tcBorders>
              <w:top w:val="nil"/>
              <w:left w:val="nil"/>
              <w:bottom w:val="single" w:sz="4" w:space="0" w:color="000000"/>
              <w:right w:val="single" w:sz="4" w:space="0" w:color="000000"/>
            </w:tcBorders>
            <w:shd w:val="clear" w:color="auto" w:fill="auto"/>
            <w:noWrap/>
            <w:vAlign w:val="center"/>
            <w:hideMark/>
          </w:tcPr>
          <w:p w14:paraId="49200990" w14:textId="77777777" w:rsidR="00E36902" w:rsidRPr="006C7E00" w:rsidRDefault="00E36902" w:rsidP="00E36902">
            <w:pPr>
              <w:rPr>
                <w:rFonts w:ascii="Arial" w:hAnsi="Arial" w:cs="Arial"/>
                <w:color w:val="000000"/>
              </w:rPr>
            </w:pPr>
            <w:r w:rsidRPr="006C7E00">
              <w:rPr>
                <w:rFonts w:ascii="Arial" w:hAnsi="Arial" w:cs="Arial"/>
                <w:color w:val="000000"/>
              </w:rPr>
              <w:t xml:space="preserve">                      27,785 </w:t>
            </w:r>
          </w:p>
        </w:tc>
        <w:tc>
          <w:tcPr>
            <w:tcW w:w="941" w:type="dxa"/>
            <w:tcBorders>
              <w:top w:val="nil"/>
              <w:left w:val="nil"/>
              <w:bottom w:val="single" w:sz="4" w:space="0" w:color="000000"/>
              <w:right w:val="single" w:sz="4" w:space="0" w:color="000000"/>
            </w:tcBorders>
            <w:shd w:val="clear" w:color="auto" w:fill="auto"/>
            <w:noWrap/>
            <w:vAlign w:val="bottom"/>
            <w:hideMark/>
          </w:tcPr>
          <w:p w14:paraId="6D1BB58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6,370 </w:t>
            </w:r>
          </w:p>
        </w:tc>
        <w:tc>
          <w:tcPr>
            <w:tcW w:w="880" w:type="dxa"/>
            <w:tcBorders>
              <w:top w:val="nil"/>
              <w:left w:val="nil"/>
              <w:bottom w:val="single" w:sz="4" w:space="0" w:color="000000"/>
              <w:right w:val="single" w:sz="4" w:space="0" w:color="000000"/>
            </w:tcBorders>
            <w:shd w:val="clear" w:color="auto" w:fill="auto"/>
            <w:noWrap/>
            <w:vAlign w:val="bottom"/>
            <w:hideMark/>
          </w:tcPr>
          <w:p w14:paraId="5B10ACB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8,674 </w:t>
            </w:r>
          </w:p>
        </w:tc>
        <w:tc>
          <w:tcPr>
            <w:tcW w:w="840" w:type="dxa"/>
            <w:tcBorders>
              <w:top w:val="nil"/>
              <w:left w:val="nil"/>
              <w:bottom w:val="single" w:sz="4" w:space="0" w:color="000000"/>
              <w:right w:val="single" w:sz="4" w:space="0" w:color="000000"/>
            </w:tcBorders>
            <w:shd w:val="clear" w:color="auto" w:fill="auto"/>
            <w:noWrap/>
            <w:vAlign w:val="bottom"/>
            <w:hideMark/>
          </w:tcPr>
          <w:p w14:paraId="29BE3E2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34,155 </w:t>
            </w:r>
          </w:p>
        </w:tc>
      </w:tr>
      <w:tr w:rsidR="00E36902" w:rsidRPr="00467ABD" w14:paraId="5A86A629"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A0E0221" w14:textId="77777777" w:rsidR="00E36902" w:rsidRPr="006C7E00" w:rsidRDefault="00E36902" w:rsidP="00E36902">
            <w:pPr>
              <w:jc w:val="center"/>
              <w:rPr>
                <w:rFonts w:ascii="Arial" w:hAnsi="Arial" w:cs="Arial"/>
                <w:b/>
                <w:bCs/>
              </w:rPr>
            </w:pPr>
            <w:r w:rsidRPr="006C7E00">
              <w:rPr>
                <w:rFonts w:ascii="Arial" w:hAnsi="Arial" w:cs="Arial"/>
                <w:b/>
                <w:bCs/>
              </w:rPr>
              <w:t>16</w:t>
            </w:r>
          </w:p>
        </w:tc>
        <w:tc>
          <w:tcPr>
            <w:tcW w:w="1441" w:type="dxa"/>
            <w:tcBorders>
              <w:top w:val="nil"/>
              <w:left w:val="nil"/>
              <w:bottom w:val="single" w:sz="4" w:space="0" w:color="auto"/>
              <w:right w:val="single" w:sz="4" w:space="0" w:color="auto"/>
            </w:tcBorders>
            <w:shd w:val="clear" w:color="000000" w:fill="E2EFDA"/>
            <w:noWrap/>
            <w:vAlign w:val="bottom"/>
            <w:hideMark/>
          </w:tcPr>
          <w:p w14:paraId="76747185" w14:textId="77777777" w:rsidR="00E36902" w:rsidRPr="006C7E00" w:rsidRDefault="00E36902" w:rsidP="00E36902">
            <w:pPr>
              <w:jc w:val="center"/>
              <w:rPr>
                <w:rFonts w:ascii="Arial" w:hAnsi="Arial" w:cs="Arial"/>
              </w:rPr>
            </w:pPr>
            <w:r w:rsidRPr="006C7E00">
              <w:rPr>
                <w:rFonts w:ascii="Arial" w:hAnsi="Arial" w:cs="Arial"/>
              </w:rPr>
              <w:t>25,991</w:t>
            </w:r>
          </w:p>
        </w:tc>
        <w:tc>
          <w:tcPr>
            <w:tcW w:w="960" w:type="dxa"/>
            <w:tcBorders>
              <w:top w:val="single" w:sz="4" w:space="0" w:color="auto"/>
              <w:left w:val="nil"/>
              <w:bottom w:val="nil"/>
              <w:right w:val="single" w:sz="4" w:space="0" w:color="auto"/>
            </w:tcBorders>
            <w:shd w:val="clear" w:color="000000" w:fill="CCCCFF"/>
            <w:noWrap/>
            <w:vAlign w:val="bottom"/>
            <w:hideMark/>
          </w:tcPr>
          <w:p w14:paraId="6C3401B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5</w:t>
            </w:r>
          </w:p>
        </w:tc>
        <w:tc>
          <w:tcPr>
            <w:tcW w:w="960" w:type="dxa"/>
            <w:tcBorders>
              <w:top w:val="nil"/>
              <w:left w:val="nil"/>
              <w:bottom w:val="nil"/>
              <w:right w:val="nil"/>
            </w:tcBorders>
            <w:shd w:val="clear" w:color="000000" w:fill="CCCCFF"/>
            <w:noWrap/>
            <w:vAlign w:val="bottom"/>
            <w:hideMark/>
          </w:tcPr>
          <w:p w14:paraId="22338468"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D6B4E0B"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13.47 </w:t>
            </w:r>
          </w:p>
        </w:tc>
        <w:tc>
          <w:tcPr>
            <w:tcW w:w="760" w:type="dxa"/>
            <w:tcBorders>
              <w:top w:val="nil"/>
              <w:left w:val="nil"/>
              <w:bottom w:val="single" w:sz="4" w:space="0" w:color="000000"/>
              <w:right w:val="single" w:sz="4" w:space="0" w:color="000000"/>
            </w:tcBorders>
            <w:shd w:val="clear" w:color="auto" w:fill="auto"/>
            <w:noWrap/>
            <w:vAlign w:val="bottom"/>
            <w:hideMark/>
          </w:tcPr>
          <w:p w14:paraId="089DC1A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2,374 </w:t>
            </w:r>
          </w:p>
        </w:tc>
        <w:tc>
          <w:tcPr>
            <w:tcW w:w="940" w:type="dxa"/>
            <w:tcBorders>
              <w:top w:val="nil"/>
              <w:left w:val="nil"/>
              <w:bottom w:val="single" w:sz="4" w:space="0" w:color="000000"/>
              <w:right w:val="single" w:sz="4" w:space="0" w:color="000000"/>
            </w:tcBorders>
            <w:shd w:val="clear" w:color="auto" w:fill="auto"/>
            <w:noWrap/>
            <w:vAlign w:val="center"/>
            <w:hideMark/>
          </w:tcPr>
          <w:p w14:paraId="271C0734" w14:textId="77777777" w:rsidR="00E36902" w:rsidRPr="006C7E00" w:rsidRDefault="00E36902" w:rsidP="00E36902">
            <w:pPr>
              <w:rPr>
                <w:rFonts w:ascii="Arial" w:hAnsi="Arial" w:cs="Arial"/>
                <w:color w:val="000000"/>
              </w:rPr>
            </w:pPr>
            <w:r w:rsidRPr="006C7E00">
              <w:rPr>
                <w:rFonts w:ascii="Arial" w:hAnsi="Arial" w:cs="Arial"/>
                <w:color w:val="000000"/>
              </w:rPr>
              <w:t xml:space="preserve">                      28,365 </w:t>
            </w:r>
          </w:p>
        </w:tc>
        <w:tc>
          <w:tcPr>
            <w:tcW w:w="941" w:type="dxa"/>
            <w:tcBorders>
              <w:top w:val="nil"/>
              <w:left w:val="nil"/>
              <w:bottom w:val="single" w:sz="4" w:space="0" w:color="000000"/>
              <w:right w:val="single" w:sz="4" w:space="0" w:color="000000"/>
            </w:tcBorders>
            <w:shd w:val="clear" w:color="auto" w:fill="auto"/>
            <w:noWrap/>
            <w:vAlign w:val="bottom"/>
            <w:hideMark/>
          </w:tcPr>
          <w:p w14:paraId="794D2B4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6,498 </w:t>
            </w:r>
          </w:p>
        </w:tc>
        <w:tc>
          <w:tcPr>
            <w:tcW w:w="880" w:type="dxa"/>
            <w:tcBorders>
              <w:top w:val="nil"/>
              <w:left w:val="nil"/>
              <w:bottom w:val="single" w:sz="4" w:space="0" w:color="000000"/>
              <w:right w:val="single" w:sz="4" w:space="0" w:color="000000"/>
            </w:tcBorders>
            <w:shd w:val="clear" w:color="auto" w:fill="auto"/>
            <w:noWrap/>
            <w:vAlign w:val="bottom"/>
            <w:hideMark/>
          </w:tcPr>
          <w:p w14:paraId="2083523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8,872 </w:t>
            </w:r>
          </w:p>
        </w:tc>
        <w:tc>
          <w:tcPr>
            <w:tcW w:w="840" w:type="dxa"/>
            <w:tcBorders>
              <w:top w:val="nil"/>
              <w:left w:val="nil"/>
              <w:bottom w:val="single" w:sz="4" w:space="0" w:color="000000"/>
              <w:right w:val="single" w:sz="4" w:space="0" w:color="000000"/>
            </w:tcBorders>
            <w:shd w:val="clear" w:color="auto" w:fill="auto"/>
            <w:noWrap/>
            <w:vAlign w:val="bottom"/>
            <w:hideMark/>
          </w:tcPr>
          <w:p w14:paraId="68F6AE3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34,862 </w:t>
            </w:r>
          </w:p>
        </w:tc>
      </w:tr>
      <w:tr w:rsidR="00E36902" w:rsidRPr="00467ABD" w14:paraId="6F44E409"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AA14A7C" w14:textId="77777777" w:rsidR="00E36902" w:rsidRPr="006C7E00" w:rsidRDefault="00E36902" w:rsidP="00E36902">
            <w:pPr>
              <w:jc w:val="center"/>
              <w:rPr>
                <w:rFonts w:ascii="Arial" w:hAnsi="Arial" w:cs="Arial"/>
                <w:b/>
                <w:bCs/>
              </w:rPr>
            </w:pPr>
            <w:r w:rsidRPr="006C7E00">
              <w:rPr>
                <w:rFonts w:ascii="Arial" w:hAnsi="Arial" w:cs="Arial"/>
                <w:b/>
                <w:bCs/>
              </w:rPr>
              <w:t>17</w:t>
            </w:r>
          </w:p>
        </w:tc>
        <w:tc>
          <w:tcPr>
            <w:tcW w:w="1441" w:type="dxa"/>
            <w:tcBorders>
              <w:top w:val="nil"/>
              <w:left w:val="nil"/>
              <w:bottom w:val="single" w:sz="4" w:space="0" w:color="auto"/>
              <w:right w:val="single" w:sz="4" w:space="0" w:color="auto"/>
            </w:tcBorders>
            <w:shd w:val="clear" w:color="000000" w:fill="E2EFDA"/>
            <w:noWrap/>
            <w:vAlign w:val="bottom"/>
            <w:hideMark/>
          </w:tcPr>
          <w:p w14:paraId="18B35DDA" w14:textId="77777777" w:rsidR="00E36902" w:rsidRPr="006C7E00" w:rsidRDefault="00E36902" w:rsidP="00E36902">
            <w:pPr>
              <w:jc w:val="center"/>
              <w:rPr>
                <w:rFonts w:ascii="Arial" w:hAnsi="Arial" w:cs="Arial"/>
              </w:rPr>
            </w:pPr>
            <w:r w:rsidRPr="006C7E00">
              <w:rPr>
                <w:rFonts w:ascii="Arial" w:hAnsi="Arial" w:cs="Arial"/>
              </w:rPr>
              <w:t>27,041</w:t>
            </w:r>
          </w:p>
        </w:tc>
        <w:tc>
          <w:tcPr>
            <w:tcW w:w="960" w:type="dxa"/>
            <w:tcBorders>
              <w:top w:val="nil"/>
              <w:left w:val="nil"/>
              <w:bottom w:val="nil"/>
              <w:right w:val="single" w:sz="4" w:space="0" w:color="auto"/>
            </w:tcBorders>
            <w:shd w:val="clear" w:color="000000" w:fill="CCCCFF"/>
            <w:noWrap/>
            <w:vAlign w:val="bottom"/>
            <w:hideMark/>
          </w:tcPr>
          <w:p w14:paraId="34242FC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nil"/>
            </w:tcBorders>
            <w:shd w:val="clear" w:color="000000" w:fill="CCCCFF"/>
            <w:noWrap/>
            <w:vAlign w:val="bottom"/>
            <w:hideMark/>
          </w:tcPr>
          <w:p w14:paraId="6B49353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28A5B1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14.02 </w:t>
            </w:r>
          </w:p>
        </w:tc>
        <w:tc>
          <w:tcPr>
            <w:tcW w:w="760" w:type="dxa"/>
            <w:tcBorders>
              <w:top w:val="nil"/>
              <w:left w:val="nil"/>
              <w:bottom w:val="single" w:sz="4" w:space="0" w:color="000000"/>
              <w:right w:val="single" w:sz="4" w:space="0" w:color="000000"/>
            </w:tcBorders>
            <w:shd w:val="clear" w:color="auto" w:fill="auto"/>
            <w:noWrap/>
            <w:vAlign w:val="bottom"/>
            <w:hideMark/>
          </w:tcPr>
          <w:p w14:paraId="40D637E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2,519 </w:t>
            </w:r>
          </w:p>
        </w:tc>
        <w:tc>
          <w:tcPr>
            <w:tcW w:w="940" w:type="dxa"/>
            <w:tcBorders>
              <w:top w:val="nil"/>
              <w:left w:val="nil"/>
              <w:bottom w:val="single" w:sz="4" w:space="0" w:color="000000"/>
              <w:right w:val="single" w:sz="4" w:space="0" w:color="000000"/>
            </w:tcBorders>
            <w:shd w:val="clear" w:color="auto" w:fill="auto"/>
            <w:noWrap/>
            <w:vAlign w:val="center"/>
            <w:hideMark/>
          </w:tcPr>
          <w:p w14:paraId="752CA1EA" w14:textId="77777777" w:rsidR="00E36902" w:rsidRPr="006C7E00" w:rsidRDefault="00E36902" w:rsidP="00E36902">
            <w:pPr>
              <w:rPr>
                <w:rFonts w:ascii="Arial" w:hAnsi="Arial" w:cs="Arial"/>
                <w:color w:val="000000"/>
              </w:rPr>
            </w:pPr>
            <w:r w:rsidRPr="006C7E00">
              <w:rPr>
                <w:rFonts w:ascii="Arial" w:hAnsi="Arial" w:cs="Arial"/>
                <w:color w:val="000000"/>
              </w:rPr>
              <w:t xml:space="preserve">                      29,560 </w:t>
            </w:r>
          </w:p>
        </w:tc>
        <w:tc>
          <w:tcPr>
            <w:tcW w:w="941" w:type="dxa"/>
            <w:tcBorders>
              <w:top w:val="nil"/>
              <w:left w:val="nil"/>
              <w:bottom w:val="single" w:sz="4" w:space="0" w:color="000000"/>
              <w:right w:val="single" w:sz="4" w:space="0" w:color="000000"/>
            </w:tcBorders>
            <w:shd w:val="clear" w:color="auto" w:fill="auto"/>
            <w:noWrap/>
            <w:vAlign w:val="bottom"/>
            <w:hideMark/>
          </w:tcPr>
          <w:p w14:paraId="4C4C82E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6,760 </w:t>
            </w:r>
          </w:p>
        </w:tc>
        <w:tc>
          <w:tcPr>
            <w:tcW w:w="880" w:type="dxa"/>
            <w:tcBorders>
              <w:top w:val="nil"/>
              <w:left w:val="nil"/>
              <w:bottom w:val="single" w:sz="4" w:space="0" w:color="000000"/>
              <w:right w:val="single" w:sz="4" w:space="0" w:color="000000"/>
            </w:tcBorders>
            <w:shd w:val="clear" w:color="auto" w:fill="auto"/>
            <w:noWrap/>
            <w:vAlign w:val="bottom"/>
            <w:hideMark/>
          </w:tcPr>
          <w:p w14:paraId="2E4672D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9,279 </w:t>
            </w:r>
          </w:p>
        </w:tc>
        <w:tc>
          <w:tcPr>
            <w:tcW w:w="840" w:type="dxa"/>
            <w:tcBorders>
              <w:top w:val="nil"/>
              <w:left w:val="nil"/>
              <w:bottom w:val="single" w:sz="4" w:space="0" w:color="000000"/>
              <w:right w:val="single" w:sz="4" w:space="0" w:color="000000"/>
            </w:tcBorders>
            <w:shd w:val="clear" w:color="auto" w:fill="auto"/>
            <w:noWrap/>
            <w:vAlign w:val="bottom"/>
            <w:hideMark/>
          </w:tcPr>
          <w:p w14:paraId="5FAF9DC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36,320 </w:t>
            </w:r>
          </w:p>
        </w:tc>
      </w:tr>
      <w:tr w:rsidR="00E36902" w:rsidRPr="00467ABD" w14:paraId="75F9BFDF"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0ED1A11" w14:textId="77777777" w:rsidR="00E36902" w:rsidRPr="006C7E00" w:rsidRDefault="00E36902" w:rsidP="00E36902">
            <w:pPr>
              <w:jc w:val="center"/>
              <w:rPr>
                <w:rFonts w:ascii="Arial" w:hAnsi="Arial" w:cs="Arial"/>
                <w:b/>
                <w:bCs/>
              </w:rPr>
            </w:pPr>
            <w:r w:rsidRPr="006C7E00">
              <w:rPr>
                <w:rFonts w:ascii="Arial" w:hAnsi="Arial" w:cs="Arial"/>
                <w:b/>
                <w:bCs/>
              </w:rPr>
              <w:t>18</w:t>
            </w:r>
          </w:p>
        </w:tc>
        <w:tc>
          <w:tcPr>
            <w:tcW w:w="1441" w:type="dxa"/>
            <w:tcBorders>
              <w:top w:val="nil"/>
              <w:left w:val="nil"/>
              <w:bottom w:val="single" w:sz="4" w:space="0" w:color="auto"/>
              <w:right w:val="single" w:sz="4" w:space="0" w:color="auto"/>
            </w:tcBorders>
            <w:shd w:val="clear" w:color="000000" w:fill="E2EFDA"/>
            <w:noWrap/>
            <w:vAlign w:val="bottom"/>
            <w:hideMark/>
          </w:tcPr>
          <w:p w14:paraId="630DCE1F" w14:textId="77777777" w:rsidR="00E36902" w:rsidRPr="006C7E00" w:rsidRDefault="00E36902" w:rsidP="00E36902">
            <w:pPr>
              <w:jc w:val="center"/>
              <w:rPr>
                <w:rFonts w:ascii="Arial" w:hAnsi="Arial" w:cs="Arial"/>
              </w:rPr>
            </w:pPr>
            <w:r w:rsidRPr="006C7E00">
              <w:rPr>
                <w:rFonts w:ascii="Arial" w:hAnsi="Arial" w:cs="Arial"/>
              </w:rPr>
              <w:t>27,741</w:t>
            </w:r>
          </w:p>
        </w:tc>
        <w:tc>
          <w:tcPr>
            <w:tcW w:w="960" w:type="dxa"/>
            <w:tcBorders>
              <w:top w:val="nil"/>
              <w:left w:val="nil"/>
              <w:bottom w:val="nil"/>
              <w:right w:val="single" w:sz="4" w:space="0" w:color="auto"/>
            </w:tcBorders>
            <w:shd w:val="clear" w:color="000000" w:fill="CCCCFF"/>
            <w:noWrap/>
            <w:vAlign w:val="bottom"/>
            <w:hideMark/>
          </w:tcPr>
          <w:p w14:paraId="23A97433"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36DB8273"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1E2838EA"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14.38 </w:t>
            </w:r>
          </w:p>
        </w:tc>
        <w:tc>
          <w:tcPr>
            <w:tcW w:w="760" w:type="dxa"/>
            <w:tcBorders>
              <w:top w:val="nil"/>
              <w:left w:val="nil"/>
              <w:bottom w:val="single" w:sz="4" w:space="0" w:color="000000"/>
              <w:right w:val="single" w:sz="4" w:space="0" w:color="000000"/>
            </w:tcBorders>
            <w:shd w:val="clear" w:color="auto" w:fill="auto"/>
            <w:noWrap/>
            <w:vAlign w:val="bottom"/>
            <w:hideMark/>
          </w:tcPr>
          <w:p w14:paraId="081C394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2,616 </w:t>
            </w:r>
          </w:p>
        </w:tc>
        <w:tc>
          <w:tcPr>
            <w:tcW w:w="940" w:type="dxa"/>
            <w:tcBorders>
              <w:top w:val="nil"/>
              <w:left w:val="nil"/>
              <w:bottom w:val="single" w:sz="4" w:space="0" w:color="000000"/>
              <w:right w:val="single" w:sz="4" w:space="0" w:color="000000"/>
            </w:tcBorders>
            <w:shd w:val="clear" w:color="auto" w:fill="auto"/>
            <w:noWrap/>
            <w:vAlign w:val="center"/>
            <w:hideMark/>
          </w:tcPr>
          <w:p w14:paraId="3DCD610F" w14:textId="77777777" w:rsidR="00E36902" w:rsidRPr="006C7E00" w:rsidRDefault="00E36902" w:rsidP="00E36902">
            <w:pPr>
              <w:rPr>
                <w:rFonts w:ascii="Arial" w:hAnsi="Arial" w:cs="Arial"/>
                <w:color w:val="000000"/>
              </w:rPr>
            </w:pPr>
            <w:r w:rsidRPr="006C7E00">
              <w:rPr>
                <w:rFonts w:ascii="Arial" w:hAnsi="Arial" w:cs="Arial"/>
                <w:color w:val="000000"/>
              </w:rPr>
              <w:t xml:space="preserve">                      30,357 </w:t>
            </w:r>
          </w:p>
        </w:tc>
        <w:tc>
          <w:tcPr>
            <w:tcW w:w="941" w:type="dxa"/>
            <w:tcBorders>
              <w:top w:val="nil"/>
              <w:left w:val="nil"/>
              <w:bottom w:val="single" w:sz="4" w:space="0" w:color="000000"/>
              <w:right w:val="single" w:sz="4" w:space="0" w:color="000000"/>
            </w:tcBorders>
            <w:shd w:val="clear" w:color="auto" w:fill="auto"/>
            <w:noWrap/>
            <w:vAlign w:val="bottom"/>
            <w:hideMark/>
          </w:tcPr>
          <w:p w14:paraId="0B114C4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6,935 </w:t>
            </w:r>
          </w:p>
        </w:tc>
        <w:tc>
          <w:tcPr>
            <w:tcW w:w="880" w:type="dxa"/>
            <w:tcBorders>
              <w:top w:val="nil"/>
              <w:left w:val="nil"/>
              <w:bottom w:val="single" w:sz="4" w:space="0" w:color="000000"/>
              <w:right w:val="single" w:sz="4" w:space="0" w:color="000000"/>
            </w:tcBorders>
            <w:shd w:val="clear" w:color="auto" w:fill="auto"/>
            <w:noWrap/>
            <w:vAlign w:val="bottom"/>
            <w:hideMark/>
          </w:tcPr>
          <w:p w14:paraId="31A6F7E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9,551 </w:t>
            </w:r>
          </w:p>
        </w:tc>
        <w:tc>
          <w:tcPr>
            <w:tcW w:w="840" w:type="dxa"/>
            <w:tcBorders>
              <w:top w:val="nil"/>
              <w:left w:val="nil"/>
              <w:bottom w:val="single" w:sz="4" w:space="0" w:color="000000"/>
              <w:right w:val="single" w:sz="4" w:space="0" w:color="000000"/>
            </w:tcBorders>
            <w:shd w:val="clear" w:color="auto" w:fill="auto"/>
            <w:noWrap/>
            <w:vAlign w:val="bottom"/>
            <w:hideMark/>
          </w:tcPr>
          <w:p w14:paraId="6D8081A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37,292 </w:t>
            </w:r>
          </w:p>
        </w:tc>
      </w:tr>
      <w:tr w:rsidR="00E36902" w:rsidRPr="00467ABD" w14:paraId="11E0C0A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0942CBD2" w14:textId="77777777" w:rsidR="00E36902" w:rsidRPr="006C7E00" w:rsidRDefault="00E36902" w:rsidP="00E36902">
            <w:pPr>
              <w:jc w:val="center"/>
              <w:rPr>
                <w:rFonts w:ascii="Arial" w:hAnsi="Arial" w:cs="Arial"/>
                <w:b/>
                <w:bCs/>
              </w:rPr>
            </w:pPr>
            <w:r w:rsidRPr="006C7E00">
              <w:rPr>
                <w:rFonts w:ascii="Arial" w:hAnsi="Arial" w:cs="Arial"/>
                <w:b/>
                <w:bCs/>
              </w:rPr>
              <w:t>19</w:t>
            </w:r>
          </w:p>
        </w:tc>
        <w:tc>
          <w:tcPr>
            <w:tcW w:w="1441" w:type="dxa"/>
            <w:tcBorders>
              <w:top w:val="nil"/>
              <w:left w:val="nil"/>
              <w:bottom w:val="single" w:sz="4" w:space="0" w:color="auto"/>
              <w:right w:val="single" w:sz="4" w:space="0" w:color="auto"/>
            </w:tcBorders>
            <w:shd w:val="clear" w:color="000000" w:fill="E2EFDA"/>
            <w:noWrap/>
            <w:vAlign w:val="bottom"/>
            <w:hideMark/>
          </w:tcPr>
          <w:p w14:paraId="6291E9DD" w14:textId="77777777" w:rsidR="00E36902" w:rsidRPr="006C7E00" w:rsidRDefault="00E36902" w:rsidP="00E36902">
            <w:pPr>
              <w:jc w:val="center"/>
              <w:rPr>
                <w:rFonts w:ascii="Arial" w:hAnsi="Arial" w:cs="Arial"/>
              </w:rPr>
            </w:pPr>
            <w:r w:rsidRPr="006C7E00">
              <w:rPr>
                <w:rFonts w:ascii="Arial" w:hAnsi="Arial" w:cs="Arial"/>
              </w:rPr>
              <w:t>28,672</w:t>
            </w:r>
          </w:p>
        </w:tc>
        <w:tc>
          <w:tcPr>
            <w:tcW w:w="960" w:type="dxa"/>
            <w:tcBorders>
              <w:top w:val="nil"/>
              <w:left w:val="nil"/>
              <w:bottom w:val="nil"/>
              <w:right w:val="single" w:sz="4" w:space="0" w:color="auto"/>
            </w:tcBorders>
            <w:shd w:val="clear" w:color="000000" w:fill="CCCCFF"/>
            <w:noWrap/>
            <w:vAlign w:val="bottom"/>
            <w:hideMark/>
          </w:tcPr>
          <w:p w14:paraId="12C5B46E"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45A79E1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4A682EFF"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14.86 </w:t>
            </w:r>
          </w:p>
        </w:tc>
        <w:tc>
          <w:tcPr>
            <w:tcW w:w="760" w:type="dxa"/>
            <w:tcBorders>
              <w:top w:val="nil"/>
              <w:left w:val="nil"/>
              <w:bottom w:val="single" w:sz="4" w:space="0" w:color="000000"/>
              <w:right w:val="single" w:sz="4" w:space="0" w:color="000000"/>
            </w:tcBorders>
            <w:shd w:val="clear" w:color="auto" w:fill="auto"/>
            <w:noWrap/>
            <w:vAlign w:val="bottom"/>
            <w:hideMark/>
          </w:tcPr>
          <w:p w14:paraId="19DFBC4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2,744 </w:t>
            </w:r>
          </w:p>
        </w:tc>
        <w:tc>
          <w:tcPr>
            <w:tcW w:w="940" w:type="dxa"/>
            <w:tcBorders>
              <w:top w:val="nil"/>
              <w:left w:val="nil"/>
              <w:bottom w:val="single" w:sz="4" w:space="0" w:color="000000"/>
              <w:right w:val="single" w:sz="4" w:space="0" w:color="000000"/>
            </w:tcBorders>
            <w:shd w:val="clear" w:color="auto" w:fill="auto"/>
            <w:noWrap/>
            <w:vAlign w:val="center"/>
            <w:hideMark/>
          </w:tcPr>
          <w:p w14:paraId="37471995" w14:textId="77777777" w:rsidR="00E36902" w:rsidRPr="006C7E00" w:rsidRDefault="00E36902" w:rsidP="00E36902">
            <w:pPr>
              <w:rPr>
                <w:rFonts w:ascii="Arial" w:hAnsi="Arial" w:cs="Arial"/>
                <w:color w:val="000000"/>
              </w:rPr>
            </w:pPr>
            <w:r w:rsidRPr="006C7E00">
              <w:rPr>
                <w:rFonts w:ascii="Arial" w:hAnsi="Arial" w:cs="Arial"/>
                <w:color w:val="000000"/>
              </w:rPr>
              <w:t xml:space="preserve">                      31,416 </w:t>
            </w:r>
          </w:p>
        </w:tc>
        <w:tc>
          <w:tcPr>
            <w:tcW w:w="941" w:type="dxa"/>
            <w:tcBorders>
              <w:top w:val="nil"/>
              <w:left w:val="nil"/>
              <w:bottom w:val="single" w:sz="4" w:space="0" w:color="000000"/>
              <w:right w:val="single" w:sz="4" w:space="0" w:color="000000"/>
            </w:tcBorders>
            <w:shd w:val="clear" w:color="auto" w:fill="auto"/>
            <w:noWrap/>
            <w:vAlign w:val="bottom"/>
            <w:hideMark/>
          </w:tcPr>
          <w:p w14:paraId="3DAD338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7,168 </w:t>
            </w:r>
          </w:p>
        </w:tc>
        <w:tc>
          <w:tcPr>
            <w:tcW w:w="880" w:type="dxa"/>
            <w:tcBorders>
              <w:top w:val="nil"/>
              <w:left w:val="nil"/>
              <w:bottom w:val="single" w:sz="4" w:space="0" w:color="000000"/>
              <w:right w:val="single" w:sz="4" w:space="0" w:color="000000"/>
            </w:tcBorders>
            <w:shd w:val="clear" w:color="auto" w:fill="auto"/>
            <w:noWrap/>
            <w:vAlign w:val="bottom"/>
            <w:hideMark/>
          </w:tcPr>
          <w:p w14:paraId="389ED06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9,912 </w:t>
            </w:r>
          </w:p>
        </w:tc>
        <w:tc>
          <w:tcPr>
            <w:tcW w:w="840" w:type="dxa"/>
            <w:tcBorders>
              <w:top w:val="nil"/>
              <w:left w:val="nil"/>
              <w:bottom w:val="single" w:sz="4" w:space="0" w:color="000000"/>
              <w:right w:val="single" w:sz="4" w:space="0" w:color="000000"/>
            </w:tcBorders>
            <w:shd w:val="clear" w:color="auto" w:fill="auto"/>
            <w:noWrap/>
            <w:vAlign w:val="bottom"/>
            <w:hideMark/>
          </w:tcPr>
          <w:p w14:paraId="3FAE041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38,585 </w:t>
            </w:r>
          </w:p>
        </w:tc>
      </w:tr>
      <w:tr w:rsidR="00E36902" w:rsidRPr="00467ABD" w14:paraId="447FEA8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64C7527" w14:textId="77777777" w:rsidR="00E36902" w:rsidRPr="006C7E00" w:rsidRDefault="00E36902" w:rsidP="00E36902">
            <w:pPr>
              <w:jc w:val="center"/>
              <w:rPr>
                <w:rFonts w:ascii="Arial" w:hAnsi="Arial" w:cs="Arial"/>
                <w:b/>
                <w:bCs/>
              </w:rPr>
            </w:pPr>
            <w:r w:rsidRPr="006C7E00">
              <w:rPr>
                <w:rFonts w:ascii="Arial" w:hAnsi="Arial" w:cs="Arial"/>
                <w:b/>
                <w:bCs/>
              </w:rPr>
              <w:t>20</w:t>
            </w:r>
          </w:p>
        </w:tc>
        <w:tc>
          <w:tcPr>
            <w:tcW w:w="1441" w:type="dxa"/>
            <w:tcBorders>
              <w:top w:val="nil"/>
              <w:left w:val="nil"/>
              <w:bottom w:val="single" w:sz="4" w:space="0" w:color="auto"/>
              <w:right w:val="single" w:sz="4" w:space="0" w:color="auto"/>
            </w:tcBorders>
            <w:shd w:val="clear" w:color="000000" w:fill="E2EFDA"/>
            <w:noWrap/>
            <w:vAlign w:val="bottom"/>
            <w:hideMark/>
          </w:tcPr>
          <w:p w14:paraId="6E373DDE" w14:textId="77777777" w:rsidR="00E36902" w:rsidRPr="006C7E00" w:rsidRDefault="00E36902" w:rsidP="00E36902">
            <w:pPr>
              <w:jc w:val="center"/>
              <w:rPr>
                <w:rFonts w:ascii="Arial" w:hAnsi="Arial" w:cs="Arial"/>
              </w:rPr>
            </w:pPr>
            <w:r w:rsidRPr="006C7E00">
              <w:rPr>
                <w:rFonts w:ascii="Arial" w:hAnsi="Arial" w:cs="Arial"/>
              </w:rPr>
              <w:t>29,577</w:t>
            </w:r>
          </w:p>
        </w:tc>
        <w:tc>
          <w:tcPr>
            <w:tcW w:w="960" w:type="dxa"/>
            <w:tcBorders>
              <w:top w:val="nil"/>
              <w:left w:val="nil"/>
              <w:bottom w:val="single" w:sz="4" w:space="0" w:color="auto"/>
              <w:right w:val="single" w:sz="4" w:space="0" w:color="auto"/>
            </w:tcBorders>
            <w:shd w:val="clear" w:color="000000" w:fill="CCCCFF"/>
            <w:noWrap/>
            <w:vAlign w:val="bottom"/>
            <w:hideMark/>
          </w:tcPr>
          <w:p w14:paraId="584D72A5"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2E340DA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1DFD17EA"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15.33 </w:t>
            </w:r>
          </w:p>
        </w:tc>
        <w:tc>
          <w:tcPr>
            <w:tcW w:w="760" w:type="dxa"/>
            <w:tcBorders>
              <w:top w:val="nil"/>
              <w:left w:val="nil"/>
              <w:bottom w:val="single" w:sz="4" w:space="0" w:color="000000"/>
              <w:right w:val="single" w:sz="4" w:space="0" w:color="000000"/>
            </w:tcBorders>
            <w:shd w:val="clear" w:color="auto" w:fill="auto"/>
            <w:noWrap/>
            <w:vAlign w:val="bottom"/>
            <w:hideMark/>
          </w:tcPr>
          <w:p w14:paraId="118B27B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2,869 </w:t>
            </w:r>
          </w:p>
        </w:tc>
        <w:tc>
          <w:tcPr>
            <w:tcW w:w="940" w:type="dxa"/>
            <w:tcBorders>
              <w:top w:val="nil"/>
              <w:left w:val="nil"/>
              <w:bottom w:val="single" w:sz="4" w:space="0" w:color="000000"/>
              <w:right w:val="single" w:sz="4" w:space="0" w:color="000000"/>
            </w:tcBorders>
            <w:shd w:val="clear" w:color="auto" w:fill="auto"/>
            <w:noWrap/>
            <w:vAlign w:val="center"/>
            <w:hideMark/>
          </w:tcPr>
          <w:p w14:paraId="227FDB7F" w14:textId="77777777" w:rsidR="00E36902" w:rsidRPr="006C7E00" w:rsidRDefault="00E36902" w:rsidP="00E36902">
            <w:pPr>
              <w:rPr>
                <w:rFonts w:ascii="Arial" w:hAnsi="Arial" w:cs="Arial"/>
                <w:color w:val="000000"/>
              </w:rPr>
            </w:pPr>
            <w:r w:rsidRPr="006C7E00">
              <w:rPr>
                <w:rFonts w:ascii="Arial" w:hAnsi="Arial" w:cs="Arial"/>
                <w:color w:val="000000"/>
              </w:rPr>
              <w:t xml:space="preserve">                      32,445 </w:t>
            </w:r>
          </w:p>
        </w:tc>
        <w:tc>
          <w:tcPr>
            <w:tcW w:w="941" w:type="dxa"/>
            <w:tcBorders>
              <w:top w:val="nil"/>
              <w:left w:val="nil"/>
              <w:bottom w:val="single" w:sz="4" w:space="0" w:color="000000"/>
              <w:right w:val="single" w:sz="4" w:space="0" w:color="000000"/>
            </w:tcBorders>
            <w:shd w:val="clear" w:color="auto" w:fill="auto"/>
            <w:noWrap/>
            <w:vAlign w:val="bottom"/>
            <w:hideMark/>
          </w:tcPr>
          <w:p w14:paraId="1E14513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7,394 </w:t>
            </w:r>
          </w:p>
        </w:tc>
        <w:tc>
          <w:tcPr>
            <w:tcW w:w="880" w:type="dxa"/>
            <w:tcBorders>
              <w:top w:val="nil"/>
              <w:left w:val="nil"/>
              <w:bottom w:val="single" w:sz="4" w:space="0" w:color="000000"/>
              <w:right w:val="single" w:sz="4" w:space="0" w:color="000000"/>
            </w:tcBorders>
            <w:shd w:val="clear" w:color="auto" w:fill="auto"/>
            <w:noWrap/>
            <w:vAlign w:val="bottom"/>
            <w:hideMark/>
          </w:tcPr>
          <w:p w14:paraId="0C7C2F5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10,263 </w:t>
            </w:r>
          </w:p>
        </w:tc>
        <w:tc>
          <w:tcPr>
            <w:tcW w:w="840" w:type="dxa"/>
            <w:tcBorders>
              <w:top w:val="nil"/>
              <w:left w:val="nil"/>
              <w:bottom w:val="single" w:sz="4" w:space="0" w:color="000000"/>
              <w:right w:val="single" w:sz="4" w:space="0" w:color="000000"/>
            </w:tcBorders>
            <w:shd w:val="clear" w:color="auto" w:fill="auto"/>
            <w:noWrap/>
            <w:vAlign w:val="bottom"/>
            <w:hideMark/>
          </w:tcPr>
          <w:p w14:paraId="1330718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39,840 </w:t>
            </w:r>
          </w:p>
        </w:tc>
      </w:tr>
      <w:tr w:rsidR="00E36902" w:rsidRPr="00467ABD" w14:paraId="1EA8B89E"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A546C58" w14:textId="77777777" w:rsidR="00E36902" w:rsidRPr="006C7E00" w:rsidRDefault="00E36902" w:rsidP="00E36902">
            <w:pPr>
              <w:jc w:val="center"/>
              <w:rPr>
                <w:rFonts w:ascii="Arial" w:hAnsi="Arial" w:cs="Arial"/>
                <w:b/>
                <w:bCs/>
              </w:rPr>
            </w:pPr>
            <w:r w:rsidRPr="006C7E00">
              <w:rPr>
                <w:rFonts w:ascii="Arial" w:hAnsi="Arial" w:cs="Arial"/>
                <w:b/>
                <w:bCs/>
              </w:rPr>
              <w:t>21</w:t>
            </w:r>
          </w:p>
        </w:tc>
        <w:tc>
          <w:tcPr>
            <w:tcW w:w="1441" w:type="dxa"/>
            <w:tcBorders>
              <w:top w:val="nil"/>
              <w:left w:val="nil"/>
              <w:bottom w:val="single" w:sz="4" w:space="0" w:color="auto"/>
              <w:right w:val="single" w:sz="4" w:space="0" w:color="auto"/>
            </w:tcBorders>
            <w:shd w:val="clear" w:color="000000" w:fill="E2EFDA"/>
            <w:noWrap/>
            <w:vAlign w:val="bottom"/>
            <w:hideMark/>
          </w:tcPr>
          <w:p w14:paraId="13CD541F" w14:textId="77777777" w:rsidR="00E36902" w:rsidRPr="006C7E00" w:rsidRDefault="00E36902" w:rsidP="00E36902">
            <w:pPr>
              <w:jc w:val="center"/>
              <w:rPr>
                <w:rFonts w:ascii="Arial" w:hAnsi="Arial" w:cs="Arial"/>
              </w:rPr>
            </w:pPr>
            <w:r w:rsidRPr="006C7E00">
              <w:rPr>
                <w:rFonts w:ascii="Arial" w:hAnsi="Arial" w:cs="Arial"/>
              </w:rPr>
              <w:t>30,451</w:t>
            </w:r>
          </w:p>
        </w:tc>
        <w:tc>
          <w:tcPr>
            <w:tcW w:w="960" w:type="dxa"/>
            <w:tcBorders>
              <w:top w:val="nil"/>
              <w:left w:val="nil"/>
              <w:bottom w:val="nil"/>
              <w:right w:val="single" w:sz="4" w:space="0" w:color="auto"/>
            </w:tcBorders>
            <w:shd w:val="clear" w:color="000000" w:fill="CCCCFF"/>
            <w:noWrap/>
            <w:vAlign w:val="bottom"/>
            <w:hideMark/>
          </w:tcPr>
          <w:p w14:paraId="4720EF52"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5589F042"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7D2FB28"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15.79 </w:t>
            </w:r>
          </w:p>
        </w:tc>
        <w:tc>
          <w:tcPr>
            <w:tcW w:w="760" w:type="dxa"/>
            <w:tcBorders>
              <w:top w:val="nil"/>
              <w:left w:val="nil"/>
              <w:bottom w:val="single" w:sz="4" w:space="0" w:color="000000"/>
              <w:right w:val="single" w:sz="4" w:space="0" w:color="000000"/>
            </w:tcBorders>
            <w:shd w:val="clear" w:color="auto" w:fill="auto"/>
            <w:noWrap/>
            <w:vAlign w:val="bottom"/>
            <w:hideMark/>
          </w:tcPr>
          <w:p w14:paraId="63F9E59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2,989 </w:t>
            </w:r>
          </w:p>
        </w:tc>
        <w:tc>
          <w:tcPr>
            <w:tcW w:w="940" w:type="dxa"/>
            <w:tcBorders>
              <w:top w:val="nil"/>
              <w:left w:val="nil"/>
              <w:bottom w:val="single" w:sz="4" w:space="0" w:color="000000"/>
              <w:right w:val="single" w:sz="4" w:space="0" w:color="000000"/>
            </w:tcBorders>
            <w:shd w:val="clear" w:color="auto" w:fill="auto"/>
            <w:noWrap/>
            <w:vAlign w:val="center"/>
            <w:hideMark/>
          </w:tcPr>
          <w:p w14:paraId="04E93383" w14:textId="77777777" w:rsidR="00E36902" w:rsidRPr="006C7E00" w:rsidRDefault="00E36902" w:rsidP="00E36902">
            <w:pPr>
              <w:rPr>
                <w:rFonts w:ascii="Arial" w:hAnsi="Arial" w:cs="Arial"/>
                <w:color w:val="000000"/>
              </w:rPr>
            </w:pPr>
            <w:r w:rsidRPr="006C7E00">
              <w:rPr>
                <w:rFonts w:ascii="Arial" w:hAnsi="Arial" w:cs="Arial"/>
                <w:color w:val="000000"/>
              </w:rPr>
              <w:t xml:space="preserve">                      33,440 </w:t>
            </w:r>
          </w:p>
        </w:tc>
        <w:tc>
          <w:tcPr>
            <w:tcW w:w="941" w:type="dxa"/>
            <w:tcBorders>
              <w:top w:val="nil"/>
              <w:left w:val="nil"/>
              <w:bottom w:val="single" w:sz="4" w:space="0" w:color="000000"/>
              <w:right w:val="single" w:sz="4" w:space="0" w:color="000000"/>
            </w:tcBorders>
            <w:shd w:val="clear" w:color="auto" w:fill="auto"/>
            <w:noWrap/>
            <w:vAlign w:val="bottom"/>
            <w:hideMark/>
          </w:tcPr>
          <w:p w14:paraId="0169ECC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7,613 </w:t>
            </w:r>
          </w:p>
        </w:tc>
        <w:tc>
          <w:tcPr>
            <w:tcW w:w="880" w:type="dxa"/>
            <w:tcBorders>
              <w:top w:val="nil"/>
              <w:left w:val="nil"/>
              <w:bottom w:val="single" w:sz="4" w:space="0" w:color="000000"/>
              <w:right w:val="single" w:sz="4" w:space="0" w:color="000000"/>
            </w:tcBorders>
            <w:shd w:val="clear" w:color="auto" w:fill="auto"/>
            <w:noWrap/>
            <w:vAlign w:val="bottom"/>
            <w:hideMark/>
          </w:tcPr>
          <w:p w14:paraId="57AD4D0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10,602 </w:t>
            </w:r>
          </w:p>
        </w:tc>
        <w:tc>
          <w:tcPr>
            <w:tcW w:w="840" w:type="dxa"/>
            <w:tcBorders>
              <w:top w:val="nil"/>
              <w:left w:val="nil"/>
              <w:bottom w:val="single" w:sz="4" w:space="0" w:color="000000"/>
              <w:right w:val="single" w:sz="4" w:space="0" w:color="000000"/>
            </w:tcBorders>
            <w:shd w:val="clear" w:color="auto" w:fill="auto"/>
            <w:noWrap/>
            <w:vAlign w:val="bottom"/>
            <w:hideMark/>
          </w:tcPr>
          <w:p w14:paraId="2E7020D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41,053 </w:t>
            </w:r>
          </w:p>
        </w:tc>
      </w:tr>
      <w:tr w:rsidR="00E36902" w:rsidRPr="00467ABD" w14:paraId="573DE690"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9BF3713" w14:textId="77777777" w:rsidR="00E36902" w:rsidRPr="006C7E00" w:rsidRDefault="00E36902" w:rsidP="00E36902">
            <w:pPr>
              <w:jc w:val="center"/>
              <w:rPr>
                <w:rFonts w:ascii="Arial" w:hAnsi="Arial" w:cs="Arial"/>
                <w:b/>
                <w:bCs/>
              </w:rPr>
            </w:pPr>
            <w:r w:rsidRPr="006C7E00">
              <w:rPr>
                <w:rFonts w:ascii="Arial" w:hAnsi="Arial" w:cs="Arial"/>
                <w:b/>
                <w:bCs/>
              </w:rPr>
              <w:t>22</w:t>
            </w:r>
          </w:p>
        </w:tc>
        <w:tc>
          <w:tcPr>
            <w:tcW w:w="1441" w:type="dxa"/>
            <w:tcBorders>
              <w:top w:val="nil"/>
              <w:left w:val="nil"/>
              <w:bottom w:val="single" w:sz="4" w:space="0" w:color="auto"/>
              <w:right w:val="single" w:sz="4" w:space="0" w:color="auto"/>
            </w:tcBorders>
            <w:shd w:val="clear" w:color="000000" w:fill="E2EFDA"/>
            <w:noWrap/>
            <w:vAlign w:val="bottom"/>
            <w:hideMark/>
          </w:tcPr>
          <w:p w14:paraId="47B0BE27" w14:textId="77777777" w:rsidR="00E36902" w:rsidRPr="006C7E00" w:rsidRDefault="00E36902" w:rsidP="00E36902">
            <w:pPr>
              <w:jc w:val="center"/>
              <w:rPr>
                <w:rFonts w:ascii="Arial" w:hAnsi="Arial" w:cs="Arial"/>
              </w:rPr>
            </w:pPr>
            <w:r w:rsidRPr="006C7E00">
              <w:rPr>
                <w:rFonts w:ascii="Arial" w:hAnsi="Arial" w:cs="Arial"/>
              </w:rPr>
              <w:t>31,346</w:t>
            </w:r>
          </w:p>
        </w:tc>
        <w:tc>
          <w:tcPr>
            <w:tcW w:w="960" w:type="dxa"/>
            <w:tcBorders>
              <w:top w:val="nil"/>
              <w:left w:val="nil"/>
              <w:bottom w:val="nil"/>
              <w:right w:val="single" w:sz="4" w:space="0" w:color="auto"/>
            </w:tcBorders>
            <w:shd w:val="clear" w:color="000000" w:fill="CCCCFF"/>
            <w:noWrap/>
            <w:vAlign w:val="bottom"/>
            <w:hideMark/>
          </w:tcPr>
          <w:p w14:paraId="627BA75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3CD0D31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323FACB8"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16.25 </w:t>
            </w:r>
          </w:p>
        </w:tc>
        <w:tc>
          <w:tcPr>
            <w:tcW w:w="760" w:type="dxa"/>
            <w:tcBorders>
              <w:top w:val="nil"/>
              <w:left w:val="nil"/>
              <w:bottom w:val="single" w:sz="4" w:space="0" w:color="000000"/>
              <w:right w:val="single" w:sz="4" w:space="0" w:color="000000"/>
            </w:tcBorders>
            <w:shd w:val="clear" w:color="auto" w:fill="auto"/>
            <w:noWrap/>
            <w:vAlign w:val="bottom"/>
            <w:hideMark/>
          </w:tcPr>
          <w:p w14:paraId="4FD1D6A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3,113 </w:t>
            </w:r>
          </w:p>
        </w:tc>
        <w:tc>
          <w:tcPr>
            <w:tcW w:w="940" w:type="dxa"/>
            <w:tcBorders>
              <w:top w:val="nil"/>
              <w:left w:val="nil"/>
              <w:bottom w:val="single" w:sz="4" w:space="0" w:color="000000"/>
              <w:right w:val="single" w:sz="4" w:space="0" w:color="000000"/>
            </w:tcBorders>
            <w:shd w:val="clear" w:color="auto" w:fill="auto"/>
            <w:noWrap/>
            <w:vAlign w:val="center"/>
            <w:hideMark/>
          </w:tcPr>
          <w:p w14:paraId="4023926A" w14:textId="77777777" w:rsidR="00E36902" w:rsidRPr="006C7E00" w:rsidRDefault="00E36902" w:rsidP="00E36902">
            <w:pPr>
              <w:rPr>
                <w:rFonts w:ascii="Arial" w:hAnsi="Arial" w:cs="Arial"/>
                <w:color w:val="000000"/>
              </w:rPr>
            </w:pPr>
            <w:r w:rsidRPr="006C7E00">
              <w:rPr>
                <w:rFonts w:ascii="Arial" w:hAnsi="Arial" w:cs="Arial"/>
                <w:color w:val="000000"/>
              </w:rPr>
              <w:t xml:space="preserve">                      34,459 </w:t>
            </w:r>
          </w:p>
        </w:tc>
        <w:tc>
          <w:tcPr>
            <w:tcW w:w="941" w:type="dxa"/>
            <w:tcBorders>
              <w:top w:val="nil"/>
              <w:left w:val="nil"/>
              <w:bottom w:val="single" w:sz="4" w:space="0" w:color="000000"/>
              <w:right w:val="single" w:sz="4" w:space="0" w:color="000000"/>
            </w:tcBorders>
            <w:shd w:val="clear" w:color="auto" w:fill="auto"/>
            <w:noWrap/>
            <w:vAlign w:val="bottom"/>
            <w:hideMark/>
          </w:tcPr>
          <w:p w14:paraId="2FB4C1A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7,836 </w:t>
            </w:r>
          </w:p>
        </w:tc>
        <w:tc>
          <w:tcPr>
            <w:tcW w:w="880" w:type="dxa"/>
            <w:tcBorders>
              <w:top w:val="nil"/>
              <w:left w:val="nil"/>
              <w:bottom w:val="single" w:sz="4" w:space="0" w:color="000000"/>
              <w:right w:val="single" w:sz="4" w:space="0" w:color="000000"/>
            </w:tcBorders>
            <w:shd w:val="clear" w:color="auto" w:fill="auto"/>
            <w:noWrap/>
            <w:vAlign w:val="bottom"/>
            <w:hideMark/>
          </w:tcPr>
          <w:p w14:paraId="4474FE2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10,949 </w:t>
            </w:r>
          </w:p>
        </w:tc>
        <w:tc>
          <w:tcPr>
            <w:tcW w:w="840" w:type="dxa"/>
            <w:tcBorders>
              <w:top w:val="nil"/>
              <w:left w:val="nil"/>
              <w:bottom w:val="single" w:sz="4" w:space="0" w:color="000000"/>
              <w:right w:val="single" w:sz="4" w:space="0" w:color="000000"/>
            </w:tcBorders>
            <w:shd w:val="clear" w:color="auto" w:fill="auto"/>
            <w:noWrap/>
            <w:vAlign w:val="bottom"/>
            <w:hideMark/>
          </w:tcPr>
          <w:p w14:paraId="5746EEA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42,295 </w:t>
            </w:r>
          </w:p>
        </w:tc>
      </w:tr>
      <w:tr w:rsidR="00E36902" w:rsidRPr="00467ABD" w14:paraId="2E819E2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7CC30C1C" w14:textId="77777777" w:rsidR="00E36902" w:rsidRPr="006C7E00" w:rsidRDefault="00E36902" w:rsidP="00E36902">
            <w:pPr>
              <w:jc w:val="center"/>
              <w:rPr>
                <w:rFonts w:ascii="Arial" w:hAnsi="Arial" w:cs="Arial"/>
                <w:b/>
                <w:bCs/>
              </w:rPr>
            </w:pPr>
            <w:r w:rsidRPr="006C7E00">
              <w:rPr>
                <w:rFonts w:ascii="Arial" w:hAnsi="Arial" w:cs="Arial"/>
                <w:b/>
                <w:bCs/>
              </w:rPr>
              <w:t>23</w:t>
            </w:r>
          </w:p>
        </w:tc>
        <w:tc>
          <w:tcPr>
            <w:tcW w:w="1441" w:type="dxa"/>
            <w:tcBorders>
              <w:top w:val="nil"/>
              <w:left w:val="nil"/>
              <w:bottom w:val="single" w:sz="4" w:space="0" w:color="auto"/>
              <w:right w:val="single" w:sz="4" w:space="0" w:color="auto"/>
            </w:tcBorders>
            <w:shd w:val="clear" w:color="000000" w:fill="E2EFDA"/>
            <w:noWrap/>
            <w:vAlign w:val="bottom"/>
            <w:hideMark/>
          </w:tcPr>
          <w:p w14:paraId="61B47A4B" w14:textId="77777777" w:rsidR="00E36902" w:rsidRPr="006C7E00" w:rsidRDefault="00E36902" w:rsidP="00E36902">
            <w:pPr>
              <w:jc w:val="center"/>
              <w:rPr>
                <w:rFonts w:ascii="Arial" w:hAnsi="Arial" w:cs="Arial"/>
              </w:rPr>
            </w:pPr>
            <w:r w:rsidRPr="006C7E00">
              <w:rPr>
                <w:rFonts w:ascii="Arial" w:hAnsi="Arial" w:cs="Arial"/>
              </w:rPr>
              <w:t>32,234</w:t>
            </w:r>
          </w:p>
        </w:tc>
        <w:tc>
          <w:tcPr>
            <w:tcW w:w="960" w:type="dxa"/>
            <w:tcBorders>
              <w:top w:val="nil"/>
              <w:left w:val="nil"/>
              <w:bottom w:val="nil"/>
              <w:right w:val="single" w:sz="4" w:space="0" w:color="auto"/>
            </w:tcBorders>
            <w:shd w:val="clear" w:color="000000" w:fill="CCCCFF"/>
            <w:noWrap/>
            <w:vAlign w:val="bottom"/>
            <w:hideMark/>
          </w:tcPr>
          <w:p w14:paraId="63C46D47"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01A13B6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171770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16.71 </w:t>
            </w:r>
          </w:p>
        </w:tc>
        <w:tc>
          <w:tcPr>
            <w:tcW w:w="760" w:type="dxa"/>
            <w:tcBorders>
              <w:top w:val="nil"/>
              <w:left w:val="nil"/>
              <w:bottom w:val="single" w:sz="4" w:space="0" w:color="000000"/>
              <w:right w:val="single" w:sz="4" w:space="0" w:color="000000"/>
            </w:tcBorders>
            <w:shd w:val="clear" w:color="auto" w:fill="auto"/>
            <w:noWrap/>
            <w:vAlign w:val="bottom"/>
            <w:hideMark/>
          </w:tcPr>
          <w:p w14:paraId="18F0046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3,236 </w:t>
            </w:r>
          </w:p>
        </w:tc>
        <w:tc>
          <w:tcPr>
            <w:tcW w:w="940" w:type="dxa"/>
            <w:tcBorders>
              <w:top w:val="nil"/>
              <w:left w:val="nil"/>
              <w:bottom w:val="single" w:sz="4" w:space="0" w:color="000000"/>
              <w:right w:val="single" w:sz="4" w:space="0" w:color="000000"/>
            </w:tcBorders>
            <w:shd w:val="clear" w:color="auto" w:fill="auto"/>
            <w:noWrap/>
            <w:vAlign w:val="center"/>
            <w:hideMark/>
          </w:tcPr>
          <w:p w14:paraId="4AE51BD3" w14:textId="77777777" w:rsidR="00E36902" w:rsidRPr="006C7E00" w:rsidRDefault="00E36902" w:rsidP="00E36902">
            <w:pPr>
              <w:rPr>
                <w:rFonts w:ascii="Arial" w:hAnsi="Arial" w:cs="Arial"/>
                <w:color w:val="000000"/>
              </w:rPr>
            </w:pPr>
            <w:r w:rsidRPr="006C7E00">
              <w:rPr>
                <w:rFonts w:ascii="Arial" w:hAnsi="Arial" w:cs="Arial"/>
                <w:color w:val="000000"/>
              </w:rPr>
              <w:t xml:space="preserve">                      35,469 </w:t>
            </w:r>
          </w:p>
        </w:tc>
        <w:tc>
          <w:tcPr>
            <w:tcW w:w="941" w:type="dxa"/>
            <w:tcBorders>
              <w:top w:val="nil"/>
              <w:left w:val="nil"/>
              <w:bottom w:val="single" w:sz="4" w:space="0" w:color="000000"/>
              <w:right w:val="single" w:sz="4" w:space="0" w:color="000000"/>
            </w:tcBorders>
            <w:shd w:val="clear" w:color="auto" w:fill="auto"/>
            <w:noWrap/>
            <w:vAlign w:val="bottom"/>
            <w:hideMark/>
          </w:tcPr>
          <w:p w14:paraId="5269454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8,058 </w:t>
            </w:r>
          </w:p>
        </w:tc>
        <w:tc>
          <w:tcPr>
            <w:tcW w:w="880" w:type="dxa"/>
            <w:tcBorders>
              <w:top w:val="nil"/>
              <w:left w:val="nil"/>
              <w:bottom w:val="single" w:sz="4" w:space="0" w:color="000000"/>
              <w:right w:val="single" w:sz="4" w:space="0" w:color="000000"/>
            </w:tcBorders>
            <w:shd w:val="clear" w:color="auto" w:fill="auto"/>
            <w:noWrap/>
            <w:vAlign w:val="bottom"/>
            <w:hideMark/>
          </w:tcPr>
          <w:p w14:paraId="2B93B23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11,294 </w:t>
            </w:r>
          </w:p>
        </w:tc>
        <w:tc>
          <w:tcPr>
            <w:tcW w:w="840" w:type="dxa"/>
            <w:tcBorders>
              <w:top w:val="nil"/>
              <w:left w:val="nil"/>
              <w:bottom w:val="single" w:sz="4" w:space="0" w:color="000000"/>
              <w:right w:val="single" w:sz="4" w:space="0" w:color="000000"/>
            </w:tcBorders>
            <w:shd w:val="clear" w:color="auto" w:fill="auto"/>
            <w:noWrap/>
            <w:vAlign w:val="bottom"/>
            <w:hideMark/>
          </w:tcPr>
          <w:p w14:paraId="5C29111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43,528 </w:t>
            </w:r>
          </w:p>
        </w:tc>
      </w:tr>
      <w:tr w:rsidR="00E36902" w:rsidRPr="00467ABD" w14:paraId="515375BA"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D9C6514" w14:textId="77777777" w:rsidR="00E36902" w:rsidRPr="006C7E00" w:rsidRDefault="00E36902" w:rsidP="00E36902">
            <w:pPr>
              <w:jc w:val="center"/>
              <w:rPr>
                <w:rFonts w:ascii="Arial" w:hAnsi="Arial" w:cs="Arial"/>
                <w:b/>
                <w:bCs/>
              </w:rPr>
            </w:pPr>
            <w:r w:rsidRPr="006C7E00">
              <w:rPr>
                <w:rFonts w:ascii="Arial" w:hAnsi="Arial" w:cs="Arial"/>
                <w:b/>
                <w:bCs/>
              </w:rPr>
              <w:t>24</w:t>
            </w:r>
          </w:p>
        </w:tc>
        <w:tc>
          <w:tcPr>
            <w:tcW w:w="1441" w:type="dxa"/>
            <w:tcBorders>
              <w:top w:val="nil"/>
              <w:left w:val="nil"/>
              <w:bottom w:val="single" w:sz="4" w:space="0" w:color="auto"/>
              <w:right w:val="single" w:sz="4" w:space="0" w:color="auto"/>
            </w:tcBorders>
            <w:shd w:val="clear" w:color="000000" w:fill="E2EFDA"/>
            <w:noWrap/>
            <w:vAlign w:val="bottom"/>
            <w:hideMark/>
          </w:tcPr>
          <w:p w14:paraId="33DE8B3B" w14:textId="77777777" w:rsidR="00E36902" w:rsidRPr="006C7E00" w:rsidRDefault="00E36902" w:rsidP="00E36902">
            <w:pPr>
              <w:jc w:val="center"/>
              <w:rPr>
                <w:rFonts w:ascii="Arial" w:hAnsi="Arial" w:cs="Arial"/>
              </w:rPr>
            </w:pPr>
            <w:r w:rsidRPr="006C7E00">
              <w:rPr>
                <w:rFonts w:ascii="Arial" w:hAnsi="Arial" w:cs="Arial"/>
              </w:rPr>
              <w:t>32,910</w:t>
            </w:r>
          </w:p>
        </w:tc>
        <w:tc>
          <w:tcPr>
            <w:tcW w:w="960" w:type="dxa"/>
            <w:tcBorders>
              <w:top w:val="nil"/>
              <w:left w:val="nil"/>
              <w:bottom w:val="nil"/>
              <w:right w:val="single" w:sz="4" w:space="0" w:color="auto"/>
            </w:tcBorders>
            <w:shd w:val="clear" w:color="000000" w:fill="CCCCFF"/>
            <w:noWrap/>
            <w:vAlign w:val="bottom"/>
            <w:hideMark/>
          </w:tcPr>
          <w:p w14:paraId="7B901D8A"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single" w:sz="4" w:space="0" w:color="auto"/>
              <w:left w:val="nil"/>
              <w:bottom w:val="nil"/>
              <w:right w:val="single" w:sz="4" w:space="0" w:color="auto"/>
            </w:tcBorders>
            <w:shd w:val="clear" w:color="000000" w:fill="CCCCFF"/>
            <w:noWrap/>
            <w:vAlign w:val="bottom"/>
            <w:hideMark/>
          </w:tcPr>
          <w:p w14:paraId="62CA1F6E"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6</w:t>
            </w:r>
          </w:p>
        </w:tc>
        <w:tc>
          <w:tcPr>
            <w:tcW w:w="960" w:type="dxa"/>
            <w:tcBorders>
              <w:top w:val="nil"/>
              <w:left w:val="nil"/>
              <w:bottom w:val="single" w:sz="4" w:space="0" w:color="auto"/>
              <w:right w:val="single" w:sz="4" w:space="0" w:color="auto"/>
            </w:tcBorders>
            <w:shd w:val="clear" w:color="000000" w:fill="E2EFDA"/>
            <w:noWrap/>
            <w:vAlign w:val="bottom"/>
            <w:hideMark/>
          </w:tcPr>
          <w:p w14:paraId="7F24B92A"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17.06 </w:t>
            </w:r>
          </w:p>
        </w:tc>
        <w:tc>
          <w:tcPr>
            <w:tcW w:w="760" w:type="dxa"/>
            <w:tcBorders>
              <w:top w:val="nil"/>
              <w:left w:val="nil"/>
              <w:bottom w:val="single" w:sz="4" w:space="0" w:color="000000"/>
              <w:right w:val="single" w:sz="4" w:space="0" w:color="000000"/>
            </w:tcBorders>
            <w:shd w:val="clear" w:color="auto" w:fill="auto"/>
            <w:noWrap/>
            <w:vAlign w:val="bottom"/>
            <w:hideMark/>
          </w:tcPr>
          <w:p w14:paraId="3EE08A4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3,329 </w:t>
            </w:r>
          </w:p>
        </w:tc>
        <w:tc>
          <w:tcPr>
            <w:tcW w:w="940" w:type="dxa"/>
            <w:tcBorders>
              <w:top w:val="nil"/>
              <w:left w:val="nil"/>
              <w:bottom w:val="single" w:sz="4" w:space="0" w:color="000000"/>
              <w:right w:val="single" w:sz="4" w:space="0" w:color="000000"/>
            </w:tcBorders>
            <w:shd w:val="clear" w:color="auto" w:fill="auto"/>
            <w:noWrap/>
            <w:vAlign w:val="center"/>
            <w:hideMark/>
          </w:tcPr>
          <w:p w14:paraId="47258FBF" w14:textId="77777777" w:rsidR="00E36902" w:rsidRPr="006C7E00" w:rsidRDefault="00E36902" w:rsidP="00E36902">
            <w:pPr>
              <w:rPr>
                <w:rFonts w:ascii="Arial" w:hAnsi="Arial" w:cs="Arial"/>
                <w:color w:val="000000"/>
              </w:rPr>
            </w:pPr>
            <w:r w:rsidRPr="006C7E00">
              <w:rPr>
                <w:rFonts w:ascii="Arial" w:hAnsi="Arial" w:cs="Arial"/>
                <w:color w:val="000000"/>
              </w:rPr>
              <w:t xml:space="preserve">                      36,239 </w:t>
            </w:r>
          </w:p>
        </w:tc>
        <w:tc>
          <w:tcPr>
            <w:tcW w:w="941" w:type="dxa"/>
            <w:tcBorders>
              <w:top w:val="nil"/>
              <w:left w:val="nil"/>
              <w:bottom w:val="single" w:sz="4" w:space="0" w:color="000000"/>
              <w:right w:val="single" w:sz="4" w:space="0" w:color="000000"/>
            </w:tcBorders>
            <w:shd w:val="clear" w:color="auto" w:fill="auto"/>
            <w:noWrap/>
            <w:vAlign w:val="bottom"/>
            <w:hideMark/>
          </w:tcPr>
          <w:p w14:paraId="070876F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8,227 </w:t>
            </w:r>
          </w:p>
        </w:tc>
        <w:tc>
          <w:tcPr>
            <w:tcW w:w="880" w:type="dxa"/>
            <w:tcBorders>
              <w:top w:val="nil"/>
              <w:left w:val="nil"/>
              <w:bottom w:val="single" w:sz="4" w:space="0" w:color="000000"/>
              <w:right w:val="single" w:sz="4" w:space="0" w:color="000000"/>
            </w:tcBorders>
            <w:shd w:val="clear" w:color="auto" w:fill="auto"/>
            <w:noWrap/>
            <w:vAlign w:val="bottom"/>
            <w:hideMark/>
          </w:tcPr>
          <w:p w14:paraId="6AC7CC3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11,556 </w:t>
            </w:r>
          </w:p>
        </w:tc>
        <w:tc>
          <w:tcPr>
            <w:tcW w:w="840" w:type="dxa"/>
            <w:tcBorders>
              <w:top w:val="nil"/>
              <w:left w:val="nil"/>
              <w:bottom w:val="single" w:sz="4" w:space="0" w:color="000000"/>
              <w:right w:val="single" w:sz="4" w:space="0" w:color="000000"/>
            </w:tcBorders>
            <w:shd w:val="clear" w:color="auto" w:fill="auto"/>
            <w:noWrap/>
            <w:vAlign w:val="bottom"/>
            <w:hideMark/>
          </w:tcPr>
          <w:p w14:paraId="0DF37EC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44,466 </w:t>
            </w:r>
          </w:p>
        </w:tc>
      </w:tr>
      <w:tr w:rsidR="00E36902" w:rsidRPr="00467ABD" w14:paraId="0C0FF77F"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09D84DD2" w14:textId="77777777" w:rsidR="00E36902" w:rsidRPr="006C7E00" w:rsidRDefault="00E36902" w:rsidP="00E36902">
            <w:pPr>
              <w:jc w:val="center"/>
              <w:rPr>
                <w:rFonts w:ascii="Arial" w:hAnsi="Arial" w:cs="Arial"/>
                <w:b/>
                <w:bCs/>
              </w:rPr>
            </w:pPr>
            <w:r w:rsidRPr="006C7E00">
              <w:rPr>
                <w:rFonts w:ascii="Arial" w:hAnsi="Arial" w:cs="Arial"/>
                <w:b/>
                <w:bCs/>
              </w:rPr>
              <w:t>25</w:t>
            </w:r>
          </w:p>
        </w:tc>
        <w:tc>
          <w:tcPr>
            <w:tcW w:w="1441" w:type="dxa"/>
            <w:tcBorders>
              <w:top w:val="nil"/>
              <w:left w:val="nil"/>
              <w:bottom w:val="single" w:sz="4" w:space="0" w:color="auto"/>
              <w:right w:val="single" w:sz="4" w:space="0" w:color="auto"/>
            </w:tcBorders>
            <w:shd w:val="clear" w:color="000000" w:fill="E2EFDA"/>
            <w:noWrap/>
            <w:vAlign w:val="bottom"/>
            <w:hideMark/>
          </w:tcPr>
          <w:p w14:paraId="4A2E1E52" w14:textId="77777777" w:rsidR="00E36902" w:rsidRPr="006C7E00" w:rsidRDefault="00E36902" w:rsidP="00E36902">
            <w:pPr>
              <w:jc w:val="center"/>
              <w:rPr>
                <w:rFonts w:ascii="Arial" w:hAnsi="Arial" w:cs="Arial"/>
              </w:rPr>
            </w:pPr>
            <w:r w:rsidRPr="006C7E00">
              <w:rPr>
                <w:rFonts w:ascii="Arial" w:hAnsi="Arial" w:cs="Arial"/>
              </w:rPr>
              <w:t>33,782</w:t>
            </w:r>
          </w:p>
        </w:tc>
        <w:tc>
          <w:tcPr>
            <w:tcW w:w="960" w:type="dxa"/>
            <w:tcBorders>
              <w:top w:val="nil"/>
              <w:left w:val="nil"/>
              <w:bottom w:val="single" w:sz="4" w:space="0" w:color="auto"/>
              <w:right w:val="single" w:sz="4" w:space="0" w:color="auto"/>
            </w:tcBorders>
            <w:shd w:val="clear" w:color="000000" w:fill="CCCCFF"/>
            <w:noWrap/>
            <w:vAlign w:val="bottom"/>
            <w:hideMark/>
          </w:tcPr>
          <w:p w14:paraId="664E0FF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5BC88C2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37B621FE"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17.51 </w:t>
            </w:r>
          </w:p>
        </w:tc>
        <w:tc>
          <w:tcPr>
            <w:tcW w:w="760" w:type="dxa"/>
            <w:tcBorders>
              <w:top w:val="nil"/>
              <w:left w:val="nil"/>
              <w:bottom w:val="single" w:sz="4" w:space="0" w:color="000000"/>
              <w:right w:val="single" w:sz="4" w:space="0" w:color="000000"/>
            </w:tcBorders>
            <w:shd w:val="clear" w:color="auto" w:fill="auto"/>
            <w:noWrap/>
            <w:vAlign w:val="bottom"/>
            <w:hideMark/>
          </w:tcPr>
          <w:p w14:paraId="6142D4F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3,449 </w:t>
            </w:r>
          </w:p>
        </w:tc>
        <w:tc>
          <w:tcPr>
            <w:tcW w:w="940" w:type="dxa"/>
            <w:tcBorders>
              <w:top w:val="nil"/>
              <w:left w:val="nil"/>
              <w:bottom w:val="single" w:sz="4" w:space="0" w:color="000000"/>
              <w:right w:val="single" w:sz="4" w:space="0" w:color="000000"/>
            </w:tcBorders>
            <w:shd w:val="clear" w:color="auto" w:fill="auto"/>
            <w:noWrap/>
            <w:vAlign w:val="center"/>
            <w:hideMark/>
          </w:tcPr>
          <w:p w14:paraId="5BF17481" w14:textId="77777777" w:rsidR="00E36902" w:rsidRPr="006C7E00" w:rsidRDefault="00E36902" w:rsidP="00E36902">
            <w:pPr>
              <w:rPr>
                <w:rFonts w:ascii="Arial" w:hAnsi="Arial" w:cs="Arial"/>
                <w:color w:val="000000"/>
              </w:rPr>
            </w:pPr>
            <w:r w:rsidRPr="006C7E00">
              <w:rPr>
                <w:rFonts w:ascii="Arial" w:hAnsi="Arial" w:cs="Arial"/>
                <w:color w:val="000000"/>
              </w:rPr>
              <w:t xml:space="preserve">                      37,231 </w:t>
            </w:r>
          </w:p>
        </w:tc>
        <w:tc>
          <w:tcPr>
            <w:tcW w:w="941" w:type="dxa"/>
            <w:tcBorders>
              <w:top w:val="nil"/>
              <w:left w:val="nil"/>
              <w:bottom w:val="single" w:sz="4" w:space="0" w:color="000000"/>
              <w:right w:val="single" w:sz="4" w:space="0" w:color="000000"/>
            </w:tcBorders>
            <w:shd w:val="clear" w:color="auto" w:fill="auto"/>
            <w:noWrap/>
            <w:vAlign w:val="bottom"/>
            <w:hideMark/>
          </w:tcPr>
          <w:p w14:paraId="590F521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8,446 </w:t>
            </w:r>
          </w:p>
        </w:tc>
        <w:tc>
          <w:tcPr>
            <w:tcW w:w="880" w:type="dxa"/>
            <w:tcBorders>
              <w:top w:val="nil"/>
              <w:left w:val="nil"/>
              <w:bottom w:val="single" w:sz="4" w:space="0" w:color="000000"/>
              <w:right w:val="single" w:sz="4" w:space="0" w:color="000000"/>
            </w:tcBorders>
            <w:shd w:val="clear" w:color="auto" w:fill="auto"/>
            <w:noWrap/>
            <w:vAlign w:val="bottom"/>
            <w:hideMark/>
          </w:tcPr>
          <w:p w14:paraId="3BCD961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11,895 </w:t>
            </w:r>
          </w:p>
        </w:tc>
        <w:tc>
          <w:tcPr>
            <w:tcW w:w="840" w:type="dxa"/>
            <w:tcBorders>
              <w:top w:val="nil"/>
              <w:left w:val="nil"/>
              <w:bottom w:val="single" w:sz="4" w:space="0" w:color="000000"/>
              <w:right w:val="single" w:sz="4" w:space="0" w:color="000000"/>
            </w:tcBorders>
            <w:shd w:val="clear" w:color="auto" w:fill="auto"/>
            <w:noWrap/>
            <w:vAlign w:val="bottom"/>
            <w:hideMark/>
          </w:tcPr>
          <w:p w14:paraId="5904111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45,677 </w:t>
            </w:r>
          </w:p>
        </w:tc>
      </w:tr>
      <w:tr w:rsidR="00E36902" w:rsidRPr="00467ABD" w14:paraId="31DE556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B9684B3" w14:textId="77777777" w:rsidR="00E36902" w:rsidRPr="006C7E00" w:rsidRDefault="00E36902" w:rsidP="00E36902">
            <w:pPr>
              <w:jc w:val="center"/>
              <w:rPr>
                <w:rFonts w:ascii="Arial" w:hAnsi="Arial" w:cs="Arial"/>
                <w:b/>
                <w:bCs/>
              </w:rPr>
            </w:pPr>
            <w:r w:rsidRPr="006C7E00">
              <w:rPr>
                <w:rFonts w:ascii="Arial" w:hAnsi="Arial" w:cs="Arial"/>
                <w:b/>
                <w:bCs/>
              </w:rPr>
              <w:t>26</w:t>
            </w:r>
          </w:p>
        </w:tc>
        <w:tc>
          <w:tcPr>
            <w:tcW w:w="1441" w:type="dxa"/>
            <w:tcBorders>
              <w:top w:val="nil"/>
              <w:left w:val="nil"/>
              <w:bottom w:val="single" w:sz="4" w:space="0" w:color="auto"/>
              <w:right w:val="single" w:sz="4" w:space="0" w:color="auto"/>
            </w:tcBorders>
            <w:shd w:val="clear" w:color="000000" w:fill="E2EFDA"/>
            <w:noWrap/>
            <w:vAlign w:val="bottom"/>
            <w:hideMark/>
          </w:tcPr>
          <w:p w14:paraId="386D9E65" w14:textId="77777777" w:rsidR="00E36902" w:rsidRPr="006C7E00" w:rsidRDefault="00E36902" w:rsidP="00E36902">
            <w:pPr>
              <w:jc w:val="center"/>
              <w:rPr>
                <w:rFonts w:ascii="Arial" w:hAnsi="Arial" w:cs="Arial"/>
              </w:rPr>
            </w:pPr>
            <w:r w:rsidRPr="006C7E00">
              <w:rPr>
                <w:rFonts w:ascii="Arial" w:hAnsi="Arial" w:cs="Arial"/>
              </w:rPr>
              <w:t>34,471</w:t>
            </w:r>
          </w:p>
        </w:tc>
        <w:tc>
          <w:tcPr>
            <w:tcW w:w="960" w:type="dxa"/>
            <w:tcBorders>
              <w:top w:val="nil"/>
              <w:left w:val="nil"/>
              <w:bottom w:val="nil"/>
              <w:right w:val="single" w:sz="4" w:space="0" w:color="auto"/>
            </w:tcBorders>
            <w:shd w:val="clear" w:color="000000" w:fill="E2EFDA"/>
            <w:noWrap/>
            <w:vAlign w:val="bottom"/>
            <w:hideMark/>
          </w:tcPr>
          <w:p w14:paraId="60625A9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83A1ACA"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2822793F"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17.87 </w:t>
            </w:r>
          </w:p>
        </w:tc>
        <w:tc>
          <w:tcPr>
            <w:tcW w:w="760" w:type="dxa"/>
            <w:tcBorders>
              <w:top w:val="nil"/>
              <w:left w:val="nil"/>
              <w:bottom w:val="single" w:sz="4" w:space="0" w:color="000000"/>
              <w:right w:val="single" w:sz="4" w:space="0" w:color="000000"/>
            </w:tcBorders>
            <w:shd w:val="clear" w:color="auto" w:fill="auto"/>
            <w:noWrap/>
            <w:vAlign w:val="bottom"/>
            <w:hideMark/>
          </w:tcPr>
          <w:p w14:paraId="4D9232C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3,544 </w:t>
            </w:r>
          </w:p>
        </w:tc>
        <w:tc>
          <w:tcPr>
            <w:tcW w:w="940" w:type="dxa"/>
            <w:tcBorders>
              <w:top w:val="nil"/>
              <w:left w:val="nil"/>
              <w:bottom w:val="single" w:sz="4" w:space="0" w:color="000000"/>
              <w:right w:val="single" w:sz="4" w:space="0" w:color="000000"/>
            </w:tcBorders>
            <w:shd w:val="clear" w:color="auto" w:fill="auto"/>
            <w:noWrap/>
            <w:vAlign w:val="center"/>
            <w:hideMark/>
          </w:tcPr>
          <w:p w14:paraId="7CB24A9D" w14:textId="77777777" w:rsidR="00E36902" w:rsidRPr="006C7E00" w:rsidRDefault="00E36902" w:rsidP="00E36902">
            <w:pPr>
              <w:rPr>
                <w:rFonts w:ascii="Arial" w:hAnsi="Arial" w:cs="Arial"/>
                <w:color w:val="000000"/>
              </w:rPr>
            </w:pPr>
            <w:r w:rsidRPr="006C7E00">
              <w:rPr>
                <w:rFonts w:ascii="Arial" w:hAnsi="Arial" w:cs="Arial"/>
                <w:color w:val="000000"/>
              </w:rPr>
              <w:t xml:space="preserve">                      38,016 </w:t>
            </w:r>
          </w:p>
        </w:tc>
        <w:tc>
          <w:tcPr>
            <w:tcW w:w="941" w:type="dxa"/>
            <w:tcBorders>
              <w:top w:val="nil"/>
              <w:left w:val="nil"/>
              <w:bottom w:val="single" w:sz="4" w:space="0" w:color="000000"/>
              <w:right w:val="single" w:sz="4" w:space="0" w:color="000000"/>
            </w:tcBorders>
            <w:shd w:val="clear" w:color="auto" w:fill="auto"/>
            <w:noWrap/>
            <w:vAlign w:val="bottom"/>
            <w:hideMark/>
          </w:tcPr>
          <w:p w14:paraId="5EE558D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8,618 </w:t>
            </w:r>
          </w:p>
        </w:tc>
        <w:tc>
          <w:tcPr>
            <w:tcW w:w="880" w:type="dxa"/>
            <w:tcBorders>
              <w:top w:val="nil"/>
              <w:left w:val="nil"/>
              <w:bottom w:val="single" w:sz="4" w:space="0" w:color="000000"/>
              <w:right w:val="single" w:sz="4" w:space="0" w:color="000000"/>
            </w:tcBorders>
            <w:shd w:val="clear" w:color="auto" w:fill="auto"/>
            <w:noWrap/>
            <w:vAlign w:val="bottom"/>
            <w:hideMark/>
          </w:tcPr>
          <w:p w14:paraId="1F8D972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12,162 </w:t>
            </w:r>
          </w:p>
        </w:tc>
        <w:tc>
          <w:tcPr>
            <w:tcW w:w="840" w:type="dxa"/>
            <w:tcBorders>
              <w:top w:val="nil"/>
              <w:left w:val="nil"/>
              <w:bottom w:val="single" w:sz="4" w:space="0" w:color="000000"/>
              <w:right w:val="single" w:sz="4" w:space="0" w:color="000000"/>
            </w:tcBorders>
            <w:shd w:val="clear" w:color="auto" w:fill="auto"/>
            <w:noWrap/>
            <w:vAlign w:val="bottom"/>
            <w:hideMark/>
          </w:tcPr>
          <w:p w14:paraId="15ECA0B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46,634 </w:t>
            </w:r>
          </w:p>
        </w:tc>
      </w:tr>
      <w:tr w:rsidR="00E36902" w:rsidRPr="00467ABD" w14:paraId="253C4980"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97E86B0" w14:textId="77777777" w:rsidR="00E36902" w:rsidRPr="006C7E00" w:rsidRDefault="00E36902" w:rsidP="00E36902">
            <w:pPr>
              <w:jc w:val="center"/>
              <w:rPr>
                <w:rFonts w:ascii="Arial" w:hAnsi="Arial" w:cs="Arial"/>
                <w:b/>
                <w:bCs/>
              </w:rPr>
            </w:pPr>
            <w:r w:rsidRPr="006C7E00">
              <w:rPr>
                <w:rFonts w:ascii="Arial" w:hAnsi="Arial" w:cs="Arial"/>
                <w:b/>
                <w:bCs/>
              </w:rPr>
              <w:t>27</w:t>
            </w:r>
          </w:p>
        </w:tc>
        <w:tc>
          <w:tcPr>
            <w:tcW w:w="1441" w:type="dxa"/>
            <w:tcBorders>
              <w:top w:val="nil"/>
              <w:left w:val="nil"/>
              <w:bottom w:val="single" w:sz="4" w:space="0" w:color="auto"/>
              <w:right w:val="single" w:sz="4" w:space="0" w:color="auto"/>
            </w:tcBorders>
            <w:shd w:val="clear" w:color="000000" w:fill="E2EFDA"/>
            <w:noWrap/>
            <w:vAlign w:val="bottom"/>
            <w:hideMark/>
          </w:tcPr>
          <w:p w14:paraId="4601F1F7" w14:textId="77777777" w:rsidR="00E36902" w:rsidRPr="006C7E00" w:rsidRDefault="00E36902" w:rsidP="00E36902">
            <w:pPr>
              <w:jc w:val="center"/>
              <w:rPr>
                <w:rFonts w:ascii="Arial" w:hAnsi="Arial" w:cs="Arial"/>
              </w:rPr>
            </w:pPr>
            <w:r w:rsidRPr="006C7E00">
              <w:rPr>
                <w:rFonts w:ascii="Arial" w:hAnsi="Arial" w:cs="Arial"/>
              </w:rPr>
              <w:t>35,536</w:t>
            </w:r>
          </w:p>
        </w:tc>
        <w:tc>
          <w:tcPr>
            <w:tcW w:w="960" w:type="dxa"/>
            <w:tcBorders>
              <w:top w:val="nil"/>
              <w:left w:val="nil"/>
              <w:bottom w:val="nil"/>
              <w:right w:val="single" w:sz="4" w:space="0" w:color="auto"/>
            </w:tcBorders>
            <w:shd w:val="clear" w:color="000000" w:fill="E2EFDA"/>
            <w:noWrap/>
            <w:vAlign w:val="bottom"/>
            <w:hideMark/>
          </w:tcPr>
          <w:p w14:paraId="53AC7D6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CCCCFF"/>
            <w:noWrap/>
            <w:vAlign w:val="bottom"/>
            <w:hideMark/>
          </w:tcPr>
          <w:p w14:paraId="1B52B44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4ED9D610"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18.42 </w:t>
            </w:r>
          </w:p>
        </w:tc>
        <w:tc>
          <w:tcPr>
            <w:tcW w:w="760" w:type="dxa"/>
            <w:tcBorders>
              <w:top w:val="nil"/>
              <w:left w:val="nil"/>
              <w:bottom w:val="single" w:sz="4" w:space="0" w:color="000000"/>
              <w:right w:val="single" w:sz="4" w:space="0" w:color="000000"/>
            </w:tcBorders>
            <w:shd w:val="clear" w:color="auto" w:fill="auto"/>
            <w:noWrap/>
            <w:vAlign w:val="bottom"/>
            <w:hideMark/>
          </w:tcPr>
          <w:p w14:paraId="15F6035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3,691 </w:t>
            </w:r>
          </w:p>
        </w:tc>
        <w:tc>
          <w:tcPr>
            <w:tcW w:w="940" w:type="dxa"/>
            <w:tcBorders>
              <w:top w:val="nil"/>
              <w:left w:val="nil"/>
              <w:bottom w:val="single" w:sz="4" w:space="0" w:color="000000"/>
              <w:right w:val="single" w:sz="4" w:space="0" w:color="000000"/>
            </w:tcBorders>
            <w:shd w:val="clear" w:color="auto" w:fill="auto"/>
            <w:noWrap/>
            <w:vAlign w:val="center"/>
            <w:hideMark/>
          </w:tcPr>
          <w:p w14:paraId="19EB3784" w14:textId="77777777" w:rsidR="00E36902" w:rsidRPr="006C7E00" w:rsidRDefault="00E36902" w:rsidP="00E36902">
            <w:pPr>
              <w:rPr>
                <w:rFonts w:ascii="Arial" w:hAnsi="Arial" w:cs="Arial"/>
                <w:color w:val="000000"/>
              </w:rPr>
            </w:pPr>
            <w:r w:rsidRPr="006C7E00">
              <w:rPr>
                <w:rFonts w:ascii="Arial" w:hAnsi="Arial" w:cs="Arial"/>
                <w:color w:val="000000"/>
              </w:rPr>
              <w:t xml:space="preserve">                      39,227 </w:t>
            </w:r>
          </w:p>
        </w:tc>
        <w:tc>
          <w:tcPr>
            <w:tcW w:w="941" w:type="dxa"/>
            <w:tcBorders>
              <w:top w:val="nil"/>
              <w:left w:val="nil"/>
              <w:bottom w:val="single" w:sz="4" w:space="0" w:color="000000"/>
              <w:right w:val="single" w:sz="4" w:space="0" w:color="000000"/>
            </w:tcBorders>
            <w:shd w:val="clear" w:color="auto" w:fill="auto"/>
            <w:noWrap/>
            <w:vAlign w:val="bottom"/>
            <w:hideMark/>
          </w:tcPr>
          <w:p w14:paraId="6FBD6FA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8,884 </w:t>
            </w:r>
          </w:p>
        </w:tc>
        <w:tc>
          <w:tcPr>
            <w:tcW w:w="880" w:type="dxa"/>
            <w:tcBorders>
              <w:top w:val="nil"/>
              <w:left w:val="nil"/>
              <w:bottom w:val="single" w:sz="4" w:space="0" w:color="000000"/>
              <w:right w:val="single" w:sz="4" w:space="0" w:color="000000"/>
            </w:tcBorders>
            <w:shd w:val="clear" w:color="auto" w:fill="auto"/>
            <w:noWrap/>
            <w:vAlign w:val="bottom"/>
            <w:hideMark/>
          </w:tcPr>
          <w:p w14:paraId="5172774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12,575 </w:t>
            </w:r>
          </w:p>
        </w:tc>
        <w:tc>
          <w:tcPr>
            <w:tcW w:w="840" w:type="dxa"/>
            <w:tcBorders>
              <w:top w:val="nil"/>
              <w:left w:val="nil"/>
              <w:bottom w:val="single" w:sz="4" w:space="0" w:color="000000"/>
              <w:right w:val="single" w:sz="4" w:space="0" w:color="000000"/>
            </w:tcBorders>
            <w:shd w:val="clear" w:color="auto" w:fill="auto"/>
            <w:noWrap/>
            <w:vAlign w:val="bottom"/>
            <w:hideMark/>
          </w:tcPr>
          <w:p w14:paraId="2F56851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48,112 </w:t>
            </w:r>
          </w:p>
        </w:tc>
      </w:tr>
      <w:tr w:rsidR="00E36902" w:rsidRPr="00467ABD" w14:paraId="358DE9D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4DC894C" w14:textId="77777777" w:rsidR="00E36902" w:rsidRPr="006C7E00" w:rsidRDefault="00E36902" w:rsidP="00E36902">
            <w:pPr>
              <w:jc w:val="center"/>
              <w:rPr>
                <w:rFonts w:ascii="Arial" w:hAnsi="Arial" w:cs="Arial"/>
                <w:b/>
                <w:bCs/>
              </w:rPr>
            </w:pPr>
            <w:r w:rsidRPr="006C7E00">
              <w:rPr>
                <w:rFonts w:ascii="Arial" w:hAnsi="Arial" w:cs="Arial"/>
                <w:b/>
                <w:bCs/>
              </w:rPr>
              <w:t>28</w:t>
            </w:r>
          </w:p>
        </w:tc>
        <w:tc>
          <w:tcPr>
            <w:tcW w:w="1441" w:type="dxa"/>
            <w:tcBorders>
              <w:top w:val="nil"/>
              <w:left w:val="nil"/>
              <w:bottom w:val="single" w:sz="4" w:space="0" w:color="auto"/>
              <w:right w:val="single" w:sz="4" w:space="0" w:color="auto"/>
            </w:tcBorders>
            <w:shd w:val="clear" w:color="000000" w:fill="E2EFDA"/>
            <w:noWrap/>
            <w:vAlign w:val="bottom"/>
            <w:hideMark/>
          </w:tcPr>
          <w:p w14:paraId="6B8BDB42" w14:textId="77777777" w:rsidR="00E36902" w:rsidRPr="006C7E00" w:rsidRDefault="00E36902" w:rsidP="00E36902">
            <w:pPr>
              <w:jc w:val="center"/>
              <w:rPr>
                <w:rFonts w:ascii="Arial" w:hAnsi="Arial" w:cs="Arial"/>
              </w:rPr>
            </w:pPr>
            <w:r w:rsidRPr="006C7E00">
              <w:rPr>
                <w:rFonts w:ascii="Arial" w:hAnsi="Arial" w:cs="Arial"/>
              </w:rPr>
              <w:t>36,587</w:t>
            </w:r>
          </w:p>
        </w:tc>
        <w:tc>
          <w:tcPr>
            <w:tcW w:w="960" w:type="dxa"/>
            <w:tcBorders>
              <w:top w:val="nil"/>
              <w:left w:val="nil"/>
              <w:bottom w:val="nil"/>
              <w:right w:val="single" w:sz="4" w:space="0" w:color="auto"/>
            </w:tcBorders>
            <w:shd w:val="clear" w:color="000000" w:fill="E2EFDA"/>
            <w:noWrap/>
            <w:vAlign w:val="bottom"/>
            <w:hideMark/>
          </w:tcPr>
          <w:p w14:paraId="6F676B1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6D840B6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7DB725BE"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18.97 </w:t>
            </w:r>
          </w:p>
        </w:tc>
        <w:tc>
          <w:tcPr>
            <w:tcW w:w="760" w:type="dxa"/>
            <w:tcBorders>
              <w:top w:val="nil"/>
              <w:left w:val="nil"/>
              <w:bottom w:val="single" w:sz="4" w:space="0" w:color="000000"/>
              <w:right w:val="single" w:sz="4" w:space="0" w:color="000000"/>
            </w:tcBorders>
            <w:shd w:val="clear" w:color="auto" w:fill="auto"/>
            <w:noWrap/>
            <w:vAlign w:val="bottom"/>
            <w:hideMark/>
          </w:tcPr>
          <w:p w14:paraId="762FDF6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3,836 </w:t>
            </w:r>
          </w:p>
        </w:tc>
        <w:tc>
          <w:tcPr>
            <w:tcW w:w="940" w:type="dxa"/>
            <w:tcBorders>
              <w:top w:val="nil"/>
              <w:left w:val="nil"/>
              <w:bottom w:val="single" w:sz="4" w:space="0" w:color="000000"/>
              <w:right w:val="single" w:sz="4" w:space="0" w:color="000000"/>
            </w:tcBorders>
            <w:shd w:val="clear" w:color="auto" w:fill="auto"/>
            <w:noWrap/>
            <w:vAlign w:val="center"/>
            <w:hideMark/>
          </w:tcPr>
          <w:p w14:paraId="259B9771" w14:textId="77777777" w:rsidR="00E36902" w:rsidRPr="006C7E00" w:rsidRDefault="00E36902" w:rsidP="00E36902">
            <w:pPr>
              <w:rPr>
                <w:rFonts w:ascii="Arial" w:hAnsi="Arial" w:cs="Arial"/>
                <w:color w:val="000000"/>
              </w:rPr>
            </w:pPr>
            <w:r w:rsidRPr="006C7E00">
              <w:rPr>
                <w:rFonts w:ascii="Arial" w:hAnsi="Arial" w:cs="Arial"/>
                <w:color w:val="000000"/>
              </w:rPr>
              <w:t xml:space="preserve">                      40,424 </w:t>
            </w:r>
          </w:p>
        </w:tc>
        <w:tc>
          <w:tcPr>
            <w:tcW w:w="941" w:type="dxa"/>
            <w:tcBorders>
              <w:top w:val="nil"/>
              <w:left w:val="nil"/>
              <w:bottom w:val="single" w:sz="4" w:space="0" w:color="000000"/>
              <w:right w:val="single" w:sz="4" w:space="0" w:color="000000"/>
            </w:tcBorders>
            <w:shd w:val="clear" w:color="auto" w:fill="auto"/>
            <w:noWrap/>
            <w:vAlign w:val="bottom"/>
            <w:hideMark/>
          </w:tcPr>
          <w:p w14:paraId="5D0D961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9,147 </w:t>
            </w:r>
          </w:p>
        </w:tc>
        <w:tc>
          <w:tcPr>
            <w:tcW w:w="880" w:type="dxa"/>
            <w:tcBorders>
              <w:top w:val="nil"/>
              <w:left w:val="nil"/>
              <w:bottom w:val="single" w:sz="4" w:space="0" w:color="000000"/>
              <w:right w:val="single" w:sz="4" w:space="0" w:color="000000"/>
            </w:tcBorders>
            <w:shd w:val="clear" w:color="auto" w:fill="auto"/>
            <w:noWrap/>
            <w:vAlign w:val="bottom"/>
            <w:hideMark/>
          </w:tcPr>
          <w:p w14:paraId="6D444B4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12,983 </w:t>
            </w:r>
          </w:p>
        </w:tc>
        <w:tc>
          <w:tcPr>
            <w:tcW w:w="840" w:type="dxa"/>
            <w:tcBorders>
              <w:top w:val="nil"/>
              <w:left w:val="nil"/>
              <w:bottom w:val="single" w:sz="4" w:space="0" w:color="000000"/>
              <w:right w:val="single" w:sz="4" w:space="0" w:color="000000"/>
            </w:tcBorders>
            <w:shd w:val="clear" w:color="auto" w:fill="auto"/>
            <w:noWrap/>
            <w:vAlign w:val="bottom"/>
            <w:hideMark/>
          </w:tcPr>
          <w:p w14:paraId="7009730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49,571 </w:t>
            </w:r>
          </w:p>
        </w:tc>
      </w:tr>
      <w:tr w:rsidR="00E36902" w:rsidRPr="00467ABD" w14:paraId="62D223A7"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04FEBE4" w14:textId="77777777" w:rsidR="00E36902" w:rsidRPr="006C7E00" w:rsidRDefault="00E36902" w:rsidP="00E36902">
            <w:pPr>
              <w:jc w:val="center"/>
              <w:rPr>
                <w:rFonts w:ascii="Arial" w:hAnsi="Arial" w:cs="Arial"/>
                <w:b/>
                <w:bCs/>
              </w:rPr>
            </w:pPr>
            <w:r w:rsidRPr="006C7E00">
              <w:rPr>
                <w:rFonts w:ascii="Arial" w:hAnsi="Arial" w:cs="Arial"/>
                <w:b/>
                <w:bCs/>
              </w:rPr>
              <w:t>29</w:t>
            </w:r>
          </w:p>
        </w:tc>
        <w:tc>
          <w:tcPr>
            <w:tcW w:w="1441" w:type="dxa"/>
            <w:tcBorders>
              <w:top w:val="nil"/>
              <w:left w:val="nil"/>
              <w:bottom w:val="single" w:sz="4" w:space="0" w:color="auto"/>
              <w:right w:val="single" w:sz="4" w:space="0" w:color="auto"/>
            </w:tcBorders>
            <w:shd w:val="clear" w:color="000000" w:fill="E2EFDA"/>
            <w:noWrap/>
            <w:vAlign w:val="bottom"/>
            <w:hideMark/>
          </w:tcPr>
          <w:p w14:paraId="3519520F" w14:textId="77777777" w:rsidR="00E36902" w:rsidRPr="006C7E00" w:rsidRDefault="00E36902" w:rsidP="00E36902">
            <w:pPr>
              <w:jc w:val="center"/>
              <w:rPr>
                <w:rFonts w:ascii="Arial" w:hAnsi="Arial" w:cs="Arial"/>
              </w:rPr>
            </w:pPr>
            <w:r w:rsidRPr="006C7E00">
              <w:rPr>
                <w:rFonts w:ascii="Arial" w:hAnsi="Arial" w:cs="Arial"/>
              </w:rPr>
              <w:t>37,648</w:t>
            </w:r>
          </w:p>
        </w:tc>
        <w:tc>
          <w:tcPr>
            <w:tcW w:w="960" w:type="dxa"/>
            <w:tcBorders>
              <w:top w:val="nil"/>
              <w:left w:val="nil"/>
              <w:bottom w:val="nil"/>
              <w:right w:val="single" w:sz="4" w:space="0" w:color="auto"/>
            </w:tcBorders>
            <w:shd w:val="clear" w:color="000000" w:fill="E2EFDA"/>
            <w:noWrap/>
            <w:vAlign w:val="bottom"/>
            <w:hideMark/>
          </w:tcPr>
          <w:p w14:paraId="276DE73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E4AD8D5"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586D264A"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19.52 </w:t>
            </w:r>
          </w:p>
        </w:tc>
        <w:tc>
          <w:tcPr>
            <w:tcW w:w="760" w:type="dxa"/>
            <w:tcBorders>
              <w:top w:val="nil"/>
              <w:left w:val="nil"/>
              <w:bottom w:val="single" w:sz="4" w:space="0" w:color="000000"/>
              <w:right w:val="single" w:sz="4" w:space="0" w:color="000000"/>
            </w:tcBorders>
            <w:shd w:val="clear" w:color="auto" w:fill="auto"/>
            <w:noWrap/>
            <w:vAlign w:val="bottom"/>
            <w:hideMark/>
          </w:tcPr>
          <w:p w14:paraId="6E62C69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3,983 </w:t>
            </w:r>
          </w:p>
        </w:tc>
        <w:tc>
          <w:tcPr>
            <w:tcW w:w="940" w:type="dxa"/>
            <w:tcBorders>
              <w:top w:val="nil"/>
              <w:left w:val="nil"/>
              <w:bottom w:val="single" w:sz="4" w:space="0" w:color="000000"/>
              <w:right w:val="single" w:sz="4" w:space="0" w:color="000000"/>
            </w:tcBorders>
            <w:shd w:val="clear" w:color="auto" w:fill="auto"/>
            <w:noWrap/>
            <w:vAlign w:val="center"/>
            <w:hideMark/>
          </w:tcPr>
          <w:p w14:paraId="5E69634C" w14:textId="77777777" w:rsidR="00E36902" w:rsidRPr="006C7E00" w:rsidRDefault="00E36902" w:rsidP="00E36902">
            <w:pPr>
              <w:rPr>
                <w:rFonts w:ascii="Arial" w:hAnsi="Arial" w:cs="Arial"/>
                <w:color w:val="000000"/>
              </w:rPr>
            </w:pPr>
            <w:r w:rsidRPr="006C7E00">
              <w:rPr>
                <w:rFonts w:ascii="Arial" w:hAnsi="Arial" w:cs="Arial"/>
                <w:color w:val="000000"/>
              </w:rPr>
              <w:t xml:space="preserve">                      41,631 </w:t>
            </w:r>
          </w:p>
        </w:tc>
        <w:tc>
          <w:tcPr>
            <w:tcW w:w="941" w:type="dxa"/>
            <w:tcBorders>
              <w:top w:val="nil"/>
              <w:left w:val="nil"/>
              <w:bottom w:val="single" w:sz="4" w:space="0" w:color="000000"/>
              <w:right w:val="single" w:sz="4" w:space="0" w:color="000000"/>
            </w:tcBorders>
            <w:shd w:val="clear" w:color="auto" w:fill="auto"/>
            <w:noWrap/>
            <w:vAlign w:val="bottom"/>
            <w:hideMark/>
          </w:tcPr>
          <w:p w14:paraId="0C134FB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9,412 </w:t>
            </w:r>
          </w:p>
        </w:tc>
        <w:tc>
          <w:tcPr>
            <w:tcW w:w="880" w:type="dxa"/>
            <w:tcBorders>
              <w:top w:val="nil"/>
              <w:left w:val="nil"/>
              <w:bottom w:val="single" w:sz="4" w:space="0" w:color="000000"/>
              <w:right w:val="single" w:sz="4" w:space="0" w:color="000000"/>
            </w:tcBorders>
            <w:shd w:val="clear" w:color="auto" w:fill="auto"/>
            <w:noWrap/>
            <w:vAlign w:val="bottom"/>
            <w:hideMark/>
          </w:tcPr>
          <w:p w14:paraId="5BE6426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13,395 </w:t>
            </w:r>
          </w:p>
        </w:tc>
        <w:tc>
          <w:tcPr>
            <w:tcW w:w="840" w:type="dxa"/>
            <w:tcBorders>
              <w:top w:val="nil"/>
              <w:left w:val="nil"/>
              <w:bottom w:val="single" w:sz="4" w:space="0" w:color="000000"/>
              <w:right w:val="single" w:sz="4" w:space="0" w:color="000000"/>
            </w:tcBorders>
            <w:shd w:val="clear" w:color="auto" w:fill="auto"/>
            <w:noWrap/>
            <w:vAlign w:val="bottom"/>
            <w:hideMark/>
          </w:tcPr>
          <w:p w14:paraId="2B8D325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51,043 </w:t>
            </w:r>
          </w:p>
        </w:tc>
      </w:tr>
      <w:tr w:rsidR="00E36902" w:rsidRPr="00467ABD" w14:paraId="34C672D8"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2AE9FE6" w14:textId="77777777" w:rsidR="00E36902" w:rsidRPr="006C7E00" w:rsidRDefault="00E36902" w:rsidP="00E36902">
            <w:pPr>
              <w:jc w:val="center"/>
              <w:rPr>
                <w:rFonts w:ascii="Arial" w:hAnsi="Arial" w:cs="Arial"/>
                <w:b/>
                <w:bCs/>
              </w:rPr>
            </w:pPr>
            <w:r w:rsidRPr="006C7E00">
              <w:rPr>
                <w:rFonts w:ascii="Arial" w:hAnsi="Arial" w:cs="Arial"/>
                <w:b/>
                <w:bCs/>
              </w:rPr>
              <w:lastRenderedPageBreak/>
              <w:t>30</w:t>
            </w:r>
          </w:p>
        </w:tc>
        <w:tc>
          <w:tcPr>
            <w:tcW w:w="1441" w:type="dxa"/>
            <w:tcBorders>
              <w:top w:val="nil"/>
              <w:left w:val="nil"/>
              <w:bottom w:val="single" w:sz="4" w:space="0" w:color="auto"/>
              <w:right w:val="single" w:sz="4" w:space="0" w:color="auto"/>
            </w:tcBorders>
            <w:shd w:val="clear" w:color="000000" w:fill="E2EFDA"/>
            <w:noWrap/>
            <w:vAlign w:val="bottom"/>
            <w:hideMark/>
          </w:tcPr>
          <w:p w14:paraId="70391969" w14:textId="77777777" w:rsidR="00E36902" w:rsidRPr="006C7E00" w:rsidRDefault="00E36902" w:rsidP="00E36902">
            <w:pPr>
              <w:jc w:val="center"/>
              <w:rPr>
                <w:rFonts w:ascii="Arial" w:hAnsi="Arial" w:cs="Arial"/>
              </w:rPr>
            </w:pPr>
            <w:r w:rsidRPr="006C7E00">
              <w:rPr>
                <w:rFonts w:ascii="Arial" w:hAnsi="Arial" w:cs="Arial"/>
              </w:rPr>
              <w:t>38,704</w:t>
            </w:r>
          </w:p>
        </w:tc>
        <w:tc>
          <w:tcPr>
            <w:tcW w:w="960" w:type="dxa"/>
            <w:tcBorders>
              <w:top w:val="single" w:sz="4" w:space="0" w:color="auto"/>
              <w:left w:val="nil"/>
              <w:bottom w:val="nil"/>
              <w:right w:val="single" w:sz="4" w:space="0" w:color="auto"/>
            </w:tcBorders>
            <w:shd w:val="clear" w:color="000000" w:fill="CCCCFF"/>
            <w:noWrap/>
            <w:vAlign w:val="bottom"/>
            <w:hideMark/>
          </w:tcPr>
          <w:p w14:paraId="5990CFB2"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7</w:t>
            </w:r>
          </w:p>
        </w:tc>
        <w:tc>
          <w:tcPr>
            <w:tcW w:w="960" w:type="dxa"/>
            <w:tcBorders>
              <w:top w:val="nil"/>
              <w:left w:val="nil"/>
              <w:bottom w:val="nil"/>
              <w:right w:val="nil"/>
            </w:tcBorders>
            <w:shd w:val="clear" w:color="000000" w:fill="CCCCFF"/>
            <w:noWrap/>
            <w:vAlign w:val="bottom"/>
            <w:hideMark/>
          </w:tcPr>
          <w:p w14:paraId="237CD7E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07746708"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20.06 </w:t>
            </w:r>
          </w:p>
        </w:tc>
        <w:tc>
          <w:tcPr>
            <w:tcW w:w="760" w:type="dxa"/>
            <w:tcBorders>
              <w:top w:val="nil"/>
              <w:left w:val="nil"/>
              <w:bottom w:val="single" w:sz="4" w:space="0" w:color="000000"/>
              <w:right w:val="single" w:sz="4" w:space="0" w:color="000000"/>
            </w:tcBorders>
            <w:shd w:val="clear" w:color="auto" w:fill="auto"/>
            <w:noWrap/>
            <w:vAlign w:val="bottom"/>
            <w:hideMark/>
          </w:tcPr>
          <w:p w14:paraId="17A15FC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4,128 </w:t>
            </w:r>
          </w:p>
        </w:tc>
        <w:tc>
          <w:tcPr>
            <w:tcW w:w="940" w:type="dxa"/>
            <w:tcBorders>
              <w:top w:val="nil"/>
              <w:left w:val="nil"/>
              <w:bottom w:val="single" w:sz="4" w:space="0" w:color="000000"/>
              <w:right w:val="single" w:sz="4" w:space="0" w:color="000000"/>
            </w:tcBorders>
            <w:shd w:val="clear" w:color="auto" w:fill="auto"/>
            <w:noWrap/>
            <w:vAlign w:val="center"/>
            <w:hideMark/>
          </w:tcPr>
          <w:p w14:paraId="24E3D572" w14:textId="77777777" w:rsidR="00E36902" w:rsidRPr="006C7E00" w:rsidRDefault="00E36902" w:rsidP="00E36902">
            <w:pPr>
              <w:rPr>
                <w:rFonts w:ascii="Arial" w:hAnsi="Arial" w:cs="Arial"/>
                <w:color w:val="000000"/>
              </w:rPr>
            </w:pPr>
            <w:r w:rsidRPr="006C7E00">
              <w:rPr>
                <w:rFonts w:ascii="Arial" w:hAnsi="Arial" w:cs="Arial"/>
                <w:color w:val="000000"/>
              </w:rPr>
              <w:t xml:space="preserve">                      42,833 </w:t>
            </w:r>
          </w:p>
        </w:tc>
        <w:tc>
          <w:tcPr>
            <w:tcW w:w="941" w:type="dxa"/>
            <w:tcBorders>
              <w:top w:val="nil"/>
              <w:left w:val="nil"/>
              <w:bottom w:val="single" w:sz="4" w:space="0" w:color="000000"/>
              <w:right w:val="single" w:sz="4" w:space="0" w:color="000000"/>
            </w:tcBorders>
            <w:shd w:val="clear" w:color="auto" w:fill="auto"/>
            <w:noWrap/>
            <w:vAlign w:val="bottom"/>
            <w:hideMark/>
          </w:tcPr>
          <w:p w14:paraId="538037D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9,676 </w:t>
            </w:r>
          </w:p>
        </w:tc>
        <w:tc>
          <w:tcPr>
            <w:tcW w:w="880" w:type="dxa"/>
            <w:tcBorders>
              <w:top w:val="nil"/>
              <w:left w:val="nil"/>
              <w:bottom w:val="single" w:sz="4" w:space="0" w:color="000000"/>
              <w:right w:val="single" w:sz="4" w:space="0" w:color="000000"/>
            </w:tcBorders>
            <w:shd w:val="clear" w:color="auto" w:fill="auto"/>
            <w:noWrap/>
            <w:vAlign w:val="bottom"/>
            <w:hideMark/>
          </w:tcPr>
          <w:p w14:paraId="78EA897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13,805 </w:t>
            </w:r>
          </w:p>
        </w:tc>
        <w:tc>
          <w:tcPr>
            <w:tcW w:w="840" w:type="dxa"/>
            <w:tcBorders>
              <w:top w:val="nil"/>
              <w:left w:val="nil"/>
              <w:bottom w:val="single" w:sz="4" w:space="0" w:color="000000"/>
              <w:right w:val="single" w:sz="4" w:space="0" w:color="000000"/>
            </w:tcBorders>
            <w:shd w:val="clear" w:color="auto" w:fill="auto"/>
            <w:noWrap/>
            <w:vAlign w:val="bottom"/>
            <w:hideMark/>
          </w:tcPr>
          <w:p w14:paraId="58A7B48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52,509 </w:t>
            </w:r>
          </w:p>
        </w:tc>
      </w:tr>
      <w:tr w:rsidR="00E36902" w:rsidRPr="00467ABD" w14:paraId="30E19C6C"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C309858" w14:textId="77777777" w:rsidR="00E36902" w:rsidRPr="006C7E00" w:rsidRDefault="00E36902" w:rsidP="00E36902">
            <w:pPr>
              <w:jc w:val="center"/>
              <w:rPr>
                <w:rFonts w:ascii="Arial" w:hAnsi="Arial" w:cs="Arial"/>
                <w:b/>
                <w:bCs/>
              </w:rPr>
            </w:pPr>
            <w:r w:rsidRPr="006C7E00">
              <w:rPr>
                <w:rFonts w:ascii="Arial" w:hAnsi="Arial" w:cs="Arial"/>
                <w:b/>
                <w:bCs/>
              </w:rPr>
              <w:t>31</w:t>
            </w:r>
          </w:p>
        </w:tc>
        <w:tc>
          <w:tcPr>
            <w:tcW w:w="1441" w:type="dxa"/>
            <w:tcBorders>
              <w:top w:val="nil"/>
              <w:left w:val="nil"/>
              <w:bottom w:val="single" w:sz="4" w:space="0" w:color="auto"/>
              <w:right w:val="single" w:sz="4" w:space="0" w:color="auto"/>
            </w:tcBorders>
            <w:shd w:val="clear" w:color="000000" w:fill="E2EFDA"/>
            <w:noWrap/>
            <w:vAlign w:val="bottom"/>
            <w:hideMark/>
          </w:tcPr>
          <w:p w14:paraId="2F513393" w14:textId="77777777" w:rsidR="00E36902" w:rsidRPr="006C7E00" w:rsidRDefault="00E36902" w:rsidP="00E36902">
            <w:pPr>
              <w:jc w:val="center"/>
              <w:rPr>
                <w:rFonts w:ascii="Arial" w:hAnsi="Arial" w:cs="Arial"/>
              </w:rPr>
            </w:pPr>
            <w:r w:rsidRPr="006C7E00">
              <w:rPr>
                <w:rFonts w:ascii="Arial" w:hAnsi="Arial" w:cs="Arial"/>
              </w:rPr>
              <w:t>39,759</w:t>
            </w:r>
          </w:p>
        </w:tc>
        <w:tc>
          <w:tcPr>
            <w:tcW w:w="960" w:type="dxa"/>
            <w:tcBorders>
              <w:top w:val="nil"/>
              <w:left w:val="nil"/>
              <w:bottom w:val="nil"/>
              <w:right w:val="single" w:sz="4" w:space="0" w:color="auto"/>
            </w:tcBorders>
            <w:shd w:val="clear" w:color="000000" w:fill="CCCCFF"/>
            <w:noWrap/>
            <w:vAlign w:val="bottom"/>
            <w:hideMark/>
          </w:tcPr>
          <w:p w14:paraId="59344C7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nil"/>
            </w:tcBorders>
            <w:shd w:val="clear" w:color="000000" w:fill="CCCCFF"/>
            <w:noWrap/>
            <w:vAlign w:val="bottom"/>
            <w:hideMark/>
          </w:tcPr>
          <w:p w14:paraId="4665742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3D26B61E"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20.61 </w:t>
            </w:r>
          </w:p>
        </w:tc>
        <w:tc>
          <w:tcPr>
            <w:tcW w:w="760" w:type="dxa"/>
            <w:tcBorders>
              <w:top w:val="nil"/>
              <w:left w:val="nil"/>
              <w:bottom w:val="single" w:sz="4" w:space="0" w:color="000000"/>
              <w:right w:val="single" w:sz="4" w:space="0" w:color="000000"/>
            </w:tcBorders>
            <w:shd w:val="clear" w:color="auto" w:fill="auto"/>
            <w:noWrap/>
            <w:vAlign w:val="bottom"/>
            <w:hideMark/>
          </w:tcPr>
          <w:p w14:paraId="1125799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4,274 </w:t>
            </w:r>
          </w:p>
        </w:tc>
        <w:tc>
          <w:tcPr>
            <w:tcW w:w="940" w:type="dxa"/>
            <w:tcBorders>
              <w:top w:val="nil"/>
              <w:left w:val="nil"/>
              <w:bottom w:val="single" w:sz="4" w:space="0" w:color="000000"/>
              <w:right w:val="single" w:sz="4" w:space="0" w:color="000000"/>
            </w:tcBorders>
            <w:shd w:val="clear" w:color="auto" w:fill="auto"/>
            <w:noWrap/>
            <w:vAlign w:val="center"/>
            <w:hideMark/>
          </w:tcPr>
          <w:p w14:paraId="65B63D6A" w14:textId="77777777" w:rsidR="00E36902" w:rsidRPr="006C7E00" w:rsidRDefault="00E36902" w:rsidP="00E36902">
            <w:pPr>
              <w:rPr>
                <w:rFonts w:ascii="Arial" w:hAnsi="Arial" w:cs="Arial"/>
                <w:color w:val="000000"/>
              </w:rPr>
            </w:pPr>
            <w:r w:rsidRPr="006C7E00">
              <w:rPr>
                <w:rFonts w:ascii="Arial" w:hAnsi="Arial" w:cs="Arial"/>
                <w:color w:val="000000"/>
              </w:rPr>
              <w:t xml:space="preserve">                      44,033 </w:t>
            </w:r>
          </w:p>
        </w:tc>
        <w:tc>
          <w:tcPr>
            <w:tcW w:w="941" w:type="dxa"/>
            <w:tcBorders>
              <w:top w:val="nil"/>
              <w:left w:val="nil"/>
              <w:bottom w:val="single" w:sz="4" w:space="0" w:color="000000"/>
              <w:right w:val="single" w:sz="4" w:space="0" w:color="000000"/>
            </w:tcBorders>
            <w:shd w:val="clear" w:color="auto" w:fill="auto"/>
            <w:noWrap/>
            <w:vAlign w:val="bottom"/>
            <w:hideMark/>
          </w:tcPr>
          <w:p w14:paraId="1B5F081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9,940 </w:t>
            </w:r>
          </w:p>
        </w:tc>
        <w:tc>
          <w:tcPr>
            <w:tcW w:w="880" w:type="dxa"/>
            <w:tcBorders>
              <w:top w:val="nil"/>
              <w:left w:val="nil"/>
              <w:bottom w:val="single" w:sz="4" w:space="0" w:color="000000"/>
              <w:right w:val="single" w:sz="4" w:space="0" w:color="000000"/>
            </w:tcBorders>
            <w:shd w:val="clear" w:color="auto" w:fill="auto"/>
            <w:noWrap/>
            <w:vAlign w:val="bottom"/>
            <w:hideMark/>
          </w:tcPr>
          <w:p w14:paraId="27C71D0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14,214 </w:t>
            </w:r>
          </w:p>
        </w:tc>
        <w:tc>
          <w:tcPr>
            <w:tcW w:w="840" w:type="dxa"/>
            <w:tcBorders>
              <w:top w:val="nil"/>
              <w:left w:val="nil"/>
              <w:bottom w:val="single" w:sz="4" w:space="0" w:color="000000"/>
              <w:right w:val="single" w:sz="4" w:space="0" w:color="000000"/>
            </w:tcBorders>
            <w:shd w:val="clear" w:color="auto" w:fill="auto"/>
            <w:noWrap/>
            <w:vAlign w:val="bottom"/>
            <w:hideMark/>
          </w:tcPr>
          <w:p w14:paraId="1CB0420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53,973 </w:t>
            </w:r>
          </w:p>
        </w:tc>
      </w:tr>
      <w:tr w:rsidR="00E36902" w:rsidRPr="00467ABD" w14:paraId="4456050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A3AB692" w14:textId="77777777" w:rsidR="00E36902" w:rsidRPr="006C7E00" w:rsidRDefault="00E36902" w:rsidP="00E36902">
            <w:pPr>
              <w:jc w:val="center"/>
              <w:rPr>
                <w:rFonts w:ascii="Arial" w:hAnsi="Arial" w:cs="Arial"/>
                <w:b/>
                <w:bCs/>
              </w:rPr>
            </w:pPr>
            <w:r w:rsidRPr="006C7E00">
              <w:rPr>
                <w:rFonts w:ascii="Arial" w:hAnsi="Arial" w:cs="Arial"/>
                <w:b/>
                <w:bCs/>
              </w:rPr>
              <w:t>32</w:t>
            </w:r>
          </w:p>
        </w:tc>
        <w:tc>
          <w:tcPr>
            <w:tcW w:w="1441" w:type="dxa"/>
            <w:tcBorders>
              <w:top w:val="nil"/>
              <w:left w:val="nil"/>
              <w:bottom w:val="single" w:sz="4" w:space="0" w:color="auto"/>
              <w:right w:val="single" w:sz="4" w:space="0" w:color="auto"/>
            </w:tcBorders>
            <w:shd w:val="clear" w:color="000000" w:fill="E2EFDA"/>
            <w:noWrap/>
            <w:vAlign w:val="bottom"/>
            <w:hideMark/>
          </w:tcPr>
          <w:p w14:paraId="197AE8FE" w14:textId="77777777" w:rsidR="00E36902" w:rsidRPr="006C7E00" w:rsidRDefault="00E36902" w:rsidP="00E36902">
            <w:pPr>
              <w:jc w:val="center"/>
              <w:rPr>
                <w:rFonts w:ascii="Arial" w:hAnsi="Arial" w:cs="Arial"/>
              </w:rPr>
            </w:pPr>
            <w:r w:rsidRPr="006C7E00">
              <w:rPr>
                <w:rFonts w:ascii="Arial" w:hAnsi="Arial" w:cs="Arial"/>
              </w:rPr>
              <w:t>40,815</w:t>
            </w:r>
          </w:p>
        </w:tc>
        <w:tc>
          <w:tcPr>
            <w:tcW w:w="960" w:type="dxa"/>
            <w:tcBorders>
              <w:top w:val="nil"/>
              <w:left w:val="nil"/>
              <w:bottom w:val="nil"/>
              <w:right w:val="single" w:sz="4" w:space="0" w:color="auto"/>
            </w:tcBorders>
            <w:shd w:val="clear" w:color="000000" w:fill="CCCCFF"/>
            <w:noWrap/>
            <w:vAlign w:val="bottom"/>
            <w:hideMark/>
          </w:tcPr>
          <w:p w14:paraId="1B49059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5B68E10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18D9B96"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21.16 </w:t>
            </w:r>
          </w:p>
        </w:tc>
        <w:tc>
          <w:tcPr>
            <w:tcW w:w="760" w:type="dxa"/>
            <w:tcBorders>
              <w:top w:val="nil"/>
              <w:left w:val="nil"/>
              <w:bottom w:val="single" w:sz="4" w:space="0" w:color="000000"/>
              <w:right w:val="single" w:sz="4" w:space="0" w:color="000000"/>
            </w:tcBorders>
            <w:shd w:val="clear" w:color="auto" w:fill="auto"/>
            <w:noWrap/>
            <w:vAlign w:val="bottom"/>
            <w:hideMark/>
          </w:tcPr>
          <w:p w14:paraId="1096C5B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4,420 </w:t>
            </w:r>
          </w:p>
        </w:tc>
        <w:tc>
          <w:tcPr>
            <w:tcW w:w="940" w:type="dxa"/>
            <w:tcBorders>
              <w:top w:val="nil"/>
              <w:left w:val="nil"/>
              <w:bottom w:val="single" w:sz="4" w:space="0" w:color="000000"/>
              <w:right w:val="single" w:sz="4" w:space="0" w:color="000000"/>
            </w:tcBorders>
            <w:shd w:val="clear" w:color="auto" w:fill="auto"/>
            <w:noWrap/>
            <w:vAlign w:val="center"/>
            <w:hideMark/>
          </w:tcPr>
          <w:p w14:paraId="032C2A32" w14:textId="77777777" w:rsidR="00E36902" w:rsidRPr="006C7E00" w:rsidRDefault="00E36902" w:rsidP="00E36902">
            <w:pPr>
              <w:rPr>
                <w:rFonts w:ascii="Arial" w:hAnsi="Arial" w:cs="Arial"/>
                <w:color w:val="000000"/>
              </w:rPr>
            </w:pPr>
            <w:r w:rsidRPr="006C7E00">
              <w:rPr>
                <w:rFonts w:ascii="Arial" w:hAnsi="Arial" w:cs="Arial"/>
                <w:color w:val="000000"/>
              </w:rPr>
              <w:t xml:space="preserve">                      45,235 </w:t>
            </w:r>
          </w:p>
        </w:tc>
        <w:tc>
          <w:tcPr>
            <w:tcW w:w="941" w:type="dxa"/>
            <w:tcBorders>
              <w:top w:val="nil"/>
              <w:left w:val="nil"/>
              <w:bottom w:val="single" w:sz="4" w:space="0" w:color="000000"/>
              <w:right w:val="single" w:sz="4" w:space="0" w:color="000000"/>
            </w:tcBorders>
            <w:shd w:val="clear" w:color="auto" w:fill="auto"/>
            <w:noWrap/>
            <w:vAlign w:val="bottom"/>
            <w:hideMark/>
          </w:tcPr>
          <w:p w14:paraId="505B676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10,204 </w:t>
            </w:r>
          </w:p>
        </w:tc>
        <w:tc>
          <w:tcPr>
            <w:tcW w:w="880" w:type="dxa"/>
            <w:tcBorders>
              <w:top w:val="nil"/>
              <w:left w:val="nil"/>
              <w:bottom w:val="single" w:sz="4" w:space="0" w:color="000000"/>
              <w:right w:val="single" w:sz="4" w:space="0" w:color="000000"/>
            </w:tcBorders>
            <w:shd w:val="clear" w:color="auto" w:fill="auto"/>
            <w:noWrap/>
            <w:vAlign w:val="bottom"/>
            <w:hideMark/>
          </w:tcPr>
          <w:p w14:paraId="5D9BA15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14,624 </w:t>
            </w:r>
          </w:p>
        </w:tc>
        <w:tc>
          <w:tcPr>
            <w:tcW w:w="840" w:type="dxa"/>
            <w:tcBorders>
              <w:top w:val="nil"/>
              <w:left w:val="nil"/>
              <w:bottom w:val="single" w:sz="4" w:space="0" w:color="000000"/>
              <w:right w:val="single" w:sz="4" w:space="0" w:color="000000"/>
            </w:tcBorders>
            <w:shd w:val="clear" w:color="auto" w:fill="auto"/>
            <w:noWrap/>
            <w:vAlign w:val="bottom"/>
            <w:hideMark/>
          </w:tcPr>
          <w:p w14:paraId="3689177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55,439 </w:t>
            </w:r>
          </w:p>
        </w:tc>
      </w:tr>
      <w:tr w:rsidR="00E36902" w:rsidRPr="00467ABD" w14:paraId="408F75B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30C8EE0" w14:textId="77777777" w:rsidR="00E36902" w:rsidRPr="006C7E00" w:rsidRDefault="00E36902" w:rsidP="00E36902">
            <w:pPr>
              <w:jc w:val="center"/>
              <w:rPr>
                <w:rFonts w:ascii="Arial" w:hAnsi="Arial" w:cs="Arial"/>
                <w:b/>
                <w:bCs/>
              </w:rPr>
            </w:pPr>
            <w:r w:rsidRPr="006C7E00">
              <w:rPr>
                <w:rFonts w:ascii="Arial" w:hAnsi="Arial" w:cs="Arial"/>
                <w:b/>
                <w:bCs/>
              </w:rPr>
              <w:t>33</w:t>
            </w:r>
          </w:p>
        </w:tc>
        <w:tc>
          <w:tcPr>
            <w:tcW w:w="1441" w:type="dxa"/>
            <w:tcBorders>
              <w:top w:val="nil"/>
              <w:left w:val="nil"/>
              <w:bottom w:val="single" w:sz="4" w:space="0" w:color="auto"/>
              <w:right w:val="single" w:sz="4" w:space="0" w:color="auto"/>
            </w:tcBorders>
            <w:shd w:val="clear" w:color="000000" w:fill="E2EFDA"/>
            <w:noWrap/>
            <w:vAlign w:val="bottom"/>
            <w:hideMark/>
          </w:tcPr>
          <w:p w14:paraId="03D20856" w14:textId="77777777" w:rsidR="00E36902" w:rsidRPr="006C7E00" w:rsidRDefault="00E36902" w:rsidP="00E36902">
            <w:pPr>
              <w:jc w:val="center"/>
              <w:rPr>
                <w:rFonts w:ascii="Arial" w:hAnsi="Arial" w:cs="Arial"/>
              </w:rPr>
            </w:pPr>
            <w:r w:rsidRPr="006C7E00">
              <w:rPr>
                <w:rFonts w:ascii="Arial" w:hAnsi="Arial" w:cs="Arial"/>
              </w:rPr>
              <w:t>41,863</w:t>
            </w:r>
          </w:p>
        </w:tc>
        <w:tc>
          <w:tcPr>
            <w:tcW w:w="960" w:type="dxa"/>
            <w:tcBorders>
              <w:top w:val="nil"/>
              <w:left w:val="nil"/>
              <w:bottom w:val="nil"/>
              <w:right w:val="single" w:sz="4" w:space="0" w:color="auto"/>
            </w:tcBorders>
            <w:shd w:val="clear" w:color="000000" w:fill="CCCCFF"/>
            <w:noWrap/>
            <w:vAlign w:val="bottom"/>
            <w:hideMark/>
          </w:tcPr>
          <w:p w14:paraId="2B96805E"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47C767A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47E0FCF0"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21.70 </w:t>
            </w:r>
          </w:p>
        </w:tc>
        <w:tc>
          <w:tcPr>
            <w:tcW w:w="760" w:type="dxa"/>
            <w:tcBorders>
              <w:top w:val="nil"/>
              <w:left w:val="nil"/>
              <w:bottom w:val="single" w:sz="4" w:space="0" w:color="000000"/>
              <w:right w:val="single" w:sz="4" w:space="0" w:color="000000"/>
            </w:tcBorders>
            <w:shd w:val="clear" w:color="auto" w:fill="auto"/>
            <w:noWrap/>
            <w:vAlign w:val="bottom"/>
            <w:hideMark/>
          </w:tcPr>
          <w:p w14:paraId="1D5459A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4,564 </w:t>
            </w:r>
          </w:p>
        </w:tc>
        <w:tc>
          <w:tcPr>
            <w:tcW w:w="940" w:type="dxa"/>
            <w:tcBorders>
              <w:top w:val="nil"/>
              <w:left w:val="nil"/>
              <w:bottom w:val="single" w:sz="4" w:space="0" w:color="000000"/>
              <w:right w:val="single" w:sz="4" w:space="0" w:color="000000"/>
            </w:tcBorders>
            <w:shd w:val="clear" w:color="auto" w:fill="auto"/>
            <w:noWrap/>
            <w:vAlign w:val="center"/>
            <w:hideMark/>
          </w:tcPr>
          <w:p w14:paraId="48004D09" w14:textId="77777777" w:rsidR="00E36902" w:rsidRPr="006C7E00" w:rsidRDefault="00E36902" w:rsidP="00E36902">
            <w:pPr>
              <w:rPr>
                <w:rFonts w:ascii="Arial" w:hAnsi="Arial" w:cs="Arial"/>
                <w:color w:val="000000"/>
              </w:rPr>
            </w:pPr>
            <w:r w:rsidRPr="006C7E00">
              <w:rPr>
                <w:rFonts w:ascii="Arial" w:hAnsi="Arial" w:cs="Arial"/>
                <w:color w:val="000000"/>
              </w:rPr>
              <w:t xml:space="preserve">                      46,428 </w:t>
            </w:r>
          </w:p>
        </w:tc>
        <w:tc>
          <w:tcPr>
            <w:tcW w:w="941" w:type="dxa"/>
            <w:tcBorders>
              <w:top w:val="nil"/>
              <w:left w:val="nil"/>
              <w:bottom w:val="single" w:sz="4" w:space="0" w:color="000000"/>
              <w:right w:val="single" w:sz="4" w:space="0" w:color="000000"/>
            </w:tcBorders>
            <w:shd w:val="clear" w:color="auto" w:fill="auto"/>
            <w:noWrap/>
            <w:vAlign w:val="bottom"/>
            <w:hideMark/>
          </w:tcPr>
          <w:p w14:paraId="4E98254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10,466 </w:t>
            </w:r>
          </w:p>
        </w:tc>
        <w:tc>
          <w:tcPr>
            <w:tcW w:w="880" w:type="dxa"/>
            <w:tcBorders>
              <w:top w:val="nil"/>
              <w:left w:val="nil"/>
              <w:bottom w:val="single" w:sz="4" w:space="0" w:color="000000"/>
              <w:right w:val="single" w:sz="4" w:space="0" w:color="000000"/>
            </w:tcBorders>
            <w:shd w:val="clear" w:color="auto" w:fill="auto"/>
            <w:noWrap/>
            <w:vAlign w:val="bottom"/>
            <w:hideMark/>
          </w:tcPr>
          <w:p w14:paraId="3DDB6B9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15,030 </w:t>
            </w:r>
          </w:p>
        </w:tc>
        <w:tc>
          <w:tcPr>
            <w:tcW w:w="840" w:type="dxa"/>
            <w:tcBorders>
              <w:top w:val="nil"/>
              <w:left w:val="nil"/>
              <w:bottom w:val="single" w:sz="4" w:space="0" w:color="000000"/>
              <w:right w:val="single" w:sz="4" w:space="0" w:color="000000"/>
            </w:tcBorders>
            <w:shd w:val="clear" w:color="auto" w:fill="auto"/>
            <w:noWrap/>
            <w:vAlign w:val="bottom"/>
            <w:hideMark/>
          </w:tcPr>
          <w:p w14:paraId="25BC36C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56,894 </w:t>
            </w:r>
          </w:p>
        </w:tc>
      </w:tr>
      <w:tr w:rsidR="00E36902" w:rsidRPr="00467ABD" w14:paraId="5DE902BA"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AA306FA" w14:textId="77777777" w:rsidR="00E36902" w:rsidRPr="006C7E00" w:rsidRDefault="00E36902" w:rsidP="00E36902">
            <w:pPr>
              <w:jc w:val="center"/>
              <w:rPr>
                <w:rFonts w:ascii="Arial" w:hAnsi="Arial" w:cs="Arial"/>
                <w:b/>
                <w:bCs/>
              </w:rPr>
            </w:pPr>
            <w:r w:rsidRPr="006C7E00">
              <w:rPr>
                <w:rFonts w:ascii="Arial" w:hAnsi="Arial" w:cs="Arial"/>
                <w:b/>
                <w:bCs/>
              </w:rPr>
              <w:t>34</w:t>
            </w:r>
          </w:p>
        </w:tc>
        <w:tc>
          <w:tcPr>
            <w:tcW w:w="1441" w:type="dxa"/>
            <w:tcBorders>
              <w:top w:val="nil"/>
              <w:left w:val="nil"/>
              <w:bottom w:val="single" w:sz="4" w:space="0" w:color="auto"/>
              <w:right w:val="single" w:sz="4" w:space="0" w:color="auto"/>
            </w:tcBorders>
            <w:shd w:val="clear" w:color="000000" w:fill="E2EFDA"/>
            <w:noWrap/>
            <w:vAlign w:val="bottom"/>
            <w:hideMark/>
          </w:tcPr>
          <w:p w14:paraId="3B4F9271" w14:textId="77777777" w:rsidR="00E36902" w:rsidRPr="006C7E00" w:rsidRDefault="00E36902" w:rsidP="00E36902">
            <w:pPr>
              <w:jc w:val="center"/>
              <w:rPr>
                <w:rFonts w:ascii="Arial" w:hAnsi="Arial" w:cs="Arial"/>
              </w:rPr>
            </w:pPr>
            <w:r w:rsidRPr="006C7E00">
              <w:rPr>
                <w:rFonts w:ascii="Arial" w:hAnsi="Arial" w:cs="Arial"/>
              </w:rPr>
              <w:t>42,922</w:t>
            </w:r>
          </w:p>
        </w:tc>
        <w:tc>
          <w:tcPr>
            <w:tcW w:w="960" w:type="dxa"/>
            <w:tcBorders>
              <w:top w:val="nil"/>
              <w:left w:val="nil"/>
              <w:bottom w:val="nil"/>
              <w:right w:val="single" w:sz="4" w:space="0" w:color="auto"/>
            </w:tcBorders>
            <w:shd w:val="clear" w:color="000000" w:fill="CCCCFF"/>
            <w:noWrap/>
            <w:vAlign w:val="bottom"/>
            <w:hideMark/>
          </w:tcPr>
          <w:p w14:paraId="76B1C8E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1D75F7B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51AC7281"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22.25 </w:t>
            </w:r>
          </w:p>
        </w:tc>
        <w:tc>
          <w:tcPr>
            <w:tcW w:w="760" w:type="dxa"/>
            <w:tcBorders>
              <w:top w:val="nil"/>
              <w:left w:val="nil"/>
              <w:bottom w:val="single" w:sz="4" w:space="0" w:color="000000"/>
              <w:right w:val="single" w:sz="4" w:space="0" w:color="000000"/>
            </w:tcBorders>
            <w:shd w:val="clear" w:color="auto" w:fill="auto"/>
            <w:noWrap/>
            <w:vAlign w:val="bottom"/>
            <w:hideMark/>
          </w:tcPr>
          <w:p w14:paraId="5FB1AEF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4,710 </w:t>
            </w:r>
          </w:p>
        </w:tc>
        <w:tc>
          <w:tcPr>
            <w:tcW w:w="940" w:type="dxa"/>
            <w:tcBorders>
              <w:top w:val="nil"/>
              <w:left w:val="nil"/>
              <w:bottom w:val="single" w:sz="4" w:space="0" w:color="000000"/>
              <w:right w:val="single" w:sz="4" w:space="0" w:color="000000"/>
            </w:tcBorders>
            <w:shd w:val="clear" w:color="auto" w:fill="auto"/>
            <w:noWrap/>
            <w:vAlign w:val="center"/>
            <w:hideMark/>
          </w:tcPr>
          <w:p w14:paraId="3E91BCA7" w14:textId="77777777" w:rsidR="00E36902" w:rsidRPr="006C7E00" w:rsidRDefault="00E36902" w:rsidP="00E36902">
            <w:pPr>
              <w:rPr>
                <w:rFonts w:ascii="Arial" w:hAnsi="Arial" w:cs="Arial"/>
                <w:color w:val="000000"/>
              </w:rPr>
            </w:pPr>
            <w:r w:rsidRPr="006C7E00">
              <w:rPr>
                <w:rFonts w:ascii="Arial" w:hAnsi="Arial" w:cs="Arial"/>
                <w:color w:val="000000"/>
              </w:rPr>
              <w:t xml:space="preserve">                      47,632 </w:t>
            </w:r>
          </w:p>
        </w:tc>
        <w:tc>
          <w:tcPr>
            <w:tcW w:w="941" w:type="dxa"/>
            <w:tcBorders>
              <w:top w:val="nil"/>
              <w:left w:val="nil"/>
              <w:bottom w:val="single" w:sz="4" w:space="0" w:color="000000"/>
              <w:right w:val="single" w:sz="4" w:space="0" w:color="000000"/>
            </w:tcBorders>
            <w:shd w:val="clear" w:color="auto" w:fill="auto"/>
            <w:noWrap/>
            <w:vAlign w:val="bottom"/>
            <w:hideMark/>
          </w:tcPr>
          <w:p w14:paraId="77FF2FB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10,730 </w:t>
            </w:r>
          </w:p>
        </w:tc>
        <w:tc>
          <w:tcPr>
            <w:tcW w:w="880" w:type="dxa"/>
            <w:tcBorders>
              <w:top w:val="nil"/>
              <w:left w:val="nil"/>
              <w:bottom w:val="single" w:sz="4" w:space="0" w:color="000000"/>
              <w:right w:val="single" w:sz="4" w:space="0" w:color="000000"/>
            </w:tcBorders>
            <w:shd w:val="clear" w:color="auto" w:fill="auto"/>
            <w:noWrap/>
            <w:vAlign w:val="bottom"/>
            <w:hideMark/>
          </w:tcPr>
          <w:p w14:paraId="13D6E35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15,441 </w:t>
            </w:r>
          </w:p>
        </w:tc>
        <w:tc>
          <w:tcPr>
            <w:tcW w:w="840" w:type="dxa"/>
            <w:tcBorders>
              <w:top w:val="nil"/>
              <w:left w:val="nil"/>
              <w:bottom w:val="single" w:sz="4" w:space="0" w:color="000000"/>
              <w:right w:val="single" w:sz="4" w:space="0" w:color="000000"/>
            </w:tcBorders>
            <w:shd w:val="clear" w:color="auto" w:fill="auto"/>
            <w:noWrap/>
            <w:vAlign w:val="bottom"/>
            <w:hideMark/>
          </w:tcPr>
          <w:p w14:paraId="35DC425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58,363 </w:t>
            </w:r>
          </w:p>
        </w:tc>
      </w:tr>
      <w:tr w:rsidR="00E36902" w:rsidRPr="00467ABD" w14:paraId="6001E475"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F1A8996" w14:textId="77777777" w:rsidR="00E36902" w:rsidRPr="006C7E00" w:rsidRDefault="00E36902" w:rsidP="00E36902">
            <w:pPr>
              <w:jc w:val="center"/>
              <w:rPr>
                <w:rFonts w:ascii="Arial" w:hAnsi="Arial" w:cs="Arial"/>
                <w:b/>
                <w:bCs/>
              </w:rPr>
            </w:pPr>
            <w:r w:rsidRPr="006C7E00">
              <w:rPr>
                <w:rFonts w:ascii="Arial" w:hAnsi="Arial" w:cs="Arial"/>
                <w:b/>
                <w:bCs/>
              </w:rPr>
              <w:t>35</w:t>
            </w:r>
          </w:p>
        </w:tc>
        <w:tc>
          <w:tcPr>
            <w:tcW w:w="1441" w:type="dxa"/>
            <w:tcBorders>
              <w:top w:val="nil"/>
              <w:left w:val="nil"/>
              <w:bottom w:val="single" w:sz="4" w:space="0" w:color="auto"/>
              <w:right w:val="single" w:sz="4" w:space="0" w:color="auto"/>
            </w:tcBorders>
            <w:shd w:val="clear" w:color="000000" w:fill="E2EFDA"/>
            <w:noWrap/>
            <w:vAlign w:val="bottom"/>
            <w:hideMark/>
          </w:tcPr>
          <w:p w14:paraId="481D2E89" w14:textId="77777777" w:rsidR="00E36902" w:rsidRPr="006C7E00" w:rsidRDefault="00E36902" w:rsidP="00E36902">
            <w:pPr>
              <w:jc w:val="center"/>
              <w:rPr>
                <w:rFonts w:ascii="Arial" w:hAnsi="Arial" w:cs="Arial"/>
              </w:rPr>
            </w:pPr>
            <w:r w:rsidRPr="006C7E00">
              <w:rPr>
                <w:rFonts w:ascii="Arial" w:hAnsi="Arial" w:cs="Arial"/>
              </w:rPr>
              <w:t>43,977</w:t>
            </w:r>
          </w:p>
        </w:tc>
        <w:tc>
          <w:tcPr>
            <w:tcW w:w="960" w:type="dxa"/>
            <w:tcBorders>
              <w:top w:val="nil"/>
              <w:left w:val="nil"/>
              <w:bottom w:val="single" w:sz="4" w:space="0" w:color="auto"/>
              <w:right w:val="single" w:sz="4" w:space="0" w:color="auto"/>
            </w:tcBorders>
            <w:shd w:val="clear" w:color="000000" w:fill="CCCCFF"/>
            <w:noWrap/>
            <w:vAlign w:val="bottom"/>
            <w:hideMark/>
          </w:tcPr>
          <w:p w14:paraId="228F1EF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67A340A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7CF4CBA4"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22.80 </w:t>
            </w:r>
          </w:p>
        </w:tc>
        <w:tc>
          <w:tcPr>
            <w:tcW w:w="760" w:type="dxa"/>
            <w:tcBorders>
              <w:top w:val="nil"/>
              <w:left w:val="nil"/>
              <w:bottom w:val="single" w:sz="4" w:space="0" w:color="000000"/>
              <w:right w:val="single" w:sz="4" w:space="0" w:color="000000"/>
            </w:tcBorders>
            <w:shd w:val="clear" w:color="auto" w:fill="auto"/>
            <w:noWrap/>
            <w:vAlign w:val="bottom"/>
            <w:hideMark/>
          </w:tcPr>
          <w:p w14:paraId="5635458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4,856 </w:t>
            </w:r>
          </w:p>
        </w:tc>
        <w:tc>
          <w:tcPr>
            <w:tcW w:w="940" w:type="dxa"/>
            <w:tcBorders>
              <w:top w:val="nil"/>
              <w:left w:val="nil"/>
              <w:bottom w:val="single" w:sz="4" w:space="0" w:color="000000"/>
              <w:right w:val="single" w:sz="4" w:space="0" w:color="000000"/>
            </w:tcBorders>
            <w:shd w:val="clear" w:color="auto" w:fill="auto"/>
            <w:noWrap/>
            <w:vAlign w:val="center"/>
            <w:hideMark/>
          </w:tcPr>
          <w:p w14:paraId="54B8CB5E" w14:textId="77777777" w:rsidR="00E36902" w:rsidRPr="006C7E00" w:rsidRDefault="00E36902" w:rsidP="00E36902">
            <w:pPr>
              <w:rPr>
                <w:rFonts w:ascii="Arial" w:hAnsi="Arial" w:cs="Arial"/>
                <w:color w:val="000000"/>
              </w:rPr>
            </w:pPr>
            <w:r w:rsidRPr="006C7E00">
              <w:rPr>
                <w:rFonts w:ascii="Arial" w:hAnsi="Arial" w:cs="Arial"/>
                <w:color w:val="000000"/>
              </w:rPr>
              <w:t xml:space="preserve">                      48,833 </w:t>
            </w:r>
          </w:p>
        </w:tc>
        <w:tc>
          <w:tcPr>
            <w:tcW w:w="941" w:type="dxa"/>
            <w:tcBorders>
              <w:top w:val="nil"/>
              <w:left w:val="nil"/>
              <w:bottom w:val="single" w:sz="4" w:space="0" w:color="000000"/>
              <w:right w:val="single" w:sz="4" w:space="0" w:color="000000"/>
            </w:tcBorders>
            <w:shd w:val="clear" w:color="auto" w:fill="auto"/>
            <w:noWrap/>
            <w:vAlign w:val="bottom"/>
            <w:hideMark/>
          </w:tcPr>
          <w:p w14:paraId="505EBD0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10,994 </w:t>
            </w:r>
          </w:p>
        </w:tc>
        <w:tc>
          <w:tcPr>
            <w:tcW w:w="880" w:type="dxa"/>
            <w:tcBorders>
              <w:top w:val="nil"/>
              <w:left w:val="nil"/>
              <w:bottom w:val="single" w:sz="4" w:space="0" w:color="000000"/>
              <w:right w:val="single" w:sz="4" w:space="0" w:color="000000"/>
            </w:tcBorders>
            <w:shd w:val="clear" w:color="auto" w:fill="auto"/>
            <w:noWrap/>
            <w:vAlign w:val="bottom"/>
            <w:hideMark/>
          </w:tcPr>
          <w:p w14:paraId="5D85796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15,850 </w:t>
            </w:r>
          </w:p>
        </w:tc>
        <w:tc>
          <w:tcPr>
            <w:tcW w:w="840" w:type="dxa"/>
            <w:tcBorders>
              <w:top w:val="nil"/>
              <w:left w:val="nil"/>
              <w:bottom w:val="single" w:sz="4" w:space="0" w:color="000000"/>
              <w:right w:val="single" w:sz="4" w:space="0" w:color="000000"/>
            </w:tcBorders>
            <w:shd w:val="clear" w:color="auto" w:fill="auto"/>
            <w:noWrap/>
            <w:vAlign w:val="bottom"/>
            <w:hideMark/>
          </w:tcPr>
          <w:p w14:paraId="648F141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59,828 </w:t>
            </w:r>
          </w:p>
        </w:tc>
      </w:tr>
      <w:tr w:rsidR="00E36902" w:rsidRPr="00467ABD" w14:paraId="61AC80A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3A64840" w14:textId="77777777" w:rsidR="00E36902" w:rsidRPr="006C7E00" w:rsidRDefault="00E36902" w:rsidP="00E36902">
            <w:pPr>
              <w:jc w:val="center"/>
              <w:rPr>
                <w:rFonts w:ascii="Arial" w:hAnsi="Arial" w:cs="Arial"/>
                <w:b/>
                <w:bCs/>
              </w:rPr>
            </w:pPr>
            <w:r w:rsidRPr="006C7E00">
              <w:rPr>
                <w:rFonts w:ascii="Arial" w:hAnsi="Arial" w:cs="Arial"/>
                <w:b/>
                <w:bCs/>
              </w:rPr>
              <w:t>36</w:t>
            </w:r>
          </w:p>
        </w:tc>
        <w:tc>
          <w:tcPr>
            <w:tcW w:w="1441" w:type="dxa"/>
            <w:tcBorders>
              <w:top w:val="nil"/>
              <w:left w:val="nil"/>
              <w:bottom w:val="single" w:sz="4" w:space="0" w:color="auto"/>
              <w:right w:val="single" w:sz="4" w:space="0" w:color="auto"/>
            </w:tcBorders>
            <w:shd w:val="clear" w:color="000000" w:fill="E2EFDA"/>
            <w:noWrap/>
            <w:vAlign w:val="bottom"/>
            <w:hideMark/>
          </w:tcPr>
          <w:p w14:paraId="5D2EA0BB" w14:textId="77777777" w:rsidR="00E36902" w:rsidRPr="006C7E00" w:rsidRDefault="00E36902" w:rsidP="00E36902">
            <w:pPr>
              <w:jc w:val="center"/>
              <w:rPr>
                <w:rFonts w:ascii="Arial" w:hAnsi="Arial" w:cs="Arial"/>
              </w:rPr>
            </w:pPr>
            <w:r w:rsidRPr="006C7E00">
              <w:rPr>
                <w:rFonts w:ascii="Arial" w:hAnsi="Arial" w:cs="Arial"/>
              </w:rPr>
              <w:t>45,026</w:t>
            </w:r>
          </w:p>
        </w:tc>
        <w:tc>
          <w:tcPr>
            <w:tcW w:w="960" w:type="dxa"/>
            <w:tcBorders>
              <w:top w:val="nil"/>
              <w:left w:val="nil"/>
              <w:bottom w:val="nil"/>
              <w:right w:val="single" w:sz="4" w:space="0" w:color="auto"/>
            </w:tcBorders>
            <w:shd w:val="clear" w:color="000000" w:fill="CCCCFF"/>
            <w:noWrap/>
            <w:vAlign w:val="bottom"/>
            <w:hideMark/>
          </w:tcPr>
          <w:p w14:paraId="60D90BD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01A7EBC9"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20D25B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23.34 </w:t>
            </w:r>
          </w:p>
        </w:tc>
        <w:tc>
          <w:tcPr>
            <w:tcW w:w="760" w:type="dxa"/>
            <w:tcBorders>
              <w:top w:val="nil"/>
              <w:left w:val="nil"/>
              <w:bottom w:val="single" w:sz="4" w:space="0" w:color="000000"/>
              <w:right w:val="single" w:sz="4" w:space="0" w:color="000000"/>
            </w:tcBorders>
            <w:shd w:val="clear" w:color="auto" w:fill="auto"/>
            <w:noWrap/>
            <w:vAlign w:val="bottom"/>
            <w:hideMark/>
          </w:tcPr>
          <w:p w14:paraId="6D6D5B1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5,001 </w:t>
            </w:r>
          </w:p>
        </w:tc>
        <w:tc>
          <w:tcPr>
            <w:tcW w:w="940" w:type="dxa"/>
            <w:tcBorders>
              <w:top w:val="nil"/>
              <w:left w:val="nil"/>
              <w:bottom w:val="single" w:sz="4" w:space="0" w:color="000000"/>
              <w:right w:val="single" w:sz="4" w:space="0" w:color="000000"/>
            </w:tcBorders>
            <w:shd w:val="clear" w:color="auto" w:fill="auto"/>
            <w:noWrap/>
            <w:vAlign w:val="center"/>
            <w:hideMark/>
          </w:tcPr>
          <w:p w14:paraId="174D4742" w14:textId="77777777" w:rsidR="00E36902" w:rsidRPr="006C7E00" w:rsidRDefault="00E36902" w:rsidP="00E36902">
            <w:pPr>
              <w:rPr>
                <w:rFonts w:ascii="Arial" w:hAnsi="Arial" w:cs="Arial"/>
                <w:color w:val="000000"/>
              </w:rPr>
            </w:pPr>
            <w:r w:rsidRPr="006C7E00">
              <w:rPr>
                <w:rFonts w:ascii="Arial" w:hAnsi="Arial" w:cs="Arial"/>
                <w:color w:val="000000"/>
              </w:rPr>
              <w:t xml:space="preserve">                      50,027 </w:t>
            </w:r>
          </w:p>
        </w:tc>
        <w:tc>
          <w:tcPr>
            <w:tcW w:w="941" w:type="dxa"/>
            <w:tcBorders>
              <w:top w:val="nil"/>
              <w:left w:val="nil"/>
              <w:bottom w:val="single" w:sz="4" w:space="0" w:color="000000"/>
              <w:right w:val="single" w:sz="4" w:space="0" w:color="000000"/>
            </w:tcBorders>
            <w:shd w:val="clear" w:color="auto" w:fill="auto"/>
            <w:noWrap/>
            <w:vAlign w:val="bottom"/>
            <w:hideMark/>
          </w:tcPr>
          <w:p w14:paraId="0AB3777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11,257 </w:t>
            </w:r>
          </w:p>
        </w:tc>
        <w:tc>
          <w:tcPr>
            <w:tcW w:w="880" w:type="dxa"/>
            <w:tcBorders>
              <w:top w:val="nil"/>
              <w:left w:val="nil"/>
              <w:bottom w:val="single" w:sz="4" w:space="0" w:color="000000"/>
              <w:right w:val="single" w:sz="4" w:space="0" w:color="000000"/>
            </w:tcBorders>
            <w:shd w:val="clear" w:color="auto" w:fill="auto"/>
            <w:noWrap/>
            <w:vAlign w:val="bottom"/>
            <w:hideMark/>
          </w:tcPr>
          <w:p w14:paraId="21F9A99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16,257 </w:t>
            </w:r>
          </w:p>
        </w:tc>
        <w:tc>
          <w:tcPr>
            <w:tcW w:w="840" w:type="dxa"/>
            <w:tcBorders>
              <w:top w:val="nil"/>
              <w:left w:val="nil"/>
              <w:bottom w:val="single" w:sz="4" w:space="0" w:color="000000"/>
              <w:right w:val="single" w:sz="4" w:space="0" w:color="000000"/>
            </w:tcBorders>
            <w:shd w:val="clear" w:color="auto" w:fill="auto"/>
            <w:noWrap/>
            <w:vAlign w:val="bottom"/>
            <w:hideMark/>
          </w:tcPr>
          <w:p w14:paraId="01EC4F5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61,284 </w:t>
            </w:r>
          </w:p>
        </w:tc>
      </w:tr>
      <w:tr w:rsidR="00E36902" w:rsidRPr="00467ABD" w14:paraId="1B33AE3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1CFEAB9" w14:textId="77777777" w:rsidR="00E36902" w:rsidRPr="006C7E00" w:rsidRDefault="00E36902" w:rsidP="00E36902">
            <w:pPr>
              <w:jc w:val="center"/>
              <w:rPr>
                <w:rFonts w:ascii="Arial" w:hAnsi="Arial" w:cs="Arial"/>
                <w:b/>
                <w:bCs/>
              </w:rPr>
            </w:pPr>
            <w:r w:rsidRPr="006C7E00">
              <w:rPr>
                <w:rFonts w:ascii="Arial" w:hAnsi="Arial" w:cs="Arial"/>
                <w:b/>
                <w:bCs/>
              </w:rPr>
              <w:t>37</w:t>
            </w:r>
          </w:p>
        </w:tc>
        <w:tc>
          <w:tcPr>
            <w:tcW w:w="1441" w:type="dxa"/>
            <w:tcBorders>
              <w:top w:val="nil"/>
              <w:left w:val="nil"/>
              <w:bottom w:val="single" w:sz="4" w:space="0" w:color="auto"/>
              <w:right w:val="single" w:sz="4" w:space="0" w:color="auto"/>
            </w:tcBorders>
            <w:shd w:val="clear" w:color="000000" w:fill="E2EFDA"/>
            <w:noWrap/>
            <w:vAlign w:val="bottom"/>
            <w:hideMark/>
          </w:tcPr>
          <w:p w14:paraId="106C8F34" w14:textId="77777777" w:rsidR="00E36902" w:rsidRPr="006C7E00" w:rsidRDefault="00E36902" w:rsidP="00E36902">
            <w:pPr>
              <w:jc w:val="center"/>
              <w:rPr>
                <w:rFonts w:ascii="Arial" w:hAnsi="Arial" w:cs="Arial"/>
              </w:rPr>
            </w:pPr>
            <w:r w:rsidRPr="006C7E00">
              <w:rPr>
                <w:rFonts w:ascii="Arial" w:hAnsi="Arial" w:cs="Arial"/>
              </w:rPr>
              <w:t>46,172</w:t>
            </w:r>
          </w:p>
        </w:tc>
        <w:tc>
          <w:tcPr>
            <w:tcW w:w="960" w:type="dxa"/>
            <w:tcBorders>
              <w:top w:val="nil"/>
              <w:left w:val="nil"/>
              <w:bottom w:val="nil"/>
              <w:right w:val="single" w:sz="4" w:space="0" w:color="auto"/>
            </w:tcBorders>
            <w:shd w:val="clear" w:color="000000" w:fill="CCCCFF"/>
            <w:noWrap/>
            <w:vAlign w:val="bottom"/>
            <w:hideMark/>
          </w:tcPr>
          <w:p w14:paraId="2FBE891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3B9F2BD3"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64611504"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23.94 </w:t>
            </w:r>
          </w:p>
        </w:tc>
        <w:tc>
          <w:tcPr>
            <w:tcW w:w="760" w:type="dxa"/>
            <w:tcBorders>
              <w:top w:val="nil"/>
              <w:left w:val="nil"/>
              <w:bottom w:val="single" w:sz="4" w:space="0" w:color="000000"/>
              <w:right w:val="single" w:sz="4" w:space="0" w:color="000000"/>
            </w:tcBorders>
            <w:shd w:val="clear" w:color="auto" w:fill="auto"/>
            <w:noWrap/>
            <w:vAlign w:val="bottom"/>
            <w:hideMark/>
          </w:tcPr>
          <w:p w14:paraId="7B7032B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5,159 </w:t>
            </w:r>
          </w:p>
        </w:tc>
        <w:tc>
          <w:tcPr>
            <w:tcW w:w="940" w:type="dxa"/>
            <w:tcBorders>
              <w:top w:val="nil"/>
              <w:left w:val="nil"/>
              <w:bottom w:val="single" w:sz="4" w:space="0" w:color="000000"/>
              <w:right w:val="single" w:sz="4" w:space="0" w:color="000000"/>
            </w:tcBorders>
            <w:shd w:val="clear" w:color="auto" w:fill="auto"/>
            <w:noWrap/>
            <w:vAlign w:val="center"/>
            <w:hideMark/>
          </w:tcPr>
          <w:p w14:paraId="1A565E6A" w14:textId="77777777" w:rsidR="00E36902" w:rsidRPr="006C7E00" w:rsidRDefault="00E36902" w:rsidP="00E36902">
            <w:pPr>
              <w:rPr>
                <w:rFonts w:ascii="Arial" w:hAnsi="Arial" w:cs="Arial"/>
                <w:color w:val="000000"/>
              </w:rPr>
            </w:pPr>
            <w:r w:rsidRPr="006C7E00">
              <w:rPr>
                <w:rFonts w:ascii="Arial" w:hAnsi="Arial" w:cs="Arial"/>
                <w:color w:val="000000"/>
              </w:rPr>
              <w:t xml:space="preserve">                      51,331 </w:t>
            </w:r>
          </w:p>
        </w:tc>
        <w:tc>
          <w:tcPr>
            <w:tcW w:w="941" w:type="dxa"/>
            <w:tcBorders>
              <w:top w:val="nil"/>
              <w:left w:val="nil"/>
              <w:bottom w:val="single" w:sz="4" w:space="0" w:color="000000"/>
              <w:right w:val="single" w:sz="4" w:space="0" w:color="000000"/>
            </w:tcBorders>
            <w:shd w:val="clear" w:color="auto" w:fill="auto"/>
            <w:noWrap/>
            <w:vAlign w:val="bottom"/>
            <w:hideMark/>
          </w:tcPr>
          <w:p w14:paraId="7E70CA5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11,543 </w:t>
            </w:r>
          </w:p>
        </w:tc>
        <w:tc>
          <w:tcPr>
            <w:tcW w:w="880" w:type="dxa"/>
            <w:tcBorders>
              <w:top w:val="nil"/>
              <w:left w:val="nil"/>
              <w:bottom w:val="single" w:sz="4" w:space="0" w:color="000000"/>
              <w:right w:val="single" w:sz="4" w:space="0" w:color="000000"/>
            </w:tcBorders>
            <w:shd w:val="clear" w:color="auto" w:fill="auto"/>
            <w:noWrap/>
            <w:vAlign w:val="bottom"/>
            <w:hideMark/>
          </w:tcPr>
          <w:p w14:paraId="48106B6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16,702 </w:t>
            </w:r>
          </w:p>
        </w:tc>
        <w:tc>
          <w:tcPr>
            <w:tcW w:w="840" w:type="dxa"/>
            <w:tcBorders>
              <w:top w:val="nil"/>
              <w:left w:val="nil"/>
              <w:bottom w:val="single" w:sz="4" w:space="0" w:color="000000"/>
              <w:right w:val="single" w:sz="4" w:space="0" w:color="000000"/>
            </w:tcBorders>
            <w:shd w:val="clear" w:color="auto" w:fill="auto"/>
            <w:noWrap/>
            <w:vAlign w:val="bottom"/>
            <w:hideMark/>
          </w:tcPr>
          <w:p w14:paraId="38F49CE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62,874 </w:t>
            </w:r>
          </w:p>
        </w:tc>
      </w:tr>
      <w:tr w:rsidR="00E36902" w:rsidRPr="00467ABD" w14:paraId="2C3C883B"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8AE8610" w14:textId="77777777" w:rsidR="00E36902" w:rsidRPr="006C7E00" w:rsidRDefault="00E36902" w:rsidP="00E36902">
            <w:pPr>
              <w:jc w:val="center"/>
              <w:rPr>
                <w:rFonts w:ascii="Arial" w:hAnsi="Arial" w:cs="Arial"/>
                <w:b/>
                <w:bCs/>
              </w:rPr>
            </w:pPr>
            <w:r w:rsidRPr="006C7E00">
              <w:rPr>
                <w:rFonts w:ascii="Arial" w:hAnsi="Arial" w:cs="Arial"/>
                <w:b/>
                <w:bCs/>
              </w:rPr>
              <w:t>38</w:t>
            </w:r>
          </w:p>
        </w:tc>
        <w:tc>
          <w:tcPr>
            <w:tcW w:w="1441" w:type="dxa"/>
            <w:tcBorders>
              <w:top w:val="nil"/>
              <w:left w:val="nil"/>
              <w:bottom w:val="single" w:sz="4" w:space="0" w:color="auto"/>
              <w:right w:val="single" w:sz="4" w:space="0" w:color="auto"/>
            </w:tcBorders>
            <w:shd w:val="clear" w:color="000000" w:fill="E2EFDA"/>
            <w:noWrap/>
            <w:vAlign w:val="bottom"/>
            <w:hideMark/>
          </w:tcPr>
          <w:p w14:paraId="4A59DBBE" w14:textId="77777777" w:rsidR="00E36902" w:rsidRPr="006C7E00" w:rsidRDefault="00E36902" w:rsidP="00E36902">
            <w:pPr>
              <w:jc w:val="center"/>
              <w:rPr>
                <w:rFonts w:ascii="Arial" w:hAnsi="Arial" w:cs="Arial"/>
              </w:rPr>
            </w:pPr>
            <w:r w:rsidRPr="006C7E00">
              <w:rPr>
                <w:rFonts w:ascii="Arial" w:hAnsi="Arial" w:cs="Arial"/>
              </w:rPr>
              <w:t>47,316</w:t>
            </w:r>
          </w:p>
        </w:tc>
        <w:tc>
          <w:tcPr>
            <w:tcW w:w="960" w:type="dxa"/>
            <w:tcBorders>
              <w:top w:val="nil"/>
              <w:left w:val="nil"/>
              <w:bottom w:val="nil"/>
              <w:right w:val="single" w:sz="4" w:space="0" w:color="auto"/>
            </w:tcBorders>
            <w:shd w:val="clear" w:color="000000" w:fill="CCCCFF"/>
            <w:noWrap/>
            <w:vAlign w:val="bottom"/>
            <w:hideMark/>
          </w:tcPr>
          <w:p w14:paraId="744FF03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39C0942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2BFF778D"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24.53 </w:t>
            </w:r>
          </w:p>
        </w:tc>
        <w:tc>
          <w:tcPr>
            <w:tcW w:w="760" w:type="dxa"/>
            <w:tcBorders>
              <w:top w:val="nil"/>
              <w:left w:val="nil"/>
              <w:bottom w:val="single" w:sz="4" w:space="0" w:color="000000"/>
              <w:right w:val="single" w:sz="4" w:space="0" w:color="000000"/>
            </w:tcBorders>
            <w:shd w:val="clear" w:color="auto" w:fill="auto"/>
            <w:noWrap/>
            <w:vAlign w:val="bottom"/>
            <w:hideMark/>
          </w:tcPr>
          <w:p w14:paraId="029A339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5,317 </w:t>
            </w:r>
          </w:p>
        </w:tc>
        <w:tc>
          <w:tcPr>
            <w:tcW w:w="940" w:type="dxa"/>
            <w:tcBorders>
              <w:top w:val="nil"/>
              <w:left w:val="nil"/>
              <w:bottom w:val="single" w:sz="4" w:space="0" w:color="000000"/>
              <w:right w:val="single" w:sz="4" w:space="0" w:color="000000"/>
            </w:tcBorders>
            <w:shd w:val="clear" w:color="auto" w:fill="auto"/>
            <w:noWrap/>
            <w:vAlign w:val="center"/>
            <w:hideMark/>
          </w:tcPr>
          <w:p w14:paraId="70B9F9C0" w14:textId="77777777" w:rsidR="00E36902" w:rsidRPr="006C7E00" w:rsidRDefault="00E36902" w:rsidP="00E36902">
            <w:pPr>
              <w:rPr>
                <w:rFonts w:ascii="Arial" w:hAnsi="Arial" w:cs="Arial"/>
                <w:color w:val="000000"/>
              </w:rPr>
            </w:pPr>
            <w:r w:rsidRPr="006C7E00">
              <w:rPr>
                <w:rFonts w:ascii="Arial" w:hAnsi="Arial" w:cs="Arial"/>
                <w:color w:val="000000"/>
              </w:rPr>
              <w:t xml:space="preserve">                      52,633 </w:t>
            </w:r>
          </w:p>
        </w:tc>
        <w:tc>
          <w:tcPr>
            <w:tcW w:w="941" w:type="dxa"/>
            <w:tcBorders>
              <w:top w:val="nil"/>
              <w:left w:val="nil"/>
              <w:bottom w:val="single" w:sz="4" w:space="0" w:color="000000"/>
              <w:right w:val="single" w:sz="4" w:space="0" w:color="000000"/>
            </w:tcBorders>
            <w:shd w:val="clear" w:color="auto" w:fill="auto"/>
            <w:noWrap/>
            <w:vAlign w:val="bottom"/>
            <w:hideMark/>
          </w:tcPr>
          <w:p w14:paraId="29AF290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11,829 </w:t>
            </w:r>
          </w:p>
        </w:tc>
        <w:tc>
          <w:tcPr>
            <w:tcW w:w="880" w:type="dxa"/>
            <w:tcBorders>
              <w:top w:val="nil"/>
              <w:left w:val="nil"/>
              <w:bottom w:val="single" w:sz="4" w:space="0" w:color="000000"/>
              <w:right w:val="single" w:sz="4" w:space="0" w:color="000000"/>
            </w:tcBorders>
            <w:shd w:val="clear" w:color="auto" w:fill="auto"/>
            <w:noWrap/>
            <w:vAlign w:val="bottom"/>
            <w:hideMark/>
          </w:tcPr>
          <w:p w14:paraId="3FC68A4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17,146 </w:t>
            </w:r>
          </w:p>
        </w:tc>
        <w:tc>
          <w:tcPr>
            <w:tcW w:w="840" w:type="dxa"/>
            <w:tcBorders>
              <w:top w:val="nil"/>
              <w:left w:val="nil"/>
              <w:bottom w:val="single" w:sz="4" w:space="0" w:color="000000"/>
              <w:right w:val="single" w:sz="4" w:space="0" w:color="000000"/>
            </w:tcBorders>
            <w:shd w:val="clear" w:color="auto" w:fill="auto"/>
            <w:noWrap/>
            <w:vAlign w:val="bottom"/>
            <w:hideMark/>
          </w:tcPr>
          <w:p w14:paraId="3EB476C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64,462 </w:t>
            </w:r>
          </w:p>
        </w:tc>
      </w:tr>
      <w:tr w:rsidR="00E36902" w:rsidRPr="00467ABD" w14:paraId="202EFAA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943092A" w14:textId="77777777" w:rsidR="00E36902" w:rsidRPr="006C7E00" w:rsidRDefault="00E36902" w:rsidP="00E36902">
            <w:pPr>
              <w:jc w:val="center"/>
              <w:rPr>
                <w:rFonts w:ascii="Arial" w:hAnsi="Arial" w:cs="Arial"/>
                <w:b/>
                <w:bCs/>
              </w:rPr>
            </w:pPr>
            <w:r w:rsidRPr="006C7E00">
              <w:rPr>
                <w:rFonts w:ascii="Arial" w:hAnsi="Arial" w:cs="Arial"/>
                <w:b/>
                <w:bCs/>
              </w:rPr>
              <w:t>39</w:t>
            </w:r>
          </w:p>
        </w:tc>
        <w:tc>
          <w:tcPr>
            <w:tcW w:w="1441" w:type="dxa"/>
            <w:tcBorders>
              <w:top w:val="nil"/>
              <w:left w:val="nil"/>
              <w:bottom w:val="single" w:sz="4" w:space="0" w:color="auto"/>
              <w:right w:val="single" w:sz="4" w:space="0" w:color="auto"/>
            </w:tcBorders>
            <w:shd w:val="clear" w:color="000000" w:fill="E2EFDA"/>
            <w:noWrap/>
            <w:vAlign w:val="bottom"/>
            <w:hideMark/>
          </w:tcPr>
          <w:p w14:paraId="0BC35FE9" w14:textId="77777777" w:rsidR="00E36902" w:rsidRPr="006C7E00" w:rsidRDefault="00E36902" w:rsidP="00E36902">
            <w:pPr>
              <w:jc w:val="center"/>
              <w:rPr>
                <w:rFonts w:ascii="Arial" w:hAnsi="Arial" w:cs="Arial"/>
              </w:rPr>
            </w:pPr>
            <w:r w:rsidRPr="006C7E00">
              <w:rPr>
                <w:rFonts w:ascii="Arial" w:hAnsi="Arial" w:cs="Arial"/>
              </w:rPr>
              <w:t>48,464</w:t>
            </w:r>
          </w:p>
        </w:tc>
        <w:tc>
          <w:tcPr>
            <w:tcW w:w="960" w:type="dxa"/>
            <w:tcBorders>
              <w:top w:val="nil"/>
              <w:left w:val="nil"/>
              <w:bottom w:val="nil"/>
              <w:right w:val="single" w:sz="4" w:space="0" w:color="auto"/>
            </w:tcBorders>
            <w:shd w:val="clear" w:color="000000" w:fill="CCCCFF"/>
            <w:noWrap/>
            <w:vAlign w:val="bottom"/>
            <w:hideMark/>
          </w:tcPr>
          <w:p w14:paraId="61432457"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nil"/>
            </w:tcBorders>
            <w:shd w:val="clear" w:color="000000" w:fill="E2EFDA"/>
            <w:noWrap/>
            <w:vAlign w:val="bottom"/>
            <w:hideMark/>
          </w:tcPr>
          <w:p w14:paraId="67D60E5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single" w:sz="4" w:space="0" w:color="auto"/>
              <w:bottom w:val="single" w:sz="4" w:space="0" w:color="auto"/>
              <w:right w:val="single" w:sz="4" w:space="0" w:color="auto"/>
            </w:tcBorders>
            <w:shd w:val="clear" w:color="000000" w:fill="E2EFDA"/>
            <w:noWrap/>
            <w:vAlign w:val="bottom"/>
            <w:hideMark/>
          </w:tcPr>
          <w:p w14:paraId="19F23A84"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25.12 </w:t>
            </w:r>
          </w:p>
        </w:tc>
        <w:tc>
          <w:tcPr>
            <w:tcW w:w="760" w:type="dxa"/>
            <w:tcBorders>
              <w:top w:val="nil"/>
              <w:left w:val="nil"/>
              <w:bottom w:val="single" w:sz="4" w:space="0" w:color="000000"/>
              <w:right w:val="single" w:sz="4" w:space="0" w:color="000000"/>
            </w:tcBorders>
            <w:shd w:val="clear" w:color="auto" w:fill="auto"/>
            <w:noWrap/>
            <w:vAlign w:val="bottom"/>
            <w:hideMark/>
          </w:tcPr>
          <w:p w14:paraId="7CBB91E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5,475 </w:t>
            </w:r>
          </w:p>
        </w:tc>
        <w:tc>
          <w:tcPr>
            <w:tcW w:w="940" w:type="dxa"/>
            <w:tcBorders>
              <w:top w:val="nil"/>
              <w:left w:val="nil"/>
              <w:bottom w:val="single" w:sz="4" w:space="0" w:color="000000"/>
              <w:right w:val="single" w:sz="4" w:space="0" w:color="000000"/>
            </w:tcBorders>
            <w:shd w:val="clear" w:color="auto" w:fill="auto"/>
            <w:noWrap/>
            <w:vAlign w:val="center"/>
            <w:hideMark/>
          </w:tcPr>
          <w:p w14:paraId="42D9FEE0" w14:textId="77777777" w:rsidR="00E36902" w:rsidRPr="006C7E00" w:rsidRDefault="00E36902" w:rsidP="00E36902">
            <w:pPr>
              <w:rPr>
                <w:rFonts w:ascii="Arial" w:hAnsi="Arial" w:cs="Arial"/>
                <w:color w:val="000000"/>
              </w:rPr>
            </w:pPr>
            <w:r w:rsidRPr="006C7E00">
              <w:rPr>
                <w:rFonts w:ascii="Arial" w:hAnsi="Arial" w:cs="Arial"/>
                <w:color w:val="000000"/>
              </w:rPr>
              <w:t xml:space="preserve">                      53,939 </w:t>
            </w:r>
          </w:p>
        </w:tc>
        <w:tc>
          <w:tcPr>
            <w:tcW w:w="941" w:type="dxa"/>
            <w:tcBorders>
              <w:top w:val="nil"/>
              <w:left w:val="nil"/>
              <w:bottom w:val="single" w:sz="4" w:space="0" w:color="000000"/>
              <w:right w:val="single" w:sz="4" w:space="0" w:color="000000"/>
            </w:tcBorders>
            <w:shd w:val="clear" w:color="auto" w:fill="auto"/>
            <w:noWrap/>
            <w:vAlign w:val="bottom"/>
            <w:hideMark/>
          </w:tcPr>
          <w:p w14:paraId="40139FD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12,116 </w:t>
            </w:r>
          </w:p>
        </w:tc>
        <w:tc>
          <w:tcPr>
            <w:tcW w:w="880" w:type="dxa"/>
            <w:tcBorders>
              <w:top w:val="nil"/>
              <w:left w:val="nil"/>
              <w:bottom w:val="single" w:sz="4" w:space="0" w:color="000000"/>
              <w:right w:val="single" w:sz="4" w:space="0" w:color="000000"/>
            </w:tcBorders>
            <w:shd w:val="clear" w:color="auto" w:fill="auto"/>
            <w:noWrap/>
            <w:vAlign w:val="bottom"/>
            <w:hideMark/>
          </w:tcPr>
          <w:p w14:paraId="4BE77AA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17,591 </w:t>
            </w:r>
          </w:p>
        </w:tc>
        <w:tc>
          <w:tcPr>
            <w:tcW w:w="840" w:type="dxa"/>
            <w:tcBorders>
              <w:top w:val="nil"/>
              <w:left w:val="nil"/>
              <w:bottom w:val="single" w:sz="4" w:space="0" w:color="000000"/>
              <w:right w:val="single" w:sz="4" w:space="0" w:color="000000"/>
            </w:tcBorders>
            <w:shd w:val="clear" w:color="auto" w:fill="auto"/>
            <w:noWrap/>
            <w:vAlign w:val="bottom"/>
            <w:hideMark/>
          </w:tcPr>
          <w:p w14:paraId="0A59556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66,055 </w:t>
            </w:r>
          </w:p>
        </w:tc>
      </w:tr>
      <w:tr w:rsidR="00E36902" w:rsidRPr="00467ABD" w14:paraId="7C8D0122"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551EFFE" w14:textId="77777777" w:rsidR="00E36902" w:rsidRPr="006C7E00" w:rsidRDefault="00E36902" w:rsidP="00E36902">
            <w:pPr>
              <w:jc w:val="center"/>
              <w:rPr>
                <w:rFonts w:ascii="Arial" w:hAnsi="Arial" w:cs="Arial"/>
                <w:b/>
                <w:bCs/>
              </w:rPr>
            </w:pPr>
            <w:r w:rsidRPr="006C7E00">
              <w:rPr>
                <w:rFonts w:ascii="Arial" w:hAnsi="Arial" w:cs="Arial"/>
                <w:b/>
                <w:bCs/>
              </w:rPr>
              <w:t>40</w:t>
            </w:r>
          </w:p>
        </w:tc>
        <w:tc>
          <w:tcPr>
            <w:tcW w:w="1441" w:type="dxa"/>
            <w:tcBorders>
              <w:top w:val="nil"/>
              <w:left w:val="nil"/>
              <w:bottom w:val="single" w:sz="4" w:space="0" w:color="auto"/>
              <w:right w:val="single" w:sz="4" w:space="0" w:color="auto"/>
            </w:tcBorders>
            <w:shd w:val="clear" w:color="000000" w:fill="E2EFDA"/>
            <w:noWrap/>
            <w:vAlign w:val="bottom"/>
            <w:hideMark/>
          </w:tcPr>
          <w:p w14:paraId="7370C6A0" w14:textId="77777777" w:rsidR="00E36902" w:rsidRPr="006C7E00" w:rsidRDefault="00E36902" w:rsidP="00E36902">
            <w:pPr>
              <w:jc w:val="center"/>
              <w:rPr>
                <w:rFonts w:ascii="Arial" w:hAnsi="Arial" w:cs="Arial"/>
              </w:rPr>
            </w:pPr>
            <w:r w:rsidRPr="006C7E00">
              <w:rPr>
                <w:rFonts w:ascii="Arial" w:hAnsi="Arial" w:cs="Arial"/>
              </w:rPr>
              <w:t>49,602</w:t>
            </w:r>
          </w:p>
        </w:tc>
        <w:tc>
          <w:tcPr>
            <w:tcW w:w="960" w:type="dxa"/>
            <w:tcBorders>
              <w:top w:val="nil"/>
              <w:left w:val="nil"/>
              <w:bottom w:val="nil"/>
              <w:right w:val="single" w:sz="4" w:space="0" w:color="auto"/>
            </w:tcBorders>
            <w:shd w:val="clear" w:color="000000" w:fill="CCCCFF"/>
            <w:noWrap/>
            <w:vAlign w:val="bottom"/>
            <w:hideMark/>
          </w:tcPr>
          <w:p w14:paraId="4880E2C8"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single" w:sz="4" w:space="0" w:color="auto"/>
              <w:left w:val="nil"/>
              <w:bottom w:val="nil"/>
              <w:right w:val="single" w:sz="4" w:space="0" w:color="auto"/>
            </w:tcBorders>
            <w:shd w:val="clear" w:color="000000" w:fill="CCCCFF"/>
            <w:noWrap/>
            <w:vAlign w:val="bottom"/>
            <w:hideMark/>
          </w:tcPr>
          <w:p w14:paraId="1388F9D6"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Grade 8</w:t>
            </w:r>
          </w:p>
        </w:tc>
        <w:tc>
          <w:tcPr>
            <w:tcW w:w="960" w:type="dxa"/>
            <w:tcBorders>
              <w:top w:val="nil"/>
              <w:left w:val="nil"/>
              <w:bottom w:val="single" w:sz="4" w:space="0" w:color="auto"/>
              <w:right w:val="single" w:sz="4" w:space="0" w:color="auto"/>
            </w:tcBorders>
            <w:shd w:val="clear" w:color="000000" w:fill="E2EFDA"/>
            <w:noWrap/>
            <w:vAlign w:val="bottom"/>
            <w:hideMark/>
          </w:tcPr>
          <w:p w14:paraId="08E53ECB"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25.71 </w:t>
            </w:r>
          </w:p>
        </w:tc>
        <w:tc>
          <w:tcPr>
            <w:tcW w:w="760" w:type="dxa"/>
            <w:tcBorders>
              <w:top w:val="nil"/>
              <w:left w:val="nil"/>
              <w:bottom w:val="single" w:sz="4" w:space="0" w:color="000000"/>
              <w:right w:val="single" w:sz="4" w:space="0" w:color="000000"/>
            </w:tcBorders>
            <w:shd w:val="clear" w:color="auto" w:fill="auto"/>
            <w:noWrap/>
            <w:vAlign w:val="bottom"/>
            <w:hideMark/>
          </w:tcPr>
          <w:p w14:paraId="5DA6A02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5,632 </w:t>
            </w:r>
          </w:p>
        </w:tc>
        <w:tc>
          <w:tcPr>
            <w:tcW w:w="940" w:type="dxa"/>
            <w:tcBorders>
              <w:top w:val="nil"/>
              <w:left w:val="nil"/>
              <w:bottom w:val="single" w:sz="4" w:space="0" w:color="000000"/>
              <w:right w:val="single" w:sz="4" w:space="0" w:color="000000"/>
            </w:tcBorders>
            <w:shd w:val="clear" w:color="auto" w:fill="auto"/>
            <w:noWrap/>
            <w:vAlign w:val="center"/>
            <w:hideMark/>
          </w:tcPr>
          <w:p w14:paraId="5C59D62C" w14:textId="77777777" w:rsidR="00E36902" w:rsidRPr="006C7E00" w:rsidRDefault="00E36902" w:rsidP="00E36902">
            <w:pPr>
              <w:rPr>
                <w:rFonts w:ascii="Arial" w:hAnsi="Arial" w:cs="Arial"/>
                <w:color w:val="000000"/>
              </w:rPr>
            </w:pPr>
            <w:r w:rsidRPr="006C7E00">
              <w:rPr>
                <w:rFonts w:ascii="Arial" w:hAnsi="Arial" w:cs="Arial"/>
                <w:color w:val="000000"/>
              </w:rPr>
              <w:t xml:space="preserve">                      55,234 </w:t>
            </w:r>
          </w:p>
        </w:tc>
        <w:tc>
          <w:tcPr>
            <w:tcW w:w="941" w:type="dxa"/>
            <w:tcBorders>
              <w:top w:val="nil"/>
              <w:left w:val="nil"/>
              <w:bottom w:val="single" w:sz="4" w:space="0" w:color="000000"/>
              <w:right w:val="single" w:sz="4" w:space="0" w:color="000000"/>
            </w:tcBorders>
            <w:shd w:val="clear" w:color="auto" w:fill="auto"/>
            <w:noWrap/>
            <w:vAlign w:val="bottom"/>
            <w:hideMark/>
          </w:tcPr>
          <w:p w14:paraId="7D7A3B0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12,401 </w:t>
            </w:r>
          </w:p>
        </w:tc>
        <w:tc>
          <w:tcPr>
            <w:tcW w:w="880" w:type="dxa"/>
            <w:tcBorders>
              <w:top w:val="nil"/>
              <w:left w:val="nil"/>
              <w:bottom w:val="single" w:sz="4" w:space="0" w:color="000000"/>
              <w:right w:val="single" w:sz="4" w:space="0" w:color="000000"/>
            </w:tcBorders>
            <w:shd w:val="clear" w:color="auto" w:fill="auto"/>
            <w:noWrap/>
            <w:vAlign w:val="bottom"/>
            <w:hideMark/>
          </w:tcPr>
          <w:p w14:paraId="5538AFE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18,033 </w:t>
            </w:r>
          </w:p>
        </w:tc>
        <w:tc>
          <w:tcPr>
            <w:tcW w:w="840" w:type="dxa"/>
            <w:tcBorders>
              <w:top w:val="nil"/>
              <w:left w:val="nil"/>
              <w:bottom w:val="single" w:sz="4" w:space="0" w:color="000000"/>
              <w:right w:val="single" w:sz="4" w:space="0" w:color="000000"/>
            </w:tcBorders>
            <w:shd w:val="clear" w:color="auto" w:fill="auto"/>
            <w:noWrap/>
            <w:vAlign w:val="bottom"/>
            <w:hideMark/>
          </w:tcPr>
          <w:p w14:paraId="7AC1EC2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67,635 </w:t>
            </w:r>
          </w:p>
        </w:tc>
      </w:tr>
      <w:tr w:rsidR="00E36902" w:rsidRPr="00467ABD" w14:paraId="3D0094C7"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8717075" w14:textId="77777777" w:rsidR="00E36902" w:rsidRPr="006C7E00" w:rsidRDefault="00E36902" w:rsidP="00E36902">
            <w:pPr>
              <w:jc w:val="center"/>
              <w:rPr>
                <w:rFonts w:ascii="Arial" w:hAnsi="Arial" w:cs="Arial"/>
                <w:b/>
                <w:bCs/>
              </w:rPr>
            </w:pPr>
            <w:r w:rsidRPr="006C7E00">
              <w:rPr>
                <w:rFonts w:ascii="Arial" w:hAnsi="Arial" w:cs="Arial"/>
                <w:b/>
                <w:bCs/>
              </w:rPr>
              <w:t>41</w:t>
            </w:r>
          </w:p>
        </w:tc>
        <w:tc>
          <w:tcPr>
            <w:tcW w:w="1441" w:type="dxa"/>
            <w:tcBorders>
              <w:top w:val="nil"/>
              <w:left w:val="nil"/>
              <w:bottom w:val="single" w:sz="4" w:space="0" w:color="auto"/>
              <w:right w:val="single" w:sz="4" w:space="0" w:color="auto"/>
            </w:tcBorders>
            <w:shd w:val="clear" w:color="000000" w:fill="E2EFDA"/>
            <w:noWrap/>
            <w:vAlign w:val="bottom"/>
            <w:hideMark/>
          </w:tcPr>
          <w:p w14:paraId="42F42321" w14:textId="77777777" w:rsidR="00E36902" w:rsidRPr="006C7E00" w:rsidRDefault="00E36902" w:rsidP="00E36902">
            <w:pPr>
              <w:jc w:val="center"/>
              <w:rPr>
                <w:rFonts w:ascii="Arial" w:hAnsi="Arial" w:cs="Arial"/>
              </w:rPr>
            </w:pPr>
            <w:r w:rsidRPr="006C7E00">
              <w:rPr>
                <w:rFonts w:ascii="Arial" w:hAnsi="Arial" w:cs="Arial"/>
              </w:rPr>
              <w:t>50,743</w:t>
            </w:r>
          </w:p>
        </w:tc>
        <w:tc>
          <w:tcPr>
            <w:tcW w:w="960" w:type="dxa"/>
            <w:tcBorders>
              <w:top w:val="nil"/>
              <w:left w:val="nil"/>
              <w:bottom w:val="single" w:sz="4" w:space="0" w:color="auto"/>
              <w:right w:val="single" w:sz="4" w:space="0" w:color="auto"/>
            </w:tcBorders>
            <w:shd w:val="clear" w:color="000000" w:fill="CCCCFF"/>
            <w:noWrap/>
            <w:vAlign w:val="bottom"/>
            <w:hideMark/>
          </w:tcPr>
          <w:p w14:paraId="2AF46EA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7E469379"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749484B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26.31 </w:t>
            </w:r>
          </w:p>
        </w:tc>
        <w:tc>
          <w:tcPr>
            <w:tcW w:w="760" w:type="dxa"/>
            <w:tcBorders>
              <w:top w:val="nil"/>
              <w:left w:val="nil"/>
              <w:bottom w:val="single" w:sz="4" w:space="0" w:color="000000"/>
              <w:right w:val="single" w:sz="4" w:space="0" w:color="000000"/>
            </w:tcBorders>
            <w:shd w:val="clear" w:color="auto" w:fill="auto"/>
            <w:noWrap/>
            <w:vAlign w:val="bottom"/>
            <w:hideMark/>
          </w:tcPr>
          <w:p w14:paraId="00B5233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5,790 </w:t>
            </w:r>
          </w:p>
        </w:tc>
        <w:tc>
          <w:tcPr>
            <w:tcW w:w="940" w:type="dxa"/>
            <w:tcBorders>
              <w:top w:val="nil"/>
              <w:left w:val="nil"/>
              <w:bottom w:val="single" w:sz="4" w:space="0" w:color="000000"/>
              <w:right w:val="single" w:sz="4" w:space="0" w:color="000000"/>
            </w:tcBorders>
            <w:shd w:val="clear" w:color="auto" w:fill="auto"/>
            <w:noWrap/>
            <w:vAlign w:val="center"/>
            <w:hideMark/>
          </w:tcPr>
          <w:p w14:paraId="40141B97" w14:textId="77777777" w:rsidR="00E36902" w:rsidRPr="006C7E00" w:rsidRDefault="00E36902" w:rsidP="00E36902">
            <w:pPr>
              <w:rPr>
                <w:rFonts w:ascii="Arial" w:hAnsi="Arial" w:cs="Arial"/>
                <w:color w:val="000000"/>
              </w:rPr>
            </w:pPr>
            <w:r w:rsidRPr="006C7E00">
              <w:rPr>
                <w:rFonts w:ascii="Arial" w:hAnsi="Arial" w:cs="Arial"/>
                <w:color w:val="000000"/>
              </w:rPr>
              <w:t xml:space="preserve">                      56,533 </w:t>
            </w:r>
          </w:p>
        </w:tc>
        <w:tc>
          <w:tcPr>
            <w:tcW w:w="941" w:type="dxa"/>
            <w:tcBorders>
              <w:top w:val="nil"/>
              <w:left w:val="nil"/>
              <w:bottom w:val="single" w:sz="4" w:space="0" w:color="000000"/>
              <w:right w:val="single" w:sz="4" w:space="0" w:color="000000"/>
            </w:tcBorders>
            <w:shd w:val="clear" w:color="auto" w:fill="auto"/>
            <w:noWrap/>
            <w:vAlign w:val="bottom"/>
            <w:hideMark/>
          </w:tcPr>
          <w:p w14:paraId="5E73554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12,686 </w:t>
            </w:r>
          </w:p>
        </w:tc>
        <w:tc>
          <w:tcPr>
            <w:tcW w:w="880" w:type="dxa"/>
            <w:tcBorders>
              <w:top w:val="nil"/>
              <w:left w:val="nil"/>
              <w:bottom w:val="single" w:sz="4" w:space="0" w:color="000000"/>
              <w:right w:val="single" w:sz="4" w:space="0" w:color="000000"/>
            </w:tcBorders>
            <w:shd w:val="clear" w:color="auto" w:fill="auto"/>
            <w:noWrap/>
            <w:vAlign w:val="bottom"/>
            <w:hideMark/>
          </w:tcPr>
          <w:p w14:paraId="099C9AC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18,476 </w:t>
            </w:r>
          </w:p>
        </w:tc>
        <w:tc>
          <w:tcPr>
            <w:tcW w:w="840" w:type="dxa"/>
            <w:tcBorders>
              <w:top w:val="nil"/>
              <w:left w:val="nil"/>
              <w:bottom w:val="single" w:sz="4" w:space="0" w:color="000000"/>
              <w:right w:val="single" w:sz="4" w:space="0" w:color="000000"/>
            </w:tcBorders>
            <w:shd w:val="clear" w:color="auto" w:fill="auto"/>
            <w:noWrap/>
            <w:vAlign w:val="bottom"/>
            <w:hideMark/>
          </w:tcPr>
          <w:p w14:paraId="57E9BCE5"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69,219 </w:t>
            </w:r>
          </w:p>
        </w:tc>
      </w:tr>
      <w:tr w:rsidR="00E36902" w:rsidRPr="00467ABD" w14:paraId="491B7A76"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5A586C3C" w14:textId="77777777" w:rsidR="00E36902" w:rsidRPr="006C7E00" w:rsidRDefault="00E36902" w:rsidP="00E36902">
            <w:pPr>
              <w:jc w:val="center"/>
              <w:rPr>
                <w:rFonts w:ascii="Arial" w:hAnsi="Arial" w:cs="Arial"/>
                <w:b/>
                <w:bCs/>
              </w:rPr>
            </w:pPr>
            <w:r w:rsidRPr="006C7E00">
              <w:rPr>
                <w:rFonts w:ascii="Arial" w:hAnsi="Arial" w:cs="Arial"/>
                <w:b/>
                <w:bCs/>
              </w:rPr>
              <w:t>42</w:t>
            </w:r>
          </w:p>
        </w:tc>
        <w:tc>
          <w:tcPr>
            <w:tcW w:w="1441" w:type="dxa"/>
            <w:tcBorders>
              <w:top w:val="nil"/>
              <w:left w:val="nil"/>
              <w:bottom w:val="single" w:sz="4" w:space="0" w:color="auto"/>
              <w:right w:val="single" w:sz="4" w:space="0" w:color="auto"/>
            </w:tcBorders>
            <w:shd w:val="clear" w:color="000000" w:fill="E2EFDA"/>
            <w:noWrap/>
            <w:vAlign w:val="bottom"/>
            <w:hideMark/>
          </w:tcPr>
          <w:p w14:paraId="0D3D20C0" w14:textId="77777777" w:rsidR="00E36902" w:rsidRPr="006C7E00" w:rsidRDefault="00E36902" w:rsidP="00E36902">
            <w:pPr>
              <w:jc w:val="center"/>
              <w:rPr>
                <w:rFonts w:ascii="Arial" w:hAnsi="Arial" w:cs="Arial"/>
              </w:rPr>
            </w:pPr>
            <w:r w:rsidRPr="006C7E00">
              <w:rPr>
                <w:rFonts w:ascii="Arial" w:hAnsi="Arial" w:cs="Arial"/>
              </w:rPr>
              <w:t>51,893</w:t>
            </w:r>
          </w:p>
        </w:tc>
        <w:tc>
          <w:tcPr>
            <w:tcW w:w="960" w:type="dxa"/>
            <w:tcBorders>
              <w:top w:val="nil"/>
              <w:left w:val="nil"/>
              <w:bottom w:val="nil"/>
              <w:right w:val="single" w:sz="4" w:space="0" w:color="auto"/>
            </w:tcBorders>
            <w:shd w:val="clear" w:color="000000" w:fill="E2EFDA"/>
            <w:noWrap/>
            <w:vAlign w:val="bottom"/>
            <w:hideMark/>
          </w:tcPr>
          <w:p w14:paraId="7D1E2F40"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0A07B1B9"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6439C944"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26.90 </w:t>
            </w:r>
          </w:p>
        </w:tc>
        <w:tc>
          <w:tcPr>
            <w:tcW w:w="760" w:type="dxa"/>
            <w:tcBorders>
              <w:top w:val="nil"/>
              <w:left w:val="nil"/>
              <w:bottom w:val="single" w:sz="4" w:space="0" w:color="000000"/>
              <w:right w:val="single" w:sz="4" w:space="0" w:color="000000"/>
            </w:tcBorders>
            <w:shd w:val="clear" w:color="auto" w:fill="auto"/>
            <w:noWrap/>
            <w:vAlign w:val="bottom"/>
            <w:hideMark/>
          </w:tcPr>
          <w:p w14:paraId="17EB255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5,949 </w:t>
            </w:r>
          </w:p>
        </w:tc>
        <w:tc>
          <w:tcPr>
            <w:tcW w:w="940" w:type="dxa"/>
            <w:tcBorders>
              <w:top w:val="nil"/>
              <w:left w:val="nil"/>
              <w:bottom w:val="single" w:sz="4" w:space="0" w:color="000000"/>
              <w:right w:val="single" w:sz="4" w:space="0" w:color="000000"/>
            </w:tcBorders>
            <w:shd w:val="clear" w:color="auto" w:fill="auto"/>
            <w:noWrap/>
            <w:vAlign w:val="center"/>
            <w:hideMark/>
          </w:tcPr>
          <w:p w14:paraId="33049389" w14:textId="77777777" w:rsidR="00E36902" w:rsidRPr="006C7E00" w:rsidRDefault="00E36902" w:rsidP="00E36902">
            <w:pPr>
              <w:rPr>
                <w:rFonts w:ascii="Arial" w:hAnsi="Arial" w:cs="Arial"/>
                <w:color w:val="000000"/>
              </w:rPr>
            </w:pPr>
            <w:r w:rsidRPr="006C7E00">
              <w:rPr>
                <w:rFonts w:ascii="Arial" w:hAnsi="Arial" w:cs="Arial"/>
                <w:color w:val="000000"/>
              </w:rPr>
              <w:t xml:space="preserve">                      57,842 </w:t>
            </w:r>
          </w:p>
        </w:tc>
        <w:tc>
          <w:tcPr>
            <w:tcW w:w="941" w:type="dxa"/>
            <w:tcBorders>
              <w:top w:val="nil"/>
              <w:left w:val="nil"/>
              <w:bottom w:val="single" w:sz="4" w:space="0" w:color="000000"/>
              <w:right w:val="single" w:sz="4" w:space="0" w:color="000000"/>
            </w:tcBorders>
            <w:shd w:val="clear" w:color="auto" w:fill="auto"/>
            <w:noWrap/>
            <w:vAlign w:val="bottom"/>
            <w:hideMark/>
          </w:tcPr>
          <w:p w14:paraId="519CBE3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12,973 </w:t>
            </w:r>
          </w:p>
        </w:tc>
        <w:tc>
          <w:tcPr>
            <w:tcW w:w="880" w:type="dxa"/>
            <w:tcBorders>
              <w:top w:val="nil"/>
              <w:left w:val="nil"/>
              <w:bottom w:val="single" w:sz="4" w:space="0" w:color="000000"/>
              <w:right w:val="single" w:sz="4" w:space="0" w:color="000000"/>
            </w:tcBorders>
            <w:shd w:val="clear" w:color="auto" w:fill="auto"/>
            <w:noWrap/>
            <w:vAlign w:val="bottom"/>
            <w:hideMark/>
          </w:tcPr>
          <w:p w14:paraId="05394C5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18,922 </w:t>
            </w:r>
          </w:p>
        </w:tc>
        <w:tc>
          <w:tcPr>
            <w:tcW w:w="840" w:type="dxa"/>
            <w:tcBorders>
              <w:top w:val="nil"/>
              <w:left w:val="nil"/>
              <w:bottom w:val="single" w:sz="4" w:space="0" w:color="000000"/>
              <w:right w:val="single" w:sz="4" w:space="0" w:color="000000"/>
            </w:tcBorders>
            <w:shd w:val="clear" w:color="auto" w:fill="auto"/>
            <w:noWrap/>
            <w:vAlign w:val="bottom"/>
            <w:hideMark/>
          </w:tcPr>
          <w:p w14:paraId="0231BC8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70,815 </w:t>
            </w:r>
          </w:p>
        </w:tc>
      </w:tr>
      <w:tr w:rsidR="00E36902" w:rsidRPr="00467ABD" w14:paraId="05B5C623"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3E35E9C5" w14:textId="77777777" w:rsidR="00E36902" w:rsidRPr="006C7E00" w:rsidRDefault="00E36902" w:rsidP="00E36902">
            <w:pPr>
              <w:jc w:val="center"/>
              <w:rPr>
                <w:rFonts w:ascii="Arial" w:hAnsi="Arial" w:cs="Arial"/>
                <w:b/>
                <w:bCs/>
              </w:rPr>
            </w:pPr>
            <w:r w:rsidRPr="006C7E00">
              <w:rPr>
                <w:rFonts w:ascii="Arial" w:hAnsi="Arial" w:cs="Arial"/>
                <w:b/>
                <w:bCs/>
              </w:rPr>
              <w:t>43</w:t>
            </w:r>
          </w:p>
        </w:tc>
        <w:tc>
          <w:tcPr>
            <w:tcW w:w="1441" w:type="dxa"/>
            <w:tcBorders>
              <w:top w:val="nil"/>
              <w:left w:val="nil"/>
              <w:bottom w:val="single" w:sz="4" w:space="0" w:color="auto"/>
              <w:right w:val="single" w:sz="4" w:space="0" w:color="auto"/>
            </w:tcBorders>
            <w:shd w:val="clear" w:color="000000" w:fill="E2EFDA"/>
            <w:noWrap/>
            <w:vAlign w:val="bottom"/>
            <w:hideMark/>
          </w:tcPr>
          <w:p w14:paraId="3556006F" w14:textId="77777777" w:rsidR="00E36902" w:rsidRPr="006C7E00" w:rsidRDefault="00E36902" w:rsidP="00E36902">
            <w:pPr>
              <w:jc w:val="center"/>
              <w:rPr>
                <w:rFonts w:ascii="Arial" w:hAnsi="Arial" w:cs="Arial"/>
              </w:rPr>
            </w:pPr>
            <w:r w:rsidRPr="006C7E00">
              <w:rPr>
                <w:rFonts w:ascii="Arial" w:hAnsi="Arial" w:cs="Arial"/>
              </w:rPr>
              <w:t>53,036</w:t>
            </w:r>
          </w:p>
        </w:tc>
        <w:tc>
          <w:tcPr>
            <w:tcW w:w="960" w:type="dxa"/>
            <w:tcBorders>
              <w:top w:val="nil"/>
              <w:left w:val="nil"/>
              <w:bottom w:val="nil"/>
              <w:right w:val="single" w:sz="4" w:space="0" w:color="auto"/>
            </w:tcBorders>
            <w:shd w:val="clear" w:color="000000" w:fill="E2EFDA"/>
            <w:noWrap/>
            <w:vAlign w:val="bottom"/>
            <w:hideMark/>
          </w:tcPr>
          <w:p w14:paraId="3F5B824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4A2DE53"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6737F6E2"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27.49 </w:t>
            </w:r>
          </w:p>
        </w:tc>
        <w:tc>
          <w:tcPr>
            <w:tcW w:w="760" w:type="dxa"/>
            <w:tcBorders>
              <w:top w:val="nil"/>
              <w:left w:val="nil"/>
              <w:bottom w:val="single" w:sz="4" w:space="0" w:color="000000"/>
              <w:right w:val="single" w:sz="4" w:space="0" w:color="000000"/>
            </w:tcBorders>
            <w:shd w:val="clear" w:color="auto" w:fill="auto"/>
            <w:noWrap/>
            <w:vAlign w:val="bottom"/>
            <w:hideMark/>
          </w:tcPr>
          <w:p w14:paraId="6907290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6,106 </w:t>
            </w:r>
          </w:p>
        </w:tc>
        <w:tc>
          <w:tcPr>
            <w:tcW w:w="940" w:type="dxa"/>
            <w:tcBorders>
              <w:top w:val="nil"/>
              <w:left w:val="nil"/>
              <w:bottom w:val="single" w:sz="4" w:space="0" w:color="000000"/>
              <w:right w:val="single" w:sz="4" w:space="0" w:color="000000"/>
            </w:tcBorders>
            <w:shd w:val="clear" w:color="auto" w:fill="auto"/>
            <w:noWrap/>
            <w:vAlign w:val="center"/>
            <w:hideMark/>
          </w:tcPr>
          <w:p w14:paraId="52BE8F3E" w14:textId="77777777" w:rsidR="00E36902" w:rsidRPr="006C7E00" w:rsidRDefault="00E36902" w:rsidP="00E36902">
            <w:pPr>
              <w:rPr>
                <w:rFonts w:ascii="Arial" w:hAnsi="Arial" w:cs="Arial"/>
                <w:color w:val="000000"/>
              </w:rPr>
            </w:pPr>
            <w:r w:rsidRPr="006C7E00">
              <w:rPr>
                <w:rFonts w:ascii="Arial" w:hAnsi="Arial" w:cs="Arial"/>
                <w:color w:val="000000"/>
              </w:rPr>
              <w:t xml:space="preserve">                      59,142 </w:t>
            </w:r>
          </w:p>
        </w:tc>
        <w:tc>
          <w:tcPr>
            <w:tcW w:w="941" w:type="dxa"/>
            <w:tcBorders>
              <w:top w:val="nil"/>
              <w:left w:val="nil"/>
              <w:bottom w:val="single" w:sz="4" w:space="0" w:color="000000"/>
              <w:right w:val="single" w:sz="4" w:space="0" w:color="000000"/>
            </w:tcBorders>
            <w:shd w:val="clear" w:color="auto" w:fill="auto"/>
            <w:noWrap/>
            <w:vAlign w:val="bottom"/>
            <w:hideMark/>
          </w:tcPr>
          <w:p w14:paraId="738A2E3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13,259 </w:t>
            </w:r>
          </w:p>
        </w:tc>
        <w:tc>
          <w:tcPr>
            <w:tcW w:w="880" w:type="dxa"/>
            <w:tcBorders>
              <w:top w:val="nil"/>
              <w:left w:val="nil"/>
              <w:bottom w:val="single" w:sz="4" w:space="0" w:color="000000"/>
              <w:right w:val="single" w:sz="4" w:space="0" w:color="000000"/>
            </w:tcBorders>
            <w:shd w:val="clear" w:color="auto" w:fill="auto"/>
            <w:noWrap/>
            <w:vAlign w:val="bottom"/>
            <w:hideMark/>
          </w:tcPr>
          <w:p w14:paraId="171BD50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19,365 </w:t>
            </w:r>
          </w:p>
        </w:tc>
        <w:tc>
          <w:tcPr>
            <w:tcW w:w="840" w:type="dxa"/>
            <w:tcBorders>
              <w:top w:val="nil"/>
              <w:left w:val="nil"/>
              <w:bottom w:val="single" w:sz="4" w:space="0" w:color="000000"/>
              <w:right w:val="single" w:sz="4" w:space="0" w:color="000000"/>
            </w:tcBorders>
            <w:shd w:val="clear" w:color="auto" w:fill="auto"/>
            <w:noWrap/>
            <w:vAlign w:val="bottom"/>
            <w:hideMark/>
          </w:tcPr>
          <w:p w14:paraId="21C7B69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72,401 </w:t>
            </w:r>
          </w:p>
        </w:tc>
      </w:tr>
      <w:tr w:rsidR="00E36902" w:rsidRPr="00467ABD" w14:paraId="572DF79C"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97ECE0F" w14:textId="77777777" w:rsidR="00E36902" w:rsidRPr="006C7E00" w:rsidRDefault="00E36902" w:rsidP="00E36902">
            <w:pPr>
              <w:jc w:val="center"/>
              <w:rPr>
                <w:rFonts w:ascii="Arial" w:hAnsi="Arial" w:cs="Arial"/>
                <w:b/>
                <w:bCs/>
              </w:rPr>
            </w:pPr>
            <w:r w:rsidRPr="006C7E00">
              <w:rPr>
                <w:rFonts w:ascii="Arial" w:hAnsi="Arial" w:cs="Arial"/>
                <w:b/>
                <w:bCs/>
              </w:rPr>
              <w:t>44</w:t>
            </w:r>
          </w:p>
        </w:tc>
        <w:tc>
          <w:tcPr>
            <w:tcW w:w="1441" w:type="dxa"/>
            <w:tcBorders>
              <w:top w:val="nil"/>
              <w:left w:val="nil"/>
              <w:bottom w:val="single" w:sz="4" w:space="0" w:color="auto"/>
              <w:right w:val="single" w:sz="4" w:space="0" w:color="auto"/>
            </w:tcBorders>
            <w:shd w:val="clear" w:color="000000" w:fill="E2EFDA"/>
            <w:noWrap/>
            <w:vAlign w:val="bottom"/>
            <w:hideMark/>
          </w:tcPr>
          <w:p w14:paraId="00B3E8C6" w14:textId="77777777" w:rsidR="00E36902" w:rsidRPr="006C7E00" w:rsidRDefault="00E36902" w:rsidP="00E36902">
            <w:pPr>
              <w:jc w:val="center"/>
              <w:rPr>
                <w:rFonts w:ascii="Arial" w:hAnsi="Arial" w:cs="Arial"/>
              </w:rPr>
            </w:pPr>
            <w:r w:rsidRPr="006C7E00">
              <w:rPr>
                <w:rFonts w:ascii="Arial" w:hAnsi="Arial" w:cs="Arial"/>
              </w:rPr>
              <w:t>54,177</w:t>
            </w:r>
          </w:p>
        </w:tc>
        <w:tc>
          <w:tcPr>
            <w:tcW w:w="960" w:type="dxa"/>
            <w:tcBorders>
              <w:top w:val="nil"/>
              <w:left w:val="nil"/>
              <w:bottom w:val="nil"/>
              <w:right w:val="single" w:sz="4" w:space="0" w:color="auto"/>
            </w:tcBorders>
            <w:shd w:val="clear" w:color="000000" w:fill="E2EFDA"/>
            <w:noWrap/>
            <w:vAlign w:val="bottom"/>
            <w:hideMark/>
          </w:tcPr>
          <w:p w14:paraId="10F5A6C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3B0D137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7FB181E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28.09 </w:t>
            </w:r>
          </w:p>
        </w:tc>
        <w:tc>
          <w:tcPr>
            <w:tcW w:w="760" w:type="dxa"/>
            <w:tcBorders>
              <w:top w:val="nil"/>
              <w:left w:val="nil"/>
              <w:bottom w:val="single" w:sz="4" w:space="0" w:color="000000"/>
              <w:right w:val="single" w:sz="4" w:space="0" w:color="000000"/>
            </w:tcBorders>
            <w:shd w:val="clear" w:color="auto" w:fill="auto"/>
            <w:noWrap/>
            <w:vAlign w:val="bottom"/>
            <w:hideMark/>
          </w:tcPr>
          <w:p w14:paraId="57D17B3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6,264 </w:t>
            </w:r>
          </w:p>
        </w:tc>
        <w:tc>
          <w:tcPr>
            <w:tcW w:w="940" w:type="dxa"/>
            <w:tcBorders>
              <w:top w:val="nil"/>
              <w:left w:val="nil"/>
              <w:bottom w:val="single" w:sz="4" w:space="0" w:color="000000"/>
              <w:right w:val="single" w:sz="4" w:space="0" w:color="000000"/>
            </w:tcBorders>
            <w:shd w:val="clear" w:color="auto" w:fill="auto"/>
            <w:noWrap/>
            <w:vAlign w:val="center"/>
            <w:hideMark/>
          </w:tcPr>
          <w:p w14:paraId="1A7005CF" w14:textId="77777777" w:rsidR="00E36902" w:rsidRPr="006C7E00" w:rsidRDefault="00E36902" w:rsidP="00E36902">
            <w:pPr>
              <w:rPr>
                <w:rFonts w:ascii="Arial" w:hAnsi="Arial" w:cs="Arial"/>
                <w:color w:val="000000"/>
              </w:rPr>
            </w:pPr>
            <w:r w:rsidRPr="006C7E00">
              <w:rPr>
                <w:rFonts w:ascii="Arial" w:hAnsi="Arial" w:cs="Arial"/>
                <w:color w:val="000000"/>
              </w:rPr>
              <w:t xml:space="preserve">                      60,441 </w:t>
            </w:r>
          </w:p>
        </w:tc>
        <w:tc>
          <w:tcPr>
            <w:tcW w:w="941" w:type="dxa"/>
            <w:tcBorders>
              <w:top w:val="nil"/>
              <w:left w:val="nil"/>
              <w:bottom w:val="single" w:sz="4" w:space="0" w:color="000000"/>
              <w:right w:val="single" w:sz="4" w:space="0" w:color="000000"/>
            </w:tcBorders>
            <w:shd w:val="clear" w:color="auto" w:fill="auto"/>
            <w:noWrap/>
            <w:vAlign w:val="bottom"/>
            <w:hideMark/>
          </w:tcPr>
          <w:p w14:paraId="569B851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13,544 </w:t>
            </w:r>
          </w:p>
        </w:tc>
        <w:tc>
          <w:tcPr>
            <w:tcW w:w="880" w:type="dxa"/>
            <w:tcBorders>
              <w:top w:val="nil"/>
              <w:left w:val="nil"/>
              <w:bottom w:val="single" w:sz="4" w:space="0" w:color="000000"/>
              <w:right w:val="single" w:sz="4" w:space="0" w:color="000000"/>
            </w:tcBorders>
            <w:shd w:val="clear" w:color="auto" w:fill="auto"/>
            <w:noWrap/>
            <w:vAlign w:val="bottom"/>
            <w:hideMark/>
          </w:tcPr>
          <w:p w14:paraId="274E2B6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19,808 </w:t>
            </w:r>
          </w:p>
        </w:tc>
        <w:tc>
          <w:tcPr>
            <w:tcW w:w="840" w:type="dxa"/>
            <w:tcBorders>
              <w:top w:val="nil"/>
              <w:left w:val="nil"/>
              <w:bottom w:val="single" w:sz="4" w:space="0" w:color="000000"/>
              <w:right w:val="single" w:sz="4" w:space="0" w:color="000000"/>
            </w:tcBorders>
            <w:shd w:val="clear" w:color="auto" w:fill="auto"/>
            <w:noWrap/>
            <w:vAlign w:val="bottom"/>
            <w:hideMark/>
          </w:tcPr>
          <w:p w14:paraId="7CE4235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73,985 </w:t>
            </w:r>
          </w:p>
        </w:tc>
      </w:tr>
      <w:tr w:rsidR="00E36902" w:rsidRPr="00467ABD" w14:paraId="066D0F4F"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980FE81" w14:textId="77777777" w:rsidR="00E36902" w:rsidRPr="006C7E00" w:rsidRDefault="00E36902" w:rsidP="00E36902">
            <w:pPr>
              <w:jc w:val="center"/>
              <w:rPr>
                <w:rFonts w:ascii="Arial" w:hAnsi="Arial" w:cs="Arial"/>
                <w:b/>
                <w:bCs/>
              </w:rPr>
            </w:pPr>
            <w:r w:rsidRPr="006C7E00">
              <w:rPr>
                <w:rFonts w:ascii="Arial" w:hAnsi="Arial" w:cs="Arial"/>
                <w:b/>
                <w:bCs/>
              </w:rPr>
              <w:t>45</w:t>
            </w:r>
          </w:p>
        </w:tc>
        <w:tc>
          <w:tcPr>
            <w:tcW w:w="1441" w:type="dxa"/>
            <w:tcBorders>
              <w:top w:val="nil"/>
              <w:left w:val="nil"/>
              <w:bottom w:val="single" w:sz="4" w:space="0" w:color="auto"/>
              <w:right w:val="single" w:sz="4" w:space="0" w:color="auto"/>
            </w:tcBorders>
            <w:shd w:val="clear" w:color="000000" w:fill="E2EFDA"/>
            <w:noWrap/>
            <w:vAlign w:val="bottom"/>
            <w:hideMark/>
          </w:tcPr>
          <w:p w14:paraId="04B064BF" w14:textId="77777777" w:rsidR="00E36902" w:rsidRPr="006C7E00" w:rsidRDefault="00E36902" w:rsidP="00E36902">
            <w:pPr>
              <w:jc w:val="center"/>
              <w:rPr>
                <w:rFonts w:ascii="Arial" w:hAnsi="Arial" w:cs="Arial"/>
              </w:rPr>
            </w:pPr>
            <w:r w:rsidRPr="006C7E00">
              <w:rPr>
                <w:rFonts w:ascii="Arial" w:hAnsi="Arial" w:cs="Arial"/>
              </w:rPr>
              <w:t>55,318</w:t>
            </w:r>
          </w:p>
        </w:tc>
        <w:tc>
          <w:tcPr>
            <w:tcW w:w="960" w:type="dxa"/>
            <w:tcBorders>
              <w:top w:val="nil"/>
              <w:left w:val="nil"/>
              <w:bottom w:val="nil"/>
              <w:right w:val="single" w:sz="4" w:space="0" w:color="auto"/>
            </w:tcBorders>
            <w:shd w:val="clear" w:color="000000" w:fill="E2EFDA"/>
            <w:noWrap/>
            <w:vAlign w:val="bottom"/>
            <w:hideMark/>
          </w:tcPr>
          <w:p w14:paraId="7E15AA9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CCCCFF"/>
            <w:noWrap/>
            <w:vAlign w:val="bottom"/>
            <w:hideMark/>
          </w:tcPr>
          <w:p w14:paraId="203EF77E"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2AA967EE"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28.68 </w:t>
            </w:r>
          </w:p>
        </w:tc>
        <w:tc>
          <w:tcPr>
            <w:tcW w:w="760" w:type="dxa"/>
            <w:tcBorders>
              <w:top w:val="nil"/>
              <w:left w:val="nil"/>
              <w:bottom w:val="single" w:sz="4" w:space="0" w:color="000000"/>
              <w:right w:val="single" w:sz="4" w:space="0" w:color="000000"/>
            </w:tcBorders>
            <w:shd w:val="clear" w:color="auto" w:fill="auto"/>
            <w:noWrap/>
            <w:vAlign w:val="bottom"/>
            <w:hideMark/>
          </w:tcPr>
          <w:p w14:paraId="4004D00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6,421 </w:t>
            </w:r>
          </w:p>
        </w:tc>
        <w:tc>
          <w:tcPr>
            <w:tcW w:w="940" w:type="dxa"/>
            <w:tcBorders>
              <w:top w:val="nil"/>
              <w:left w:val="nil"/>
              <w:bottom w:val="single" w:sz="4" w:space="0" w:color="000000"/>
              <w:right w:val="single" w:sz="4" w:space="0" w:color="000000"/>
            </w:tcBorders>
            <w:shd w:val="clear" w:color="auto" w:fill="auto"/>
            <w:noWrap/>
            <w:vAlign w:val="center"/>
            <w:hideMark/>
          </w:tcPr>
          <w:p w14:paraId="13AE8494" w14:textId="77777777" w:rsidR="00E36902" w:rsidRPr="006C7E00" w:rsidRDefault="00E36902" w:rsidP="00E36902">
            <w:pPr>
              <w:rPr>
                <w:rFonts w:ascii="Arial" w:hAnsi="Arial" w:cs="Arial"/>
                <w:color w:val="000000"/>
              </w:rPr>
            </w:pPr>
            <w:r w:rsidRPr="006C7E00">
              <w:rPr>
                <w:rFonts w:ascii="Arial" w:hAnsi="Arial" w:cs="Arial"/>
                <w:color w:val="000000"/>
              </w:rPr>
              <w:t xml:space="preserve">                      61,739 </w:t>
            </w:r>
          </w:p>
        </w:tc>
        <w:tc>
          <w:tcPr>
            <w:tcW w:w="941" w:type="dxa"/>
            <w:tcBorders>
              <w:top w:val="nil"/>
              <w:left w:val="nil"/>
              <w:bottom w:val="single" w:sz="4" w:space="0" w:color="000000"/>
              <w:right w:val="single" w:sz="4" w:space="0" w:color="000000"/>
            </w:tcBorders>
            <w:shd w:val="clear" w:color="auto" w:fill="auto"/>
            <w:noWrap/>
            <w:vAlign w:val="bottom"/>
            <w:hideMark/>
          </w:tcPr>
          <w:p w14:paraId="2920CCE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13,830 </w:t>
            </w:r>
          </w:p>
        </w:tc>
        <w:tc>
          <w:tcPr>
            <w:tcW w:w="880" w:type="dxa"/>
            <w:tcBorders>
              <w:top w:val="nil"/>
              <w:left w:val="nil"/>
              <w:bottom w:val="single" w:sz="4" w:space="0" w:color="000000"/>
              <w:right w:val="single" w:sz="4" w:space="0" w:color="000000"/>
            </w:tcBorders>
            <w:shd w:val="clear" w:color="auto" w:fill="auto"/>
            <w:noWrap/>
            <w:vAlign w:val="bottom"/>
            <w:hideMark/>
          </w:tcPr>
          <w:p w14:paraId="6A626B8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20,251 </w:t>
            </w:r>
          </w:p>
        </w:tc>
        <w:tc>
          <w:tcPr>
            <w:tcW w:w="840" w:type="dxa"/>
            <w:tcBorders>
              <w:top w:val="nil"/>
              <w:left w:val="nil"/>
              <w:bottom w:val="single" w:sz="4" w:space="0" w:color="000000"/>
              <w:right w:val="single" w:sz="4" w:space="0" w:color="000000"/>
            </w:tcBorders>
            <w:shd w:val="clear" w:color="auto" w:fill="auto"/>
            <w:noWrap/>
            <w:vAlign w:val="bottom"/>
            <w:hideMark/>
          </w:tcPr>
          <w:p w14:paraId="5CC4D6B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75,569 </w:t>
            </w:r>
          </w:p>
        </w:tc>
      </w:tr>
      <w:tr w:rsidR="00E36902" w:rsidRPr="00467ABD" w14:paraId="2E4435BC"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0F0F65C" w14:textId="77777777" w:rsidR="00E36902" w:rsidRPr="006C7E00" w:rsidRDefault="00E36902" w:rsidP="00E36902">
            <w:pPr>
              <w:jc w:val="center"/>
              <w:rPr>
                <w:rFonts w:ascii="Arial" w:hAnsi="Arial" w:cs="Arial"/>
                <w:b/>
                <w:bCs/>
              </w:rPr>
            </w:pPr>
            <w:r w:rsidRPr="006C7E00">
              <w:rPr>
                <w:rFonts w:ascii="Arial" w:hAnsi="Arial" w:cs="Arial"/>
                <w:b/>
                <w:bCs/>
              </w:rPr>
              <w:lastRenderedPageBreak/>
              <w:t>46</w:t>
            </w:r>
          </w:p>
        </w:tc>
        <w:tc>
          <w:tcPr>
            <w:tcW w:w="1441" w:type="dxa"/>
            <w:tcBorders>
              <w:top w:val="nil"/>
              <w:left w:val="nil"/>
              <w:bottom w:val="single" w:sz="4" w:space="0" w:color="auto"/>
              <w:right w:val="single" w:sz="4" w:space="0" w:color="auto"/>
            </w:tcBorders>
            <w:shd w:val="clear" w:color="000000" w:fill="E2EFDA"/>
            <w:noWrap/>
            <w:vAlign w:val="bottom"/>
            <w:hideMark/>
          </w:tcPr>
          <w:p w14:paraId="5727E4C9" w14:textId="77777777" w:rsidR="00E36902" w:rsidRPr="006C7E00" w:rsidRDefault="00E36902" w:rsidP="00E36902">
            <w:pPr>
              <w:jc w:val="center"/>
              <w:rPr>
                <w:rFonts w:ascii="Arial" w:hAnsi="Arial" w:cs="Arial"/>
              </w:rPr>
            </w:pPr>
            <w:r w:rsidRPr="006C7E00">
              <w:rPr>
                <w:rFonts w:ascii="Arial" w:hAnsi="Arial" w:cs="Arial"/>
              </w:rPr>
              <w:t>56,451</w:t>
            </w:r>
          </w:p>
        </w:tc>
        <w:tc>
          <w:tcPr>
            <w:tcW w:w="960" w:type="dxa"/>
            <w:tcBorders>
              <w:top w:val="nil"/>
              <w:left w:val="nil"/>
              <w:bottom w:val="nil"/>
              <w:right w:val="single" w:sz="4" w:space="0" w:color="auto"/>
            </w:tcBorders>
            <w:shd w:val="clear" w:color="000000" w:fill="E2EFDA"/>
            <w:noWrap/>
            <w:vAlign w:val="bottom"/>
            <w:hideMark/>
          </w:tcPr>
          <w:p w14:paraId="3080EA28"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5CA3D307"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13E38CDC"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29.26 </w:t>
            </w:r>
          </w:p>
        </w:tc>
        <w:tc>
          <w:tcPr>
            <w:tcW w:w="760" w:type="dxa"/>
            <w:tcBorders>
              <w:top w:val="nil"/>
              <w:left w:val="nil"/>
              <w:bottom w:val="single" w:sz="4" w:space="0" w:color="000000"/>
              <w:right w:val="single" w:sz="4" w:space="0" w:color="000000"/>
            </w:tcBorders>
            <w:shd w:val="clear" w:color="auto" w:fill="auto"/>
            <w:noWrap/>
            <w:vAlign w:val="bottom"/>
            <w:hideMark/>
          </w:tcPr>
          <w:p w14:paraId="1B9F9B2E"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6,578 </w:t>
            </w:r>
          </w:p>
        </w:tc>
        <w:tc>
          <w:tcPr>
            <w:tcW w:w="940" w:type="dxa"/>
            <w:tcBorders>
              <w:top w:val="nil"/>
              <w:left w:val="nil"/>
              <w:bottom w:val="single" w:sz="4" w:space="0" w:color="000000"/>
              <w:right w:val="single" w:sz="4" w:space="0" w:color="000000"/>
            </w:tcBorders>
            <w:shd w:val="clear" w:color="auto" w:fill="auto"/>
            <w:noWrap/>
            <w:vAlign w:val="center"/>
            <w:hideMark/>
          </w:tcPr>
          <w:p w14:paraId="55110395" w14:textId="77777777" w:rsidR="00E36902" w:rsidRPr="006C7E00" w:rsidRDefault="00E36902" w:rsidP="00E36902">
            <w:pPr>
              <w:rPr>
                <w:rFonts w:ascii="Arial" w:hAnsi="Arial" w:cs="Arial"/>
                <w:color w:val="000000"/>
              </w:rPr>
            </w:pPr>
            <w:r w:rsidRPr="006C7E00">
              <w:rPr>
                <w:rFonts w:ascii="Arial" w:hAnsi="Arial" w:cs="Arial"/>
                <w:color w:val="000000"/>
              </w:rPr>
              <w:t xml:space="preserve">                      63,029 </w:t>
            </w:r>
          </w:p>
        </w:tc>
        <w:tc>
          <w:tcPr>
            <w:tcW w:w="941" w:type="dxa"/>
            <w:tcBorders>
              <w:top w:val="nil"/>
              <w:left w:val="nil"/>
              <w:bottom w:val="single" w:sz="4" w:space="0" w:color="000000"/>
              <w:right w:val="single" w:sz="4" w:space="0" w:color="000000"/>
            </w:tcBorders>
            <w:shd w:val="clear" w:color="auto" w:fill="auto"/>
            <w:noWrap/>
            <w:vAlign w:val="bottom"/>
            <w:hideMark/>
          </w:tcPr>
          <w:p w14:paraId="08C35D1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14,113 </w:t>
            </w:r>
          </w:p>
        </w:tc>
        <w:tc>
          <w:tcPr>
            <w:tcW w:w="880" w:type="dxa"/>
            <w:tcBorders>
              <w:top w:val="nil"/>
              <w:left w:val="nil"/>
              <w:bottom w:val="single" w:sz="4" w:space="0" w:color="000000"/>
              <w:right w:val="single" w:sz="4" w:space="0" w:color="000000"/>
            </w:tcBorders>
            <w:shd w:val="clear" w:color="auto" w:fill="auto"/>
            <w:noWrap/>
            <w:vAlign w:val="bottom"/>
            <w:hideMark/>
          </w:tcPr>
          <w:p w14:paraId="49D7461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20,690 </w:t>
            </w:r>
          </w:p>
        </w:tc>
        <w:tc>
          <w:tcPr>
            <w:tcW w:w="840" w:type="dxa"/>
            <w:tcBorders>
              <w:top w:val="nil"/>
              <w:left w:val="nil"/>
              <w:bottom w:val="single" w:sz="4" w:space="0" w:color="000000"/>
              <w:right w:val="single" w:sz="4" w:space="0" w:color="000000"/>
            </w:tcBorders>
            <w:shd w:val="clear" w:color="auto" w:fill="auto"/>
            <w:noWrap/>
            <w:vAlign w:val="bottom"/>
            <w:hideMark/>
          </w:tcPr>
          <w:p w14:paraId="62A9FC6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77,141 </w:t>
            </w:r>
          </w:p>
        </w:tc>
      </w:tr>
      <w:tr w:rsidR="00E36902" w:rsidRPr="00467ABD" w14:paraId="01BBAAA5"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09CE49FD" w14:textId="77777777" w:rsidR="00E36902" w:rsidRPr="006C7E00" w:rsidRDefault="00E36902" w:rsidP="00E36902">
            <w:pPr>
              <w:jc w:val="center"/>
              <w:rPr>
                <w:rFonts w:ascii="Arial" w:hAnsi="Arial" w:cs="Arial"/>
                <w:b/>
                <w:bCs/>
              </w:rPr>
            </w:pPr>
            <w:r w:rsidRPr="006C7E00">
              <w:rPr>
                <w:rFonts w:ascii="Arial" w:hAnsi="Arial" w:cs="Arial"/>
                <w:b/>
                <w:bCs/>
              </w:rPr>
              <w:t>47</w:t>
            </w:r>
          </w:p>
        </w:tc>
        <w:tc>
          <w:tcPr>
            <w:tcW w:w="1441" w:type="dxa"/>
            <w:tcBorders>
              <w:top w:val="nil"/>
              <w:left w:val="nil"/>
              <w:bottom w:val="single" w:sz="4" w:space="0" w:color="auto"/>
              <w:right w:val="single" w:sz="4" w:space="0" w:color="auto"/>
            </w:tcBorders>
            <w:shd w:val="clear" w:color="000000" w:fill="E2EFDA"/>
            <w:noWrap/>
            <w:vAlign w:val="bottom"/>
            <w:hideMark/>
          </w:tcPr>
          <w:p w14:paraId="49F91679" w14:textId="77777777" w:rsidR="00E36902" w:rsidRPr="006C7E00" w:rsidRDefault="00E36902" w:rsidP="00E36902">
            <w:pPr>
              <w:jc w:val="center"/>
              <w:rPr>
                <w:rFonts w:ascii="Arial" w:hAnsi="Arial" w:cs="Arial"/>
              </w:rPr>
            </w:pPr>
            <w:r w:rsidRPr="006C7E00">
              <w:rPr>
                <w:rFonts w:ascii="Arial" w:hAnsi="Arial" w:cs="Arial"/>
              </w:rPr>
              <w:t>57,600</w:t>
            </w:r>
          </w:p>
        </w:tc>
        <w:tc>
          <w:tcPr>
            <w:tcW w:w="960" w:type="dxa"/>
            <w:tcBorders>
              <w:top w:val="nil"/>
              <w:left w:val="nil"/>
              <w:bottom w:val="nil"/>
              <w:right w:val="single" w:sz="4" w:space="0" w:color="auto"/>
            </w:tcBorders>
            <w:shd w:val="clear" w:color="000000" w:fill="E2EFDA"/>
            <w:noWrap/>
            <w:vAlign w:val="bottom"/>
            <w:hideMark/>
          </w:tcPr>
          <w:p w14:paraId="73DFF632"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71F4DEF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5A1B6F71"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29.86 </w:t>
            </w:r>
          </w:p>
        </w:tc>
        <w:tc>
          <w:tcPr>
            <w:tcW w:w="760" w:type="dxa"/>
            <w:tcBorders>
              <w:top w:val="nil"/>
              <w:left w:val="nil"/>
              <w:bottom w:val="single" w:sz="4" w:space="0" w:color="000000"/>
              <w:right w:val="single" w:sz="4" w:space="0" w:color="000000"/>
            </w:tcBorders>
            <w:shd w:val="clear" w:color="auto" w:fill="auto"/>
            <w:noWrap/>
            <w:vAlign w:val="bottom"/>
            <w:hideMark/>
          </w:tcPr>
          <w:p w14:paraId="698F32AA"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6,736 </w:t>
            </w:r>
          </w:p>
        </w:tc>
        <w:tc>
          <w:tcPr>
            <w:tcW w:w="940" w:type="dxa"/>
            <w:tcBorders>
              <w:top w:val="nil"/>
              <w:left w:val="nil"/>
              <w:bottom w:val="single" w:sz="4" w:space="0" w:color="000000"/>
              <w:right w:val="single" w:sz="4" w:space="0" w:color="000000"/>
            </w:tcBorders>
            <w:shd w:val="clear" w:color="auto" w:fill="auto"/>
            <w:noWrap/>
            <w:vAlign w:val="center"/>
            <w:hideMark/>
          </w:tcPr>
          <w:p w14:paraId="3597A430" w14:textId="77777777" w:rsidR="00E36902" w:rsidRPr="006C7E00" w:rsidRDefault="00E36902" w:rsidP="00E36902">
            <w:pPr>
              <w:rPr>
                <w:rFonts w:ascii="Arial" w:hAnsi="Arial" w:cs="Arial"/>
                <w:color w:val="000000"/>
              </w:rPr>
            </w:pPr>
            <w:r w:rsidRPr="006C7E00">
              <w:rPr>
                <w:rFonts w:ascii="Arial" w:hAnsi="Arial" w:cs="Arial"/>
                <w:color w:val="000000"/>
              </w:rPr>
              <w:t xml:space="preserve">                      64,336 </w:t>
            </w:r>
          </w:p>
        </w:tc>
        <w:tc>
          <w:tcPr>
            <w:tcW w:w="941" w:type="dxa"/>
            <w:tcBorders>
              <w:top w:val="nil"/>
              <w:left w:val="nil"/>
              <w:bottom w:val="single" w:sz="4" w:space="0" w:color="000000"/>
              <w:right w:val="single" w:sz="4" w:space="0" w:color="000000"/>
            </w:tcBorders>
            <w:shd w:val="clear" w:color="auto" w:fill="auto"/>
            <w:noWrap/>
            <w:vAlign w:val="bottom"/>
            <w:hideMark/>
          </w:tcPr>
          <w:p w14:paraId="158285A7"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14,400 </w:t>
            </w:r>
          </w:p>
        </w:tc>
        <w:tc>
          <w:tcPr>
            <w:tcW w:w="880" w:type="dxa"/>
            <w:tcBorders>
              <w:top w:val="nil"/>
              <w:left w:val="nil"/>
              <w:bottom w:val="single" w:sz="4" w:space="0" w:color="000000"/>
              <w:right w:val="single" w:sz="4" w:space="0" w:color="000000"/>
            </w:tcBorders>
            <w:shd w:val="clear" w:color="auto" w:fill="auto"/>
            <w:noWrap/>
            <w:vAlign w:val="bottom"/>
            <w:hideMark/>
          </w:tcPr>
          <w:p w14:paraId="4B4E24B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21,136 </w:t>
            </w:r>
          </w:p>
        </w:tc>
        <w:tc>
          <w:tcPr>
            <w:tcW w:w="840" w:type="dxa"/>
            <w:tcBorders>
              <w:top w:val="nil"/>
              <w:left w:val="nil"/>
              <w:bottom w:val="single" w:sz="4" w:space="0" w:color="000000"/>
              <w:right w:val="single" w:sz="4" w:space="0" w:color="000000"/>
            </w:tcBorders>
            <w:shd w:val="clear" w:color="auto" w:fill="auto"/>
            <w:noWrap/>
            <w:vAlign w:val="bottom"/>
            <w:hideMark/>
          </w:tcPr>
          <w:p w14:paraId="0FE29004"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78,736 </w:t>
            </w:r>
          </w:p>
        </w:tc>
      </w:tr>
      <w:tr w:rsidR="00E36902" w:rsidRPr="00467ABD" w14:paraId="7DB5C0BD"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178E3078" w14:textId="77777777" w:rsidR="00E36902" w:rsidRPr="006C7E00" w:rsidRDefault="00E36902" w:rsidP="00E36902">
            <w:pPr>
              <w:jc w:val="center"/>
              <w:rPr>
                <w:rFonts w:ascii="Arial" w:hAnsi="Arial" w:cs="Arial"/>
                <w:b/>
                <w:bCs/>
              </w:rPr>
            </w:pPr>
            <w:r w:rsidRPr="006C7E00">
              <w:rPr>
                <w:rFonts w:ascii="Arial" w:hAnsi="Arial" w:cs="Arial"/>
                <w:b/>
                <w:bCs/>
              </w:rPr>
              <w:t>48</w:t>
            </w:r>
          </w:p>
        </w:tc>
        <w:tc>
          <w:tcPr>
            <w:tcW w:w="1441" w:type="dxa"/>
            <w:tcBorders>
              <w:top w:val="nil"/>
              <w:left w:val="nil"/>
              <w:bottom w:val="single" w:sz="4" w:space="0" w:color="auto"/>
              <w:right w:val="single" w:sz="4" w:space="0" w:color="auto"/>
            </w:tcBorders>
            <w:shd w:val="clear" w:color="000000" w:fill="E2EFDA"/>
            <w:noWrap/>
            <w:vAlign w:val="bottom"/>
            <w:hideMark/>
          </w:tcPr>
          <w:p w14:paraId="44E62BBC" w14:textId="77777777" w:rsidR="00E36902" w:rsidRPr="006C7E00" w:rsidRDefault="00E36902" w:rsidP="00E36902">
            <w:pPr>
              <w:jc w:val="center"/>
              <w:rPr>
                <w:rFonts w:ascii="Arial" w:hAnsi="Arial" w:cs="Arial"/>
              </w:rPr>
            </w:pPr>
            <w:r w:rsidRPr="006C7E00">
              <w:rPr>
                <w:rFonts w:ascii="Arial" w:hAnsi="Arial" w:cs="Arial"/>
              </w:rPr>
              <w:t>58,746</w:t>
            </w:r>
          </w:p>
        </w:tc>
        <w:tc>
          <w:tcPr>
            <w:tcW w:w="960" w:type="dxa"/>
            <w:tcBorders>
              <w:top w:val="nil"/>
              <w:left w:val="nil"/>
              <w:bottom w:val="nil"/>
              <w:right w:val="single" w:sz="4" w:space="0" w:color="auto"/>
            </w:tcBorders>
            <w:shd w:val="clear" w:color="000000" w:fill="E2EFDA"/>
            <w:noWrap/>
            <w:vAlign w:val="bottom"/>
            <w:hideMark/>
          </w:tcPr>
          <w:p w14:paraId="4D28A85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2BCF9BD4"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5699D5A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30.45 </w:t>
            </w:r>
          </w:p>
        </w:tc>
        <w:tc>
          <w:tcPr>
            <w:tcW w:w="760" w:type="dxa"/>
            <w:tcBorders>
              <w:top w:val="nil"/>
              <w:left w:val="nil"/>
              <w:bottom w:val="single" w:sz="4" w:space="0" w:color="000000"/>
              <w:right w:val="single" w:sz="4" w:space="0" w:color="000000"/>
            </w:tcBorders>
            <w:shd w:val="clear" w:color="auto" w:fill="auto"/>
            <w:noWrap/>
            <w:vAlign w:val="bottom"/>
            <w:hideMark/>
          </w:tcPr>
          <w:p w14:paraId="66A64600"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6,894 </w:t>
            </w:r>
          </w:p>
        </w:tc>
        <w:tc>
          <w:tcPr>
            <w:tcW w:w="940" w:type="dxa"/>
            <w:tcBorders>
              <w:top w:val="nil"/>
              <w:left w:val="nil"/>
              <w:bottom w:val="single" w:sz="4" w:space="0" w:color="000000"/>
              <w:right w:val="single" w:sz="4" w:space="0" w:color="000000"/>
            </w:tcBorders>
            <w:shd w:val="clear" w:color="auto" w:fill="auto"/>
            <w:noWrap/>
            <w:vAlign w:val="center"/>
            <w:hideMark/>
          </w:tcPr>
          <w:p w14:paraId="13D86224" w14:textId="77777777" w:rsidR="00E36902" w:rsidRPr="006C7E00" w:rsidRDefault="00E36902" w:rsidP="00E36902">
            <w:pPr>
              <w:rPr>
                <w:rFonts w:ascii="Arial" w:hAnsi="Arial" w:cs="Arial"/>
                <w:color w:val="000000"/>
              </w:rPr>
            </w:pPr>
            <w:r w:rsidRPr="006C7E00">
              <w:rPr>
                <w:rFonts w:ascii="Arial" w:hAnsi="Arial" w:cs="Arial"/>
                <w:color w:val="000000"/>
              </w:rPr>
              <w:t xml:space="preserve">                      65,641 </w:t>
            </w:r>
          </w:p>
        </w:tc>
        <w:tc>
          <w:tcPr>
            <w:tcW w:w="941" w:type="dxa"/>
            <w:tcBorders>
              <w:top w:val="nil"/>
              <w:left w:val="nil"/>
              <w:bottom w:val="single" w:sz="4" w:space="0" w:color="000000"/>
              <w:right w:val="single" w:sz="4" w:space="0" w:color="000000"/>
            </w:tcBorders>
            <w:shd w:val="clear" w:color="auto" w:fill="auto"/>
            <w:noWrap/>
            <w:vAlign w:val="bottom"/>
            <w:hideMark/>
          </w:tcPr>
          <w:p w14:paraId="6F39C76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14,687 </w:t>
            </w:r>
          </w:p>
        </w:tc>
        <w:tc>
          <w:tcPr>
            <w:tcW w:w="880" w:type="dxa"/>
            <w:tcBorders>
              <w:top w:val="nil"/>
              <w:left w:val="nil"/>
              <w:bottom w:val="single" w:sz="4" w:space="0" w:color="000000"/>
              <w:right w:val="single" w:sz="4" w:space="0" w:color="000000"/>
            </w:tcBorders>
            <w:shd w:val="clear" w:color="auto" w:fill="auto"/>
            <w:noWrap/>
            <w:vAlign w:val="bottom"/>
            <w:hideMark/>
          </w:tcPr>
          <w:p w14:paraId="16A2DF4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21,581 </w:t>
            </w:r>
          </w:p>
        </w:tc>
        <w:tc>
          <w:tcPr>
            <w:tcW w:w="840" w:type="dxa"/>
            <w:tcBorders>
              <w:top w:val="nil"/>
              <w:left w:val="nil"/>
              <w:bottom w:val="single" w:sz="4" w:space="0" w:color="000000"/>
              <w:right w:val="single" w:sz="4" w:space="0" w:color="000000"/>
            </w:tcBorders>
            <w:shd w:val="clear" w:color="auto" w:fill="auto"/>
            <w:noWrap/>
            <w:vAlign w:val="bottom"/>
            <w:hideMark/>
          </w:tcPr>
          <w:p w14:paraId="015D91F9"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80,327 </w:t>
            </w:r>
          </w:p>
        </w:tc>
      </w:tr>
      <w:tr w:rsidR="00E36902" w:rsidRPr="00467ABD" w14:paraId="47C686AE"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0B01736" w14:textId="77777777" w:rsidR="00E36902" w:rsidRPr="006C7E00" w:rsidRDefault="00E36902" w:rsidP="00E36902">
            <w:pPr>
              <w:jc w:val="center"/>
              <w:rPr>
                <w:rFonts w:ascii="Arial" w:hAnsi="Arial" w:cs="Arial"/>
                <w:b/>
                <w:bCs/>
              </w:rPr>
            </w:pPr>
            <w:r w:rsidRPr="006C7E00">
              <w:rPr>
                <w:rFonts w:ascii="Arial" w:hAnsi="Arial" w:cs="Arial"/>
                <w:b/>
                <w:bCs/>
              </w:rPr>
              <w:t>49</w:t>
            </w:r>
          </w:p>
        </w:tc>
        <w:tc>
          <w:tcPr>
            <w:tcW w:w="1441" w:type="dxa"/>
            <w:tcBorders>
              <w:top w:val="nil"/>
              <w:left w:val="nil"/>
              <w:bottom w:val="single" w:sz="4" w:space="0" w:color="auto"/>
              <w:right w:val="single" w:sz="4" w:space="0" w:color="auto"/>
            </w:tcBorders>
            <w:shd w:val="clear" w:color="000000" w:fill="E2EFDA"/>
            <w:noWrap/>
            <w:vAlign w:val="bottom"/>
            <w:hideMark/>
          </w:tcPr>
          <w:p w14:paraId="3E773E12" w14:textId="77777777" w:rsidR="00E36902" w:rsidRPr="006C7E00" w:rsidRDefault="00E36902" w:rsidP="00E36902">
            <w:pPr>
              <w:jc w:val="center"/>
              <w:rPr>
                <w:rFonts w:ascii="Arial" w:hAnsi="Arial" w:cs="Arial"/>
              </w:rPr>
            </w:pPr>
            <w:r w:rsidRPr="006C7E00">
              <w:rPr>
                <w:rFonts w:ascii="Arial" w:hAnsi="Arial" w:cs="Arial"/>
              </w:rPr>
              <w:t>59,887</w:t>
            </w:r>
          </w:p>
        </w:tc>
        <w:tc>
          <w:tcPr>
            <w:tcW w:w="960" w:type="dxa"/>
            <w:tcBorders>
              <w:top w:val="nil"/>
              <w:left w:val="nil"/>
              <w:bottom w:val="nil"/>
              <w:right w:val="single" w:sz="4" w:space="0" w:color="auto"/>
            </w:tcBorders>
            <w:shd w:val="clear" w:color="000000" w:fill="E2EFDA"/>
            <w:noWrap/>
            <w:vAlign w:val="bottom"/>
            <w:hideMark/>
          </w:tcPr>
          <w:p w14:paraId="7F950F0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146D8ABC"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496FFB0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31.05 </w:t>
            </w:r>
          </w:p>
        </w:tc>
        <w:tc>
          <w:tcPr>
            <w:tcW w:w="760" w:type="dxa"/>
            <w:tcBorders>
              <w:top w:val="nil"/>
              <w:left w:val="nil"/>
              <w:bottom w:val="single" w:sz="4" w:space="0" w:color="000000"/>
              <w:right w:val="single" w:sz="4" w:space="0" w:color="000000"/>
            </w:tcBorders>
            <w:shd w:val="clear" w:color="auto" w:fill="auto"/>
            <w:noWrap/>
            <w:vAlign w:val="bottom"/>
            <w:hideMark/>
          </w:tcPr>
          <w:p w14:paraId="67FE263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7,052 </w:t>
            </w:r>
          </w:p>
        </w:tc>
        <w:tc>
          <w:tcPr>
            <w:tcW w:w="940" w:type="dxa"/>
            <w:tcBorders>
              <w:top w:val="nil"/>
              <w:left w:val="nil"/>
              <w:bottom w:val="single" w:sz="4" w:space="0" w:color="000000"/>
              <w:right w:val="single" w:sz="4" w:space="0" w:color="000000"/>
            </w:tcBorders>
            <w:shd w:val="clear" w:color="auto" w:fill="auto"/>
            <w:noWrap/>
            <w:vAlign w:val="center"/>
            <w:hideMark/>
          </w:tcPr>
          <w:p w14:paraId="1C0DE52D" w14:textId="77777777" w:rsidR="00E36902" w:rsidRPr="006C7E00" w:rsidRDefault="00E36902" w:rsidP="00E36902">
            <w:pPr>
              <w:rPr>
                <w:rFonts w:ascii="Arial" w:hAnsi="Arial" w:cs="Arial"/>
                <w:color w:val="000000"/>
              </w:rPr>
            </w:pPr>
            <w:r w:rsidRPr="006C7E00">
              <w:rPr>
                <w:rFonts w:ascii="Arial" w:hAnsi="Arial" w:cs="Arial"/>
                <w:color w:val="000000"/>
              </w:rPr>
              <w:t xml:space="preserve">                      66,938 </w:t>
            </w:r>
          </w:p>
        </w:tc>
        <w:tc>
          <w:tcPr>
            <w:tcW w:w="941" w:type="dxa"/>
            <w:tcBorders>
              <w:top w:val="nil"/>
              <w:left w:val="nil"/>
              <w:bottom w:val="single" w:sz="4" w:space="0" w:color="000000"/>
              <w:right w:val="single" w:sz="4" w:space="0" w:color="000000"/>
            </w:tcBorders>
            <w:shd w:val="clear" w:color="auto" w:fill="auto"/>
            <w:noWrap/>
            <w:vAlign w:val="bottom"/>
            <w:hideMark/>
          </w:tcPr>
          <w:p w14:paraId="5C1DC238"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14,972 </w:t>
            </w:r>
          </w:p>
        </w:tc>
        <w:tc>
          <w:tcPr>
            <w:tcW w:w="880" w:type="dxa"/>
            <w:tcBorders>
              <w:top w:val="nil"/>
              <w:left w:val="nil"/>
              <w:bottom w:val="single" w:sz="4" w:space="0" w:color="000000"/>
              <w:right w:val="single" w:sz="4" w:space="0" w:color="000000"/>
            </w:tcBorders>
            <w:shd w:val="clear" w:color="auto" w:fill="auto"/>
            <w:noWrap/>
            <w:vAlign w:val="bottom"/>
            <w:hideMark/>
          </w:tcPr>
          <w:p w14:paraId="7CB0B422"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22,023 </w:t>
            </w:r>
          </w:p>
        </w:tc>
        <w:tc>
          <w:tcPr>
            <w:tcW w:w="840" w:type="dxa"/>
            <w:tcBorders>
              <w:top w:val="nil"/>
              <w:left w:val="nil"/>
              <w:bottom w:val="single" w:sz="4" w:space="0" w:color="000000"/>
              <w:right w:val="single" w:sz="4" w:space="0" w:color="000000"/>
            </w:tcBorders>
            <w:shd w:val="clear" w:color="auto" w:fill="auto"/>
            <w:noWrap/>
            <w:vAlign w:val="bottom"/>
            <w:hideMark/>
          </w:tcPr>
          <w:p w14:paraId="21FB7BB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81,910 </w:t>
            </w:r>
          </w:p>
        </w:tc>
      </w:tr>
      <w:tr w:rsidR="00E36902" w:rsidRPr="00467ABD" w14:paraId="2A2419BB"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2629A192" w14:textId="77777777" w:rsidR="00E36902" w:rsidRPr="006C7E00" w:rsidRDefault="00E36902" w:rsidP="00E36902">
            <w:pPr>
              <w:jc w:val="center"/>
              <w:rPr>
                <w:rFonts w:ascii="Arial" w:hAnsi="Arial" w:cs="Arial"/>
                <w:b/>
                <w:bCs/>
              </w:rPr>
            </w:pPr>
            <w:r w:rsidRPr="006C7E00">
              <w:rPr>
                <w:rFonts w:ascii="Arial" w:hAnsi="Arial" w:cs="Arial"/>
                <w:b/>
                <w:bCs/>
              </w:rPr>
              <w:t>50</w:t>
            </w:r>
          </w:p>
        </w:tc>
        <w:tc>
          <w:tcPr>
            <w:tcW w:w="1441" w:type="dxa"/>
            <w:tcBorders>
              <w:top w:val="nil"/>
              <w:left w:val="nil"/>
              <w:bottom w:val="single" w:sz="4" w:space="0" w:color="auto"/>
              <w:right w:val="single" w:sz="4" w:space="0" w:color="auto"/>
            </w:tcBorders>
            <w:shd w:val="clear" w:color="000000" w:fill="E2EFDA"/>
            <w:noWrap/>
            <w:vAlign w:val="bottom"/>
            <w:hideMark/>
          </w:tcPr>
          <w:p w14:paraId="26282825" w14:textId="77777777" w:rsidR="00E36902" w:rsidRPr="006C7E00" w:rsidRDefault="00E36902" w:rsidP="00E36902">
            <w:pPr>
              <w:jc w:val="center"/>
              <w:rPr>
                <w:rFonts w:ascii="Arial" w:hAnsi="Arial" w:cs="Arial"/>
              </w:rPr>
            </w:pPr>
            <w:r w:rsidRPr="006C7E00">
              <w:rPr>
                <w:rFonts w:ascii="Arial" w:hAnsi="Arial" w:cs="Arial"/>
              </w:rPr>
              <w:t>61,033</w:t>
            </w:r>
          </w:p>
        </w:tc>
        <w:tc>
          <w:tcPr>
            <w:tcW w:w="960" w:type="dxa"/>
            <w:tcBorders>
              <w:top w:val="nil"/>
              <w:left w:val="nil"/>
              <w:bottom w:val="nil"/>
              <w:right w:val="single" w:sz="4" w:space="0" w:color="auto"/>
            </w:tcBorders>
            <w:shd w:val="clear" w:color="000000" w:fill="E2EFDA"/>
            <w:noWrap/>
            <w:vAlign w:val="bottom"/>
            <w:hideMark/>
          </w:tcPr>
          <w:p w14:paraId="6D98DF91"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nil"/>
              <w:right w:val="single" w:sz="4" w:space="0" w:color="auto"/>
            </w:tcBorders>
            <w:shd w:val="clear" w:color="000000" w:fill="CCCCFF"/>
            <w:noWrap/>
            <w:vAlign w:val="bottom"/>
            <w:hideMark/>
          </w:tcPr>
          <w:p w14:paraId="1CC5AC7F"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6677507D"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31.64 </w:t>
            </w:r>
          </w:p>
        </w:tc>
        <w:tc>
          <w:tcPr>
            <w:tcW w:w="760" w:type="dxa"/>
            <w:tcBorders>
              <w:top w:val="nil"/>
              <w:left w:val="nil"/>
              <w:bottom w:val="single" w:sz="4" w:space="0" w:color="000000"/>
              <w:right w:val="single" w:sz="4" w:space="0" w:color="000000"/>
            </w:tcBorders>
            <w:shd w:val="clear" w:color="auto" w:fill="auto"/>
            <w:noWrap/>
            <w:vAlign w:val="bottom"/>
            <w:hideMark/>
          </w:tcPr>
          <w:p w14:paraId="0A57A8C6"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7,210 </w:t>
            </w:r>
          </w:p>
        </w:tc>
        <w:tc>
          <w:tcPr>
            <w:tcW w:w="940" w:type="dxa"/>
            <w:tcBorders>
              <w:top w:val="nil"/>
              <w:left w:val="nil"/>
              <w:bottom w:val="single" w:sz="4" w:space="0" w:color="000000"/>
              <w:right w:val="single" w:sz="4" w:space="0" w:color="000000"/>
            </w:tcBorders>
            <w:shd w:val="clear" w:color="auto" w:fill="auto"/>
            <w:noWrap/>
            <w:vAlign w:val="center"/>
            <w:hideMark/>
          </w:tcPr>
          <w:p w14:paraId="5FF273D8" w14:textId="77777777" w:rsidR="00E36902" w:rsidRPr="006C7E00" w:rsidRDefault="00E36902" w:rsidP="00E36902">
            <w:pPr>
              <w:rPr>
                <w:rFonts w:ascii="Arial" w:hAnsi="Arial" w:cs="Arial"/>
                <w:color w:val="000000"/>
              </w:rPr>
            </w:pPr>
            <w:r w:rsidRPr="006C7E00">
              <w:rPr>
                <w:rFonts w:ascii="Arial" w:hAnsi="Arial" w:cs="Arial"/>
                <w:color w:val="000000"/>
              </w:rPr>
              <w:t xml:space="preserve">                      68,243 </w:t>
            </w:r>
          </w:p>
        </w:tc>
        <w:tc>
          <w:tcPr>
            <w:tcW w:w="941" w:type="dxa"/>
            <w:tcBorders>
              <w:top w:val="nil"/>
              <w:left w:val="nil"/>
              <w:bottom w:val="single" w:sz="4" w:space="0" w:color="000000"/>
              <w:right w:val="single" w:sz="4" w:space="0" w:color="000000"/>
            </w:tcBorders>
            <w:shd w:val="clear" w:color="auto" w:fill="auto"/>
            <w:noWrap/>
            <w:vAlign w:val="bottom"/>
            <w:hideMark/>
          </w:tcPr>
          <w:p w14:paraId="7352FCFB"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15,258 </w:t>
            </w:r>
          </w:p>
        </w:tc>
        <w:tc>
          <w:tcPr>
            <w:tcW w:w="880" w:type="dxa"/>
            <w:tcBorders>
              <w:top w:val="nil"/>
              <w:left w:val="nil"/>
              <w:bottom w:val="single" w:sz="4" w:space="0" w:color="000000"/>
              <w:right w:val="single" w:sz="4" w:space="0" w:color="000000"/>
            </w:tcBorders>
            <w:shd w:val="clear" w:color="auto" w:fill="auto"/>
            <w:noWrap/>
            <w:vAlign w:val="bottom"/>
            <w:hideMark/>
          </w:tcPr>
          <w:p w14:paraId="51C02F61"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22,468 </w:t>
            </w:r>
          </w:p>
        </w:tc>
        <w:tc>
          <w:tcPr>
            <w:tcW w:w="840" w:type="dxa"/>
            <w:tcBorders>
              <w:top w:val="nil"/>
              <w:left w:val="nil"/>
              <w:bottom w:val="single" w:sz="4" w:space="0" w:color="000000"/>
              <w:right w:val="single" w:sz="4" w:space="0" w:color="000000"/>
            </w:tcBorders>
            <w:shd w:val="clear" w:color="auto" w:fill="auto"/>
            <w:noWrap/>
            <w:vAlign w:val="bottom"/>
            <w:hideMark/>
          </w:tcPr>
          <w:p w14:paraId="54E6825D"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83,501 </w:t>
            </w:r>
          </w:p>
        </w:tc>
      </w:tr>
      <w:tr w:rsidR="00E36902" w:rsidRPr="00467ABD" w14:paraId="13B8B0CC" w14:textId="77777777" w:rsidTr="00DF4D5B">
        <w:trPr>
          <w:trHeight w:val="300"/>
        </w:trPr>
        <w:tc>
          <w:tcPr>
            <w:tcW w:w="1000" w:type="dxa"/>
            <w:tcBorders>
              <w:top w:val="nil"/>
              <w:left w:val="single" w:sz="4" w:space="0" w:color="auto"/>
              <w:bottom w:val="single" w:sz="4" w:space="0" w:color="auto"/>
              <w:right w:val="single" w:sz="4" w:space="0" w:color="auto"/>
            </w:tcBorders>
            <w:shd w:val="clear" w:color="000000" w:fill="C6E0B4"/>
            <w:noWrap/>
            <w:vAlign w:val="bottom"/>
            <w:hideMark/>
          </w:tcPr>
          <w:p w14:paraId="45FBDCA5" w14:textId="77777777" w:rsidR="00E36902" w:rsidRPr="006C7E00" w:rsidRDefault="00E36902" w:rsidP="00E36902">
            <w:pPr>
              <w:jc w:val="center"/>
              <w:rPr>
                <w:rFonts w:ascii="Arial" w:hAnsi="Arial" w:cs="Arial"/>
                <w:b/>
                <w:bCs/>
              </w:rPr>
            </w:pPr>
            <w:r w:rsidRPr="006C7E00">
              <w:rPr>
                <w:rFonts w:ascii="Arial" w:hAnsi="Arial" w:cs="Arial"/>
                <w:b/>
                <w:bCs/>
              </w:rPr>
              <w:t>51</w:t>
            </w:r>
          </w:p>
        </w:tc>
        <w:tc>
          <w:tcPr>
            <w:tcW w:w="1441" w:type="dxa"/>
            <w:tcBorders>
              <w:top w:val="nil"/>
              <w:left w:val="nil"/>
              <w:bottom w:val="single" w:sz="4" w:space="0" w:color="auto"/>
              <w:right w:val="single" w:sz="4" w:space="0" w:color="auto"/>
            </w:tcBorders>
            <w:shd w:val="clear" w:color="000000" w:fill="E2EFDA"/>
            <w:noWrap/>
            <w:vAlign w:val="bottom"/>
            <w:hideMark/>
          </w:tcPr>
          <w:p w14:paraId="6A4C8B3E" w14:textId="77777777" w:rsidR="00E36902" w:rsidRPr="006C7E00" w:rsidRDefault="00E36902" w:rsidP="00E36902">
            <w:pPr>
              <w:jc w:val="center"/>
              <w:rPr>
                <w:rFonts w:ascii="Arial" w:hAnsi="Arial" w:cs="Arial"/>
              </w:rPr>
            </w:pPr>
            <w:r w:rsidRPr="006C7E00">
              <w:rPr>
                <w:rFonts w:ascii="Arial" w:hAnsi="Arial" w:cs="Arial"/>
              </w:rPr>
              <w:t>62,178</w:t>
            </w:r>
          </w:p>
        </w:tc>
        <w:tc>
          <w:tcPr>
            <w:tcW w:w="960" w:type="dxa"/>
            <w:tcBorders>
              <w:top w:val="nil"/>
              <w:left w:val="nil"/>
              <w:bottom w:val="single" w:sz="4" w:space="0" w:color="auto"/>
              <w:right w:val="single" w:sz="4" w:space="0" w:color="auto"/>
            </w:tcBorders>
            <w:shd w:val="clear" w:color="000000" w:fill="E2EFDA"/>
            <w:noWrap/>
            <w:vAlign w:val="bottom"/>
            <w:hideMark/>
          </w:tcPr>
          <w:p w14:paraId="1586B98B"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CCCCFF"/>
            <w:noWrap/>
            <w:vAlign w:val="bottom"/>
            <w:hideMark/>
          </w:tcPr>
          <w:p w14:paraId="6C88D22D" w14:textId="77777777" w:rsidR="00E36902" w:rsidRPr="006C7E00" w:rsidRDefault="00E36902" w:rsidP="00E36902">
            <w:pPr>
              <w:jc w:val="center"/>
              <w:rPr>
                <w:rFonts w:ascii="Arial" w:hAnsi="Arial" w:cs="Arial"/>
                <w:b/>
                <w:bCs/>
                <w:color w:val="000000"/>
              </w:rPr>
            </w:pPr>
            <w:r w:rsidRPr="006C7E00">
              <w:rPr>
                <w:rFonts w:ascii="Arial" w:hAnsi="Arial" w:cs="Arial"/>
                <w:b/>
                <w:bCs/>
                <w:color w:val="000000"/>
              </w:rPr>
              <w:t> </w:t>
            </w:r>
          </w:p>
        </w:tc>
        <w:tc>
          <w:tcPr>
            <w:tcW w:w="960" w:type="dxa"/>
            <w:tcBorders>
              <w:top w:val="nil"/>
              <w:left w:val="nil"/>
              <w:bottom w:val="single" w:sz="4" w:space="0" w:color="auto"/>
              <w:right w:val="single" w:sz="4" w:space="0" w:color="auto"/>
            </w:tcBorders>
            <w:shd w:val="clear" w:color="000000" w:fill="E2EFDA"/>
            <w:noWrap/>
            <w:vAlign w:val="bottom"/>
            <w:hideMark/>
          </w:tcPr>
          <w:p w14:paraId="57F3E987" w14:textId="77777777" w:rsidR="00E36902" w:rsidRPr="006C7E00" w:rsidRDefault="00E36902" w:rsidP="00E36902">
            <w:pPr>
              <w:jc w:val="right"/>
              <w:rPr>
                <w:rFonts w:ascii="Arial" w:hAnsi="Arial" w:cs="Arial"/>
                <w:color w:val="000000"/>
              </w:rPr>
            </w:pPr>
            <w:r w:rsidRPr="006C7E00">
              <w:rPr>
                <w:rFonts w:ascii="Arial" w:hAnsi="Arial" w:cs="Arial"/>
                <w:color w:val="000000"/>
              </w:rPr>
              <w:t xml:space="preserve">        32.23 </w:t>
            </w:r>
          </w:p>
        </w:tc>
        <w:tc>
          <w:tcPr>
            <w:tcW w:w="760" w:type="dxa"/>
            <w:tcBorders>
              <w:top w:val="nil"/>
              <w:left w:val="nil"/>
              <w:bottom w:val="single" w:sz="4" w:space="0" w:color="000000"/>
              <w:right w:val="single" w:sz="4" w:space="0" w:color="000000"/>
            </w:tcBorders>
            <w:shd w:val="clear" w:color="auto" w:fill="auto"/>
            <w:noWrap/>
            <w:vAlign w:val="bottom"/>
            <w:hideMark/>
          </w:tcPr>
          <w:p w14:paraId="4352D083"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7,368 </w:t>
            </w:r>
          </w:p>
        </w:tc>
        <w:tc>
          <w:tcPr>
            <w:tcW w:w="940" w:type="dxa"/>
            <w:tcBorders>
              <w:top w:val="nil"/>
              <w:left w:val="nil"/>
              <w:bottom w:val="single" w:sz="4" w:space="0" w:color="000000"/>
              <w:right w:val="single" w:sz="4" w:space="0" w:color="000000"/>
            </w:tcBorders>
            <w:shd w:val="clear" w:color="auto" w:fill="auto"/>
            <w:noWrap/>
            <w:vAlign w:val="center"/>
            <w:hideMark/>
          </w:tcPr>
          <w:p w14:paraId="5B15FDB7" w14:textId="77777777" w:rsidR="00E36902" w:rsidRPr="006C7E00" w:rsidRDefault="00E36902" w:rsidP="00E36902">
            <w:pPr>
              <w:rPr>
                <w:rFonts w:ascii="Arial" w:hAnsi="Arial" w:cs="Arial"/>
                <w:color w:val="000000"/>
              </w:rPr>
            </w:pPr>
            <w:r w:rsidRPr="006C7E00">
              <w:rPr>
                <w:rFonts w:ascii="Arial" w:hAnsi="Arial" w:cs="Arial"/>
                <w:color w:val="000000"/>
              </w:rPr>
              <w:t xml:space="preserve">                      69,545 </w:t>
            </w:r>
          </w:p>
        </w:tc>
        <w:tc>
          <w:tcPr>
            <w:tcW w:w="941" w:type="dxa"/>
            <w:tcBorders>
              <w:top w:val="nil"/>
              <w:left w:val="nil"/>
              <w:bottom w:val="single" w:sz="4" w:space="0" w:color="000000"/>
              <w:right w:val="single" w:sz="4" w:space="0" w:color="000000"/>
            </w:tcBorders>
            <w:shd w:val="clear" w:color="auto" w:fill="auto"/>
            <w:noWrap/>
            <w:vAlign w:val="bottom"/>
            <w:hideMark/>
          </w:tcPr>
          <w:p w14:paraId="75B3444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15,544 </w:t>
            </w:r>
          </w:p>
        </w:tc>
        <w:tc>
          <w:tcPr>
            <w:tcW w:w="880" w:type="dxa"/>
            <w:tcBorders>
              <w:top w:val="nil"/>
              <w:left w:val="nil"/>
              <w:bottom w:val="single" w:sz="4" w:space="0" w:color="000000"/>
              <w:right w:val="single" w:sz="4" w:space="0" w:color="000000"/>
            </w:tcBorders>
            <w:shd w:val="clear" w:color="auto" w:fill="auto"/>
            <w:noWrap/>
            <w:vAlign w:val="bottom"/>
            <w:hideMark/>
          </w:tcPr>
          <w:p w14:paraId="79500A3F"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22,912 </w:t>
            </w:r>
          </w:p>
        </w:tc>
        <w:tc>
          <w:tcPr>
            <w:tcW w:w="840" w:type="dxa"/>
            <w:tcBorders>
              <w:top w:val="nil"/>
              <w:left w:val="nil"/>
              <w:bottom w:val="single" w:sz="4" w:space="0" w:color="000000"/>
              <w:right w:val="single" w:sz="4" w:space="0" w:color="000000"/>
            </w:tcBorders>
            <w:shd w:val="clear" w:color="auto" w:fill="auto"/>
            <w:noWrap/>
            <w:vAlign w:val="bottom"/>
            <w:hideMark/>
          </w:tcPr>
          <w:p w14:paraId="0EA60FCC" w14:textId="77777777" w:rsidR="00E36902" w:rsidRPr="006C7E00" w:rsidRDefault="00E36902" w:rsidP="00E36902">
            <w:pPr>
              <w:jc w:val="center"/>
              <w:rPr>
                <w:rFonts w:ascii="Arial" w:hAnsi="Arial" w:cs="Arial"/>
                <w:color w:val="000000"/>
              </w:rPr>
            </w:pPr>
            <w:r w:rsidRPr="006C7E00">
              <w:rPr>
                <w:rFonts w:ascii="Arial" w:hAnsi="Arial" w:cs="Arial"/>
                <w:color w:val="000000"/>
              </w:rPr>
              <w:t xml:space="preserve">        85,090 </w:t>
            </w:r>
          </w:p>
        </w:tc>
      </w:tr>
    </w:tbl>
    <w:p w14:paraId="2F63319E" w14:textId="1FE72A35" w:rsidR="00FD5850" w:rsidRPr="00467ABD" w:rsidRDefault="00FD5850" w:rsidP="00AC5848">
      <w:pPr>
        <w:rPr>
          <w:rFonts w:ascii="Arial" w:hAnsi="Arial" w:cs="Arial"/>
          <w:highlight w:val="yellow"/>
          <w:u w:val="single"/>
        </w:rPr>
      </w:pPr>
    </w:p>
    <w:p w14:paraId="024AF558" w14:textId="5F94F5EC" w:rsidR="005C7F19" w:rsidRPr="00467ABD" w:rsidRDefault="005C7F19" w:rsidP="00AC5848">
      <w:pPr>
        <w:rPr>
          <w:rFonts w:ascii="Arial" w:hAnsi="Arial" w:cs="Arial"/>
          <w:highlight w:val="yellow"/>
          <w:u w:val="single"/>
        </w:rPr>
      </w:pPr>
    </w:p>
    <w:p w14:paraId="70AB4635" w14:textId="0B602F8F" w:rsidR="005C7F19" w:rsidRPr="00467ABD" w:rsidRDefault="005C7F19">
      <w:pPr>
        <w:rPr>
          <w:rFonts w:ascii="Arial" w:hAnsi="Arial" w:cs="Arial"/>
          <w:highlight w:val="yellow"/>
          <w:u w:val="single"/>
        </w:rPr>
      </w:pPr>
      <w:r w:rsidRPr="00467ABD">
        <w:rPr>
          <w:rFonts w:ascii="Arial" w:hAnsi="Arial" w:cs="Arial"/>
          <w:highlight w:val="yellow"/>
          <w:u w:val="single"/>
        </w:rPr>
        <w:br w:type="page"/>
      </w:r>
    </w:p>
    <w:p w14:paraId="253E42EF" w14:textId="77777777" w:rsidR="005C7F19" w:rsidRPr="006C7E00" w:rsidRDefault="005C7F19" w:rsidP="005C7F19">
      <w:pPr>
        <w:rPr>
          <w:rFonts w:ascii="Arial" w:hAnsi="Arial" w:cs="Arial"/>
        </w:rPr>
      </w:pPr>
    </w:p>
    <w:p w14:paraId="609AA0FD" w14:textId="77777777" w:rsidR="005C7F19" w:rsidRPr="006C7E00" w:rsidRDefault="005C7F19" w:rsidP="005C7F19">
      <w:pPr>
        <w:rPr>
          <w:rFonts w:ascii="Arial" w:hAnsi="Arial" w:cs="Arial"/>
          <w:b/>
          <w:color w:val="000000"/>
          <w:u w:val="single"/>
        </w:rPr>
      </w:pPr>
      <w:r w:rsidRPr="006C7E00">
        <w:rPr>
          <w:rFonts w:ascii="Arial" w:hAnsi="Arial" w:cs="Arial"/>
          <w:b/>
          <w:color w:val="000000"/>
          <w:u w:val="single"/>
        </w:rPr>
        <w:t>Summary of changes to the policy</w:t>
      </w:r>
    </w:p>
    <w:p w14:paraId="271F05C5" w14:textId="77777777" w:rsidR="005C7F19" w:rsidRPr="006C7E00" w:rsidRDefault="005C7F19" w:rsidP="005C7F19">
      <w:pPr>
        <w:rPr>
          <w:rFonts w:ascii="Arial" w:hAnsi="Arial" w:cs="Arial"/>
          <w:b/>
          <w:color w:val="000000"/>
          <w:u w:val="single"/>
        </w:rPr>
      </w:pPr>
    </w:p>
    <w:tbl>
      <w:tblPr>
        <w:tblStyle w:val="TableGrid"/>
        <w:tblW w:w="0" w:type="auto"/>
        <w:tblLook w:val="04A0" w:firstRow="1" w:lastRow="0" w:firstColumn="1" w:lastColumn="0" w:noHBand="0" w:noVBand="1"/>
      </w:tblPr>
      <w:tblGrid>
        <w:gridCol w:w="1418"/>
        <w:gridCol w:w="1377"/>
        <w:gridCol w:w="5236"/>
        <w:gridCol w:w="1218"/>
      </w:tblGrid>
      <w:tr w:rsidR="005C7F19" w:rsidRPr="00467ABD" w14:paraId="1859E8FD" w14:textId="77777777" w:rsidTr="006C7E00">
        <w:tc>
          <w:tcPr>
            <w:tcW w:w="9016" w:type="dxa"/>
            <w:gridSpan w:val="4"/>
          </w:tcPr>
          <w:p w14:paraId="6C2D13B5" w14:textId="77777777" w:rsidR="005C7F19" w:rsidRPr="006C7E00" w:rsidRDefault="005C7F19" w:rsidP="006C7E00">
            <w:pPr>
              <w:pStyle w:val="BodyText2"/>
              <w:spacing w:before="120"/>
              <w:jc w:val="both"/>
              <w:rPr>
                <w:rFonts w:ascii="Arial" w:hAnsi="Arial" w:cs="Arial"/>
                <w:b/>
              </w:rPr>
            </w:pPr>
            <w:r w:rsidRPr="006C7E00">
              <w:rPr>
                <w:rFonts w:ascii="Arial" w:hAnsi="Arial" w:cs="Arial"/>
                <w:b/>
              </w:rPr>
              <w:t>Document control</w:t>
            </w:r>
          </w:p>
        </w:tc>
      </w:tr>
      <w:tr w:rsidR="005C7F19" w:rsidRPr="00467ABD" w14:paraId="5C2E9E9D" w14:textId="77777777" w:rsidTr="006C7E00">
        <w:tc>
          <w:tcPr>
            <w:tcW w:w="1318" w:type="dxa"/>
          </w:tcPr>
          <w:p w14:paraId="4C4BEA7B" w14:textId="77777777" w:rsidR="005C7F19" w:rsidRPr="006C7E00" w:rsidRDefault="005C7F19" w:rsidP="006C7E00">
            <w:pPr>
              <w:pStyle w:val="BodyText2"/>
              <w:spacing w:before="120"/>
              <w:jc w:val="both"/>
              <w:rPr>
                <w:rFonts w:ascii="Arial" w:hAnsi="Arial" w:cs="Arial"/>
                <w:b/>
              </w:rPr>
            </w:pPr>
            <w:r w:rsidRPr="006C7E00">
              <w:rPr>
                <w:rFonts w:ascii="Arial" w:hAnsi="Arial" w:cs="Arial"/>
                <w:b/>
              </w:rPr>
              <w:t>Date</w:t>
            </w:r>
          </w:p>
        </w:tc>
        <w:tc>
          <w:tcPr>
            <w:tcW w:w="1244" w:type="dxa"/>
          </w:tcPr>
          <w:p w14:paraId="176F4FD8" w14:textId="77777777" w:rsidR="005C7F19" w:rsidRPr="006C7E00" w:rsidRDefault="005C7F19" w:rsidP="006C7E00">
            <w:pPr>
              <w:pStyle w:val="BodyText2"/>
              <w:spacing w:before="120"/>
              <w:jc w:val="both"/>
              <w:rPr>
                <w:rFonts w:ascii="Arial" w:hAnsi="Arial" w:cs="Arial"/>
                <w:b/>
              </w:rPr>
            </w:pPr>
            <w:r w:rsidRPr="006C7E00">
              <w:rPr>
                <w:rFonts w:ascii="Arial" w:hAnsi="Arial" w:cs="Arial"/>
                <w:b/>
              </w:rPr>
              <w:t>Section(s)</w:t>
            </w:r>
          </w:p>
        </w:tc>
        <w:tc>
          <w:tcPr>
            <w:tcW w:w="5236" w:type="dxa"/>
          </w:tcPr>
          <w:p w14:paraId="2456DF2C" w14:textId="77777777" w:rsidR="005C7F19" w:rsidRPr="006C7E00" w:rsidRDefault="005C7F19" w:rsidP="006C7E00">
            <w:pPr>
              <w:pStyle w:val="BodyText2"/>
              <w:spacing w:before="120"/>
              <w:jc w:val="both"/>
              <w:rPr>
                <w:rFonts w:ascii="Arial" w:hAnsi="Arial" w:cs="Arial"/>
                <w:b/>
              </w:rPr>
            </w:pPr>
            <w:r w:rsidRPr="006C7E00">
              <w:rPr>
                <w:rFonts w:ascii="Arial" w:hAnsi="Arial" w:cs="Arial"/>
                <w:b/>
              </w:rPr>
              <w:t>Update(s)</w:t>
            </w:r>
          </w:p>
        </w:tc>
        <w:tc>
          <w:tcPr>
            <w:tcW w:w="1218" w:type="dxa"/>
          </w:tcPr>
          <w:p w14:paraId="33BC5C53" w14:textId="77777777" w:rsidR="005C7F19" w:rsidRPr="006C7E00" w:rsidRDefault="005C7F19" w:rsidP="006C7E00">
            <w:pPr>
              <w:pStyle w:val="BodyText2"/>
              <w:spacing w:before="120"/>
              <w:jc w:val="both"/>
              <w:rPr>
                <w:rFonts w:ascii="Arial" w:hAnsi="Arial" w:cs="Arial"/>
                <w:b/>
              </w:rPr>
            </w:pPr>
            <w:r w:rsidRPr="006C7E00">
              <w:rPr>
                <w:rFonts w:ascii="Arial" w:hAnsi="Arial" w:cs="Arial"/>
                <w:b/>
              </w:rPr>
              <w:t>Author</w:t>
            </w:r>
          </w:p>
        </w:tc>
      </w:tr>
      <w:tr w:rsidR="005C7F19" w:rsidRPr="00467ABD" w14:paraId="76436E57" w14:textId="77777777" w:rsidTr="006C7E00">
        <w:tc>
          <w:tcPr>
            <w:tcW w:w="1318" w:type="dxa"/>
          </w:tcPr>
          <w:p w14:paraId="0387CB4D"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0B8EE96C" w14:textId="77777777" w:rsidR="005C7F19" w:rsidRPr="006C7E00" w:rsidRDefault="005C7F19" w:rsidP="006C7E00">
            <w:pPr>
              <w:rPr>
                <w:rFonts w:ascii="Arial" w:hAnsi="Arial" w:cs="Arial"/>
              </w:rPr>
            </w:pPr>
            <w:r w:rsidRPr="006C7E00">
              <w:rPr>
                <w:rFonts w:ascii="Arial" w:hAnsi="Arial" w:cs="Arial"/>
              </w:rPr>
              <w:t>6</w:t>
            </w:r>
          </w:p>
        </w:tc>
        <w:tc>
          <w:tcPr>
            <w:tcW w:w="5236" w:type="dxa"/>
          </w:tcPr>
          <w:p w14:paraId="049D7A4D" w14:textId="77777777" w:rsidR="005C7F19" w:rsidRPr="006C7E00" w:rsidRDefault="005C7F19" w:rsidP="006C7E00">
            <w:pPr>
              <w:rPr>
                <w:rFonts w:ascii="Arial" w:hAnsi="Arial" w:cs="Arial"/>
              </w:rPr>
            </w:pPr>
            <w:r w:rsidRPr="006C7E00">
              <w:rPr>
                <w:rFonts w:ascii="Arial" w:hAnsi="Arial" w:cs="Arial"/>
              </w:rPr>
              <w:t>Appraisal – Section reduced and reference made to Schools Appraisal Policy, detail around HT/Employee/ Differentials removed.</w:t>
            </w:r>
          </w:p>
        </w:tc>
        <w:tc>
          <w:tcPr>
            <w:tcW w:w="1218" w:type="dxa"/>
          </w:tcPr>
          <w:p w14:paraId="286999F1"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013E04D" w14:textId="77777777" w:rsidTr="006C7E00">
        <w:tc>
          <w:tcPr>
            <w:tcW w:w="1318" w:type="dxa"/>
          </w:tcPr>
          <w:p w14:paraId="13ECFDDD"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05D3BD50" w14:textId="77777777" w:rsidR="005C7F19" w:rsidRPr="006C7E00" w:rsidRDefault="005C7F19" w:rsidP="006C7E00">
            <w:pPr>
              <w:rPr>
                <w:rFonts w:ascii="Arial" w:hAnsi="Arial" w:cs="Arial"/>
              </w:rPr>
            </w:pPr>
            <w:r w:rsidRPr="006C7E00">
              <w:rPr>
                <w:rFonts w:ascii="Arial" w:hAnsi="Arial" w:cs="Arial"/>
              </w:rPr>
              <w:t>15</w:t>
            </w:r>
          </w:p>
        </w:tc>
        <w:tc>
          <w:tcPr>
            <w:tcW w:w="5236" w:type="dxa"/>
          </w:tcPr>
          <w:p w14:paraId="2712581E" w14:textId="77777777" w:rsidR="005C7F19" w:rsidRPr="006C7E00" w:rsidRDefault="005C7F19" w:rsidP="006C7E00">
            <w:pPr>
              <w:rPr>
                <w:rFonts w:ascii="Arial" w:hAnsi="Arial" w:cs="Arial"/>
              </w:rPr>
            </w:pPr>
            <w:r w:rsidRPr="006C7E00">
              <w:rPr>
                <w:rFonts w:ascii="Arial" w:hAnsi="Arial" w:cs="Arial"/>
              </w:rPr>
              <w:t>Section referring to Part Time employees no longer required as it is a Statutory Requirement removed</w:t>
            </w:r>
          </w:p>
        </w:tc>
        <w:tc>
          <w:tcPr>
            <w:tcW w:w="1218" w:type="dxa"/>
          </w:tcPr>
          <w:p w14:paraId="05CB3744"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4E94631" w14:textId="77777777" w:rsidTr="006C7E00">
        <w:tc>
          <w:tcPr>
            <w:tcW w:w="1318" w:type="dxa"/>
          </w:tcPr>
          <w:p w14:paraId="7590D771"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50A5F25A" w14:textId="77777777" w:rsidR="005C7F19" w:rsidRPr="006C7E00" w:rsidRDefault="005C7F19" w:rsidP="006C7E00">
            <w:pPr>
              <w:rPr>
                <w:rFonts w:ascii="Arial" w:hAnsi="Arial" w:cs="Arial"/>
              </w:rPr>
            </w:pPr>
            <w:r w:rsidRPr="006C7E00">
              <w:rPr>
                <w:rFonts w:ascii="Arial" w:hAnsi="Arial" w:cs="Arial"/>
              </w:rPr>
              <w:t>16</w:t>
            </w:r>
          </w:p>
        </w:tc>
        <w:tc>
          <w:tcPr>
            <w:tcW w:w="5236" w:type="dxa"/>
          </w:tcPr>
          <w:p w14:paraId="094F3A8B" w14:textId="77777777" w:rsidR="005C7F19" w:rsidRPr="006C7E00" w:rsidRDefault="005C7F19" w:rsidP="006C7E00">
            <w:pPr>
              <w:rPr>
                <w:rFonts w:ascii="Arial" w:hAnsi="Arial" w:cs="Arial"/>
              </w:rPr>
            </w:pPr>
            <w:r w:rsidRPr="006C7E00">
              <w:rPr>
                <w:rFonts w:ascii="Arial" w:hAnsi="Arial" w:cs="Arial"/>
              </w:rPr>
              <w:t>No residential schools in Local Authority so removed</w:t>
            </w:r>
          </w:p>
        </w:tc>
        <w:tc>
          <w:tcPr>
            <w:tcW w:w="1218" w:type="dxa"/>
          </w:tcPr>
          <w:p w14:paraId="3F85A3CA"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2F4B5CC" w14:textId="77777777" w:rsidTr="006C7E00">
        <w:tc>
          <w:tcPr>
            <w:tcW w:w="1318" w:type="dxa"/>
          </w:tcPr>
          <w:p w14:paraId="0436760F"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385BD007" w14:textId="77777777" w:rsidR="005C7F19" w:rsidRPr="006C7E00" w:rsidRDefault="005C7F19" w:rsidP="006C7E00">
            <w:pPr>
              <w:rPr>
                <w:rFonts w:ascii="Arial" w:hAnsi="Arial" w:cs="Arial"/>
              </w:rPr>
            </w:pPr>
            <w:r w:rsidRPr="006C7E00">
              <w:rPr>
                <w:rFonts w:ascii="Arial" w:hAnsi="Arial" w:cs="Arial"/>
              </w:rPr>
              <w:t>17</w:t>
            </w:r>
          </w:p>
        </w:tc>
        <w:tc>
          <w:tcPr>
            <w:tcW w:w="5236" w:type="dxa"/>
          </w:tcPr>
          <w:p w14:paraId="35486753" w14:textId="77777777" w:rsidR="005C7F19" w:rsidRPr="006C7E00" w:rsidRDefault="005C7F19" w:rsidP="006C7E00">
            <w:pPr>
              <w:rPr>
                <w:rFonts w:ascii="Arial" w:hAnsi="Arial" w:cs="Arial"/>
              </w:rPr>
            </w:pPr>
            <w:r w:rsidRPr="006C7E00">
              <w:rPr>
                <w:rFonts w:ascii="Arial" w:hAnsi="Arial" w:cs="Arial"/>
              </w:rPr>
              <w:t>Salary sacrifice additional information input</w:t>
            </w:r>
          </w:p>
        </w:tc>
        <w:tc>
          <w:tcPr>
            <w:tcW w:w="1218" w:type="dxa"/>
          </w:tcPr>
          <w:p w14:paraId="35B09945"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91B5BE8" w14:textId="77777777" w:rsidTr="006C7E00">
        <w:tc>
          <w:tcPr>
            <w:tcW w:w="1318" w:type="dxa"/>
          </w:tcPr>
          <w:p w14:paraId="10EF22C3"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4115498A" w14:textId="77777777" w:rsidR="005C7F19" w:rsidRPr="006C7E00" w:rsidRDefault="005C7F19" w:rsidP="006C7E00">
            <w:pPr>
              <w:rPr>
                <w:rFonts w:ascii="Arial" w:hAnsi="Arial" w:cs="Arial"/>
              </w:rPr>
            </w:pPr>
            <w:r w:rsidRPr="006C7E00">
              <w:rPr>
                <w:rFonts w:ascii="Arial" w:hAnsi="Arial" w:cs="Arial"/>
              </w:rPr>
              <w:t>21.11</w:t>
            </w:r>
          </w:p>
        </w:tc>
        <w:tc>
          <w:tcPr>
            <w:tcW w:w="5236" w:type="dxa"/>
          </w:tcPr>
          <w:p w14:paraId="68B2FD89" w14:textId="77777777" w:rsidR="005C7F19" w:rsidRPr="006C7E00" w:rsidRDefault="005C7F19" w:rsidP="006C7E00">
            <w:pPr>
              <w:rPr>
                <w:rFonts w:ascii="Arial" w:hAnsi="Arial" w:cs="Arial"/>
              </w:rPr>
            </w:pPr>
            <w:r w:rsidRPr="006C7E00">
              <w:rPr>
                <w:rFonts w:ascii="Arial" w:hAnsi="Arial" w:cs="Arial"/>
              </w:rPr>
              <w:t>Support staff holiday pay calculation added in</w:t>
            </w:r>
          </w:p>
        </w:tc>
        <w:tc>
          <w:tcPr>
            <w:tcW w:w="1218" w:type="dxa"/>
          </w:tcPr>
          <w:p w14:paraId="35B558C5"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BB46AF2" w14:textId="77777777" w:rsidTr="006C7E00">
        <w:tc>
          <w:tcPr>
            <w:tcW w:w="1318" w:type="dxa"/>
          </w:tcPr>
          <w:p w14:paraId="79A17AB1"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42ECC6F8" w14:textId="77777777" w:rsidR="005C7F19" w:rsidRPr="006C7E00" w:rsidRDefault="005C7F19" w:rsidP="006C7E00">
            <w:pPr>
              <w:rPr>
                <w:rFonts w:ascii="Arial" w:hAnsi="Arial" w:cs="Arial"/>
              </w:rPr>
            </w:pPr>
            <w:r w:rsidRPr="006C7E00">
              <w:rPr>
                <w:rFonts w:ascii="Arial" w:hAnsi="Arial" w:cs="Arial"/>
              </w:rPr>
              <w:t>22</w:t>
            </w:r>
          </w:p>
        </w:tc>
        <w:tc>
          <w:tcPr>
            <w:tcW w:w="5236" w:type="dxa"/>
          </w:tcPr>
          <w:p w14:paraId="1099FCE0"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Options 1,2 and 3, amended to show Only 1 going forward i.e Cost of Living increase awarded irrespective of performance. Incremental increase is subject to performance</w:t>
            </w:r>
          </w:p>
          <w:p w14:paraId="7E86DC9C" w14:textId="77777777" w:rsidR="005C7F19" w:rsidRPr="006C7E00" w:rsidRDefault="005C7F19" w:rsidP="006C7E00">
            <w:pPr>
              <w:rPr>
                <w:rFonts w:ascii="Arial" w:hAnsi="Arial" w:cs="Arial"/>
              </w:rPr>
            </w:pPr>
          </w:p>
        </w:tc>
        <w:tc>
          <w:tcPr>
            <w:tcW w:w="1218" w:type="dxa"/>
          </w:tcPr>
          <w:p w14:paraId="16CA5891"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40E8588" w14:textId="77777777" w:rsidTr="006C7E00">
        <w:tc>
          <w:tcPr>
            <w:tcW w:w="1318" w:type="dxa"/>
          </w:tcPr>
          <w:p w14:paraId="0377AF91"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219705A6" w14:textId="77777777" w:rsidR="005C7F19" w:rsidRPr="006C7E00" w:rsidRDefault="005C7F19" w:rsidP="006C7E00">
            <w:pPr>
              <w:rPr>
                <w:rFonts w:ascii="Arial" w:hAnsi="Arial" w:cs="Arial"/>
              </w:rPr>
            </w:pPr>
            <w:r w:rsidRPr="006C7E00">
              <w:rPr>
                <w:rFonts w:ascii="Arial" w:hAnsi="Arial" w:cs="Arial"/>
              </w:rPr>
              <w:t>22.14</w:t>
            </w:r>
          </w:p>
        </w:tc>
        <w:tc>
          <w:tcPr>
            <w:tcW w:w="5236" w:type="dxa"/>
          </w:tcPr>
          <w:p w14:paraId="39C07F15" w14:textId="77777777" w:rsidR="005C7F19" w:rsidRPr="006C7E00" w:rsidRDefault="005C7F19" w:rsidP="006C7E00">
            <w:pPr>
              <w:rPr>
                <w:rFonts w:ascii="Arial" w:hAnsi="Arial" w:cs="Arial"/>
              </w:rPr>
            </w:pPr>
            <w:r w:rsidRPr="006C7E00">
              <w:rPr>
                <w:rFonts w:ascii="Arial" w:hAnsi="Arial" w:cs="Arial"/>
              </w:rPr>
              <w:t>Temporary payments to HT’s content reduced and reference made to STPCD</w:t>
            </w:r>
          </w:p>
        </w:tc>
        <w:tc>
          <w:tcPr>
            <w:tcW w:w="1218" w:type="dxa"/>
          </w:tcPr>
          <w:p w14:paraId="28D810F0"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4C5058D3" w14:textId="77777777" w:rsidTr="006C7E00">
        <w:tc>
          <w:tcPr>
            <w:tcW w:w="1318" w:type="dxa"/>
          </w:tcPr>
          <w:p w14:paraId="3C256AAE"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027A5880" w14:textId="77777777" w:rsidR="005C7F19" w:rsidRPr="006C7E00" w:rsidRDefault="005C7F19" w:rsidP="006C7E00">
            <w:pPr>
              <w:rPr>
                <w:rFonts w:ascii="Arial" w:hAnsi="Arial" w:cs="Arial"/>
              </w:rPr>
            </w:pPr>
            <w:r w:rsidRPr="006C7E00">
              <w:rPr>
                <w:rFonts w:ascii="Arial" w:hAnsi="Arial" w:cs="Arial"/>
              </w:rPr>
              <w:t>23</w:t>
            </w:r>
          </w:p>
        </w:tc>
        <w:tc>
          <w:tcPr>
            <w:tcW w:w="5236" w:type="dxa"/>
          </w:tcPr>
          <w:p w14:paraId="2AA1DE53" w14:textId="77777777" w:rsidR="005C7F19" w:rsidRPr="006C7E00" w:rsidRDefault="005C7F19" w:rsidP="006C7E00">
            <w:pPr>
              <w:rPr>
                <w:rFonts w:ascii="Arial" w:hAnsi="Arial" w:cs="Arial"/>
              </w:rPr>
            </w:pPr>
            <w:r w:rsidRPr="006C7E00">
              <w:rPr>
                <w:rFonts w:ascii="Arial" w:hAnsi="Arial" w:cs="Arial"/>
              </w:rPr>
              <w:t>Acting Allowances content reduced and reference made to STPCD</w:t>
            </w:r>
          </w:p>
        </w:tc>
        <w:tc>
          <w:tcPr>
            <w:tcW w:w="1218" w:type="dxa"/>
          </w:tcPr>
          <w:p w14:paraId="1EDAD5FF"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26AD7E9A" w14:textId="77777777" w:rsidTr="006C7E00">
        <w:tc>
          <w:tcPr>
            <w:tcW w:w="1318" w:type="dxa"/>
          </w:tcPr>
          <w:p w14:paraId="416C718A"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784CA1A2" w14:textId="77777777" w:rsidR="005C7F19" w:rsidRPr="006C7E00" w:rsidRDefault="005C7F19" w:rsidP="006C7E00">
            <w:pPr>
              <w:rPr>
                <w:rFonts w:ascii="Arial" w:hAnsi="Arial" w:cs="Arial"/>
              </w:rPr>
            </w:pPr>
            <w:r w:rsidRPr="006C7E00">
              <w:rPr>
                <w:rFonts w:ascii="Arial" w:hAnsi="Arial" w:cs="Arial"/>
              </w:rPr>
              <w:t>24</w:t>
            </w:r>
          </w:p>
        </w:tc>
        <w:tc>
          <w:tcPr>
            <w:tcW w:w="5236" w:type="dxa"/>
          </w:tcPr>
          <w:p w14:paraId="2EE1B046" w14:textId="77777777" w:rsidR="005C7F19" w:rsidRPr="006C7E00" w:rsidRDefault="005C7F19" w:rsidP="006C7E00">
            <w:pPr>
              <w:rPr>
                <w:rFonts w:ascii="Arial" w:hAnsi="Arial" w:cs="Arial"/>
              </w:rPr>
            </w:pPr>
            <w:r w:rsidRPr="006C7E00">
              <w:rPr>
                <w:rFonts w:ascii="Arial" w:hAnsi="Arial" w:cs="Arial"/>
              </w:rPr>
              <w:t>Other Teachers NEW section added for Supply Teachers and now linked with Teachers Employed on Short Notice Basis, which has had holiday calculation amended</w:t>
            </w:r>
          </w:p>
        </w:tc>
        <w:tc>
          <w:tcPr>
            <w:tcW w:w="1218" w:type="dxa"/>
          </w:tcPr>
          <w:p w14:paraId="233440FA"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5E00103" w14:textId="77777777" w:rsidTr="006C7E00">
        <w:tc>
          <w:tcPr>
            <w:tcW w:w="1318" w:type="dxa"/>
          </w:tcPr>
          <w:p w14:paraId="68DEB43B"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42B536EA" w14:textId="77777777" w:rsidR="005C7F19" w:rsidRPr="006C7E00" w:rsidRDefault="005C7F19" w:rsidP="006C7E00">
            <w:pPr>
              <w:rPr>
                <w:rFonts w:ascii="Arial" w:hAnsi="Arial" w:cs="Arial"/>
              </w:rPr>
            </w:pPr>
          </w:p>
        </w:tc>
        <w:tc>
          <w:tcPr>
            <w:tcW w:w="5236" w:type="dxa"/>
          </w:tcPr>
          <w:p w14:paraId="3D089609"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Pay Progression for MPR Teachers, Updated and explanation of weighting within MPR points. Only Table 1 included, previous Tables 2 and 3 deleted, </w:t>
            </w:r>
          </w:p>
        </w:tc>
        <w:tc>
          <w:tcPr>
            <w:tcW w:w="1218" w:type="dxa"/>
          </w:tcPr>
          <w:p w14:paraId="0D70A7BF"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46BAA91" w14:textId="77777777" w:rsidTr="006C7E00">
        <w:tc>
          <w:tcPr>
            <w:tcW w:w="1318" w:type="dxa"/>
          </w:tcPr>
          <w:p w14:paraId="6D939386"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518F67CD" w14:textId="77777777" w:rsidR="005C7F19" w:rsidRPr="006C7E00" w:rsidRDefault="005C7F19" w:rsidP="006C7E00">
            <w:pPr>
              <w:rPr>
                <w:rFonts w:ascii="Arial" w:hAnsi="Arial" w:cs="Arial"/>
              </w:rPr>
            </w:pPr>
          </w:p>
        </w:tc>
        <w:tc>
          <w:tcPr>
            <w:tcW w:w="5236" w:type="dxa"/>
          </w:tcPr>
          <w:p w14:paraId="058E0183"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Re-wording of Options from Sept 2020</w:t>
            </w:r>
          </w:p>
        </w:tc>
        <w:tc>
          <w:tcPr>
            <w:tcW w:w="1218" w:type="dxa"/>
          </w:tcPr>
          <w:p w14:paraId="33DCB07E"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4F34D86A" w14:textId="77777777" w:rsidTr="006C7E00">
        <w:tc>
          <w:tcPr>
            <w:tcW w:w="1318" w:type="dxa"/>
          </w:tcPr>
          <w:p w14:paraId="217B3985"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0F5A69AD" w14:textId="77777777" w:rsidR="005C7F19" w:rsidRPr="006C7E00" w:rsidRDefault="005C7F19" w:rsidP="006C7E00">
            <w:pPr>
              <w:rPr>
                <w:rFonts w:ascii="Arial" w:hAnsi="Arial" w:cs="Arial"/>
              </w:rPr>
            </w:pPr>
          </w:p>
        </w:tc>
        <w:tc>
          <w:tcPr>
            <w:tcW w:w="5236" w:type="dxa"/>
          </w:tcPr>
          <w:p w14:paraId="1A94DAD5"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UPR Application, content reduced and simplified, Please Note we have added an opportunity for informal feedback prior to the formal submission and have removed the Informal Appeal Option.</w:t>
            </w:r>
          </w:p>
          <w:p w14:paraId="5B9BCDB5" w14:textId="77777777" w:rsidR="005C7F19" w:rsidRPr="006C7E00" w:rsidRDefault="005C7F19" w:rsidP="006C7E00">
            <w:pPr>
              <w:spacing w:after="160" w:line="259" w:lineRule="auto"/>
              <w:contextualSpacing/>
              <w:rPr>
                <w:rFonts w:ascii="Arial" w:hAnsi="Arial" w:cs="Arial"/>
              </w:rPr>
            </w:pPr>
          </w:p>
        </w:tc>
        <w:tc>
          <w:tcPr>
            <w:tcW w:w="1218" w:type="dxa"/>
          </w:tcPr>
          <w:p w14:paraId="032F78AB"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180978EE" w14:textId="77777777" w:rsidTr="006C7E00">
        <w:tc>
          <w:tcPr>
            <w:tcW w:w="1318" w:type="dxa"/>
          </w:tcPr>
          <w:p w14:paraId="395F3F5D" w14:textId="77777777" w:rsidR="005C7F19" w:rsidRPr="006C7E00" w:rsidRDefault="005C7F19" w:rsidP="006C7E00">
            <w:pPr>
              <w:rPr>
                <w:rFonts w:ascii="Arial" w:hAnsi="Arial" w:cs="Arial"/>
              </w:rPr>
            </w:pPr>
            <w:r w:rsidRPr="006C7E00">
              <w:rPr>
                <w:rFonts w:ascii="Arial" w:hAnsi="Arial" w:cs="Arial"/>
              </w:rPr>
              <w:lastRenderedPageBreak/>
              <w:t>15/9/2020</w:t>
            </w:r>
          </w:p>
        </w:tc>
        <w:tc>
          <w:tcPr>
            <w:tcW w:w="1244" w:type="dxa"/>
          </w:tcPr>
          <w:p w14:paraId="160EB000" w14:textId="77777777" w:rsidR="005C7F19" w:rsidRPr="006C7E00" w:rsidRDefault="005C7F19" w:rsidP="006C7E00">
            <w:pPr>
              <w:rPr>
                <w:rFonts w:ascii="Arial" w:hAnsi="Arial" w:cs="Arial"/>
              </w:rPr>
            </w:pPr>
          </w:p>
        </w:tc>
        <w:tc>
          <w:tcPr>
            <w:tcW w:w="5236" w:type="dxa"/>
          </w:tcPr>
          <w:p w14:paraId="4C82A1FA"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Performance related Pay for UPR clarified.</w:t>
            </w:r>
          </w:p>
          <w:p w14:paraId="4A8CD394" w14:textId="77777777" w:rsidR="005C7F19" w:rsidRPr="006C7E00" w:rsidRDefault="005C7F19" w:rsidP="006C7E00">
            <w:pPr>
              <w:spacing w:after="160" w:line="259" w:lineRule="auto"/>
              <w:contextualSpacing/>
              <w:rPr>
                <w:rFonts w:ascii="Arial" w:hAnsi="Arial" w:cs="Arial"/>
              </w:rPr>
            </w:pPr>
          </w:p>
        </w:tc>
        <w:tc>
          <w:tcPr>
            <w:tcW w:w="1218" w:type="dxa"/>
          </w:tcPr>
          <w:p w14:paraId="179DB3DA"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198A9DBE" w14:textId="77777777" w:rsidTr="006C7E00">
        <w:tc>
          <w:tcPr>
            <w:tcW w:w="1318" w:type="dxa"/>
          </w:tcPr>
          <w:p w14:paraId="3E7107EB"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1149AAD3" w14:textId="77777777" w:rsidR="005C7F19" w:rsidRPr="006C7E00" w:rsidRDefault="005C7F19" w:rsidP="006C7E00">
            <w:pPr>
              <w:rPr>
                <w:rFonts w:ascii="Arial" w:hAnsi="Arial" w:cs="Arial"/>
              </w:rPr>
            </w:pPr>
          </w:p>
        </w:tc>
        <w:tc>
          <w:tcPr>
            <w:tcW w:w="5236" w:type="dxa"/>
          </w:tcPr>
          <w:p w14:paraId="522B1C12"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Leading Practitioner Roles – reference to specific Para of STPCD</w:t>
            </w:r>
          </w:p>
          <w:p w14:paraId="5AE0B9F3" w14:textId="77777777" w:rsidR="005C7F19" w:rsidRPr="006C7E00" w:rsidRDefault="005C7F19" w:rsidP="006C7E00">
            <w:pPr>
              <w:spacing w:after="160" w:line="259" w:lineRule="auto"/>
              <w:contextualSpacing/>
              <w:rPr>
                <w:rFonts w:ascii="Arial" w:hAnsi="Arial" w:cs="Arial"/>
              </w:rPr>
            </w:pPr>
          </w:p>
        </w:tc>
        <w:tc>
          <w:tcPr>
            <w:tcW w:w="1218" w:type="dxa"/>
          </w:tcPr>
          <w:p w14:paraId="7A4A9031"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20AD9167" w14:textId="77777777" w:rsidTr="006C7E00">
        <w:tc>
          <w:tcPr>
            <w:tcW w:w="1318" w:type="dxa"/>
          </w:tcPr>
          <w:p w14:paraId="75D231E6"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1BD14762" w14:textId="77777777" w:rsidR="005C7F19" w:rsidRPr="006C7E00" w:rsidRDefault="005C7F19" w:rsidP="006C7E00">
            <w:pPr>
              <w:rPr>
                <w:rFonts w:ascii="Arial" w:hAnsi="Arial" w:cs="Arial"/>
              </w:rPr>
            </w:pPr>
          </w:p>
        </w:tc>
        <w:tc>
          <w:tcPr>
            <w:tcW w:w="5236" w:type="dxa"/>
          </w:tcPr>
          <w:p w14:paraId="46AC33C6"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UQT’s removed options relating to Performance Related Pay as progression up the pay-scale is clearly defined in the policy.</w:t>
            </w:r>
          </w:p>
          <w:p w14:paraId="574AFD1C" w14:textId="77777777" w:rsidR="005C7F19" w:rsidRPr="006C7E00" w:rsidRDefault="005C7F19" w:rsidP="006C7E00">
            <w:pPr>
              <w:spacing w:after="160" w:line="259" w:lineRule="auto"/>
              <w:contextualSpacing/>
              <w:rPr>
                <w:rFonts w:ascii="Arial" w:hAnsi="Arial" w:cs="Arial"/>
              </w:rPr>
            </w:pPr>
          </w:p>
        </w:tc>
        <w:tc>
          <w:tcPr>
            <w:tcW w:w="1218" w:type="dxa"/>
          </w:tcPr>
          <w:p w14:paraId="72DCEE44"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3BCD7A3" w14:textId="77777777" w:rsidTr="006C7E00">
        <w:tc>
          <w:tcPr>
            <w:tcW w:w="1318" w:type="dxa"/>
          </w:tcPr>
          <w:p w14:paraId="3DAFE912"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208D2A69" w14:textId="77777777" w:rsidR="005C7F19" w:rsidRPr="006C7E00" w:rsidRDefault="005C7F19" w:rsidP="006C7E00">
            <w:pPr>
              <w:rPr>
                <w:rFonts w:ascii="Arial" w:hAnsi="Arial" w:cs="Arial"/>
              </w:rPr>
            </w:pPr>
            <w:r w:rsidRPr="006C7E00">
              <w:rPr>
                <w:rFonts w:ascii="Arial" w:hAnsi="Arial" w:cs="Arial"/>
              </w:rPr>
              <w:t>Appendix 3a</w:t>
            </w:r>
          </w:p>
        </w:tc>
        <w:tc>
          <w:tcPr>
            <w:tcW w:w="5236" w:type="dxa"/>
          </w:tcPr>
          <w:p w14:paraId="62A0D3F0" w14:textId="77777777" w:rsidR="005C7F19" w:rsidRPr="006C7E00" w:rsidRDefault="005C7F19" w:rsidP="006C7E00">
            <w:pPr>
              <w:spacing w:after="160" w:line="259" w:lineRule="auto"/>
              <w:contextualSpacing/>
              <w:rPr>
                <w:rFonts w:ascii="Arial" w:hAnsi="Arial" w:cs="Arial"/>
              </w:rPr>
            </w:pPr>
            <w:r w:rsidRPr="006C7E00">
              <w:rPr>
                <w:rFonts w:ascii="Arial" w:hAnsi="Arial" w:cs="Arial"/>
                <w:bCs/>
              </w:rPr>
              <w:t>New Expectations for Upper Pay Range Teachers added</w:t>
            </w:r>
          </w:p>
        </w:tc>
        <w:tc>
          <w:tcPr>
            <w:tcW w:w="1218" w:type="dxa"/>
          </w:tcPr>
          <w:p w14:paraId="4EEF7734"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2272C0D4" w14:textId="77777777" w:rsidTr="006C7E00">
        <w:tc>
          <w:tcPr>
            <w:tcW w:w="1318" w:type="dxa"/>
          </w:tcPr>
          <w:p w14:paraId="0EA96893"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141D9982" w14:textId="77777777" w:rsidR="005C7F19" w:rsidRPr="006C7E00" w:rsidRDefault="005C7F19" w:rsidP="006C7E00">
            <w:pPr>
              <w:rPr>
                <w:rFonts w:ascii="Arial" w:hAnsi="Arial" w:cs="Arial"/>
              </w:rPr>
            </w:pPr>
            <w:r w:rsidRPr="006C7E00">
              <w:rPr>
                <w:rFonts w:ascii="Arial" w:hAnsi="Arial" w:cs="Arial"/>
              </w:rPr>
              <w:t>Appendix 4</w:t>
            </w:r>
          </w:p>
        </w:tc>
        <w:tc>
          <w:tcPr>
            <w:tcW w:w="5236" w:type="dxa"/>
          </w:tcPr>
          <w:p w14:paraId="4E96DC5A"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Appeal Procedure – simplified and Informal stage removed as now included within Application Stage.</w:t>
            </w:r>
          </w:p>
          <w:p w14:paraId="0C905785" w14:textId="77777777" w:rsidR="005C7F19" w:rsidRPr="006C7E00" w:rsidRDefault="005C7F19" w:rsidP="006C7E00">
            <w:pPr>
              <w:spacing w:after="160" w:line="259" w:lineRule="auto"/>
              <w:contextualSpacing/>
              <w:rPr>
                <w:rFonts w:ascii="Arial" w:hAnsi="Arial" w:cs="Arial"/>
              </w:rPr>
            </w:pPr>
          </w:p>
        </w:tc>
        <w:tc>
          <w:tcPr>
            <w:tcW w:w="1218" w:type="dxa"/>
          </w:tcPr>
          <w:p w14:paraId="187A2F3C"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B248BF9" w14:textId="77777777" w:rsidTr="006C7E00">
        <w:tc>
          <w:tcPr>
            <w:tcW w:w="1318" w:type="dxa"/>
          </w:tcPr>
          <w:p w14:paraId="275C490D"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1A6B4EDE" w14:textId="77777777" w:rsidR="005C7F19" w:rsidRPr="006C7E00" w:rsidRDefault="005C7F19" w:rsidP="006C7E00">
            <w:pPr>
              <w:rPr>
                <w:rFonts w:ascii="Arial" w:hAnsi="Arial" w:cs="Arial"/>
              </w:rPr>
            </w:pPr>
            <w:r w:rsidRPr="006C7E00">
              <w:rPr>
                <w:rFonts w:ascii="Arial" w:hAnsi="Arial" w:cs="Arial"/>
              </w:rPr>
              <w:t>Appendix 6</w:t>
            </w:r>
          </w:p>
        </w:tc>
        <w:tc>
          <w:tcPr>
            <w:tcW w:w="5236" w:type="dxa"/>
          </w:tcPr>
          <w:p w14:paraId="21BD57A4"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Amended to be in line with Tables within Pay Policy </w:t>
            </w:r>
          </w:p>
          <w:p w14:paraId="77D802DF" w14:textId="77777777" w:rsidR="005C7F19" w:rsidRPr="006C7E00" w:rsidRDefault="005C7F19" w:rsidP="006C7E00">
            <w:pPr>
              <w:spacing w:after="160" w:line="259" w:lineRule="auto"/>
              <w:contextualSpacing/>
              <w:rPr>
                <w:rFonts w:ascii="Arial" w:hAnsi="Arial" w:cs="Arial"/>
              </w:rPr>
            </w:pPr>
          </w:p>
        </w:tc>
        <w:tc>
          <w:tcPr>
            <w:tcW w:w="1218" w:type="dxa"/>
          </w:tcPr>
          <w:p w14:paraId="34F30C1D"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7BEEA95B" w14:textId="77777777" w:rsidTr="006C7E00">
        <w:tc>
          <w:tcPr>
            <w:tcW w:w="1318" w:type="dxa"/>
          </w:tcPr>
          <w:p w14:paraId="741ACEAF"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4377F9E6" w14:textId="77777777" w:rsidR="005C7F19" w:rsidRPr="006C7E00" w:rsidRDefault="005C7F19" w:rsidP="006C7E00">
            <w:pPr>
              <w:rPr>
                <w:rFonts w:ascii="Arial" w:hAnsi="Arial" w:cs="Arial"/>
              </w:rPr>
            </w:pPr>
          </w:p>
        </w:tc>
        <w:tc>
          <w:tcPr>
            <w:tcW w:w="5236" w:type="dxa"/>
          </w:tcPr>
          <w:p w14:paraId="6CBABCCD"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TLR and SEN sections now make reference to STPCD regarding Pro Rata for Part Time employees</w:t>
            </w:r>
          </w:p>
          <w:p w14:paraId="52E9F2EB" w14:textId="77777777" w:rsidR="005C7F19" w:rsidRPr="006C7E00" w:rsidRDefault="005C7F19" w:rsidP="006C7E00">
            <w:pPr>
              <w:spacing w:after="160" w:line="259" w:lineRule="auto"/>
              <w:contextualSpacing/>
              <w:rPr>
                <w:rFonts w:ascii="Arial" w:hAnsi="Arial" w:cs="Arial"/>
              </w:rPr>
            </w:pPr>
          </w:p>
        </w:tc>
        <w:tc>
          <w:tcPr>
            <w:tcW w:w="1218" w:type="dxa"/>
          </w:tcPr>
          <w:p w14:paraId="7418F151"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8C7B47D" w14:textId="77777777" w:rsidTr="006C7E00">
        <w:tc>
          <w:tcPr>
            <w:tcW w:w="1318" w:type="dxa"/>
          </w:tcPr>
          <w:p w14:paraId="0DE40EDC" w14:textId="77777777" w:rsidR="005C7F19" w:rsidRPr="006C7E00" w:rsidRDefault="005C7F19" w:rsidP="006C7E00">
            <w:pPr>
              <w:rPr>
                <w:rFonts w:ascii="Arial" w:hAnsi="Arial" w:cs="Arial"/>
              </w:rPr>
            </w:pPr>
            <w:r w:rsidRPr="006C7E00">
              <w:rPr>
                <w:rFonts w:ascii="Arial" w:hAnsi="Arial" w:cs="Arial"/>
              </w:rPr>
              <w:t>15/9/2020</w:t>
            </w:r>
          </w:p>
        </w:tc>
        <w:tc>
          <w:tcPr>
            <w:tcW w:w="1244" w:type="dxa"/>
          </w:tcPr>
          <w:p w14:paraId="011AB8B6" w14:textId="77777777" w:rsidR="005C7F19" w:rsidRPr="006C7E00" w:rsidRDefault="005C7F19" w:rsidP="006C7E00">
            <w:pPr>
              <w:rPr>
                <w:rFonts w:ascii="Arial" w:hAnsi="Arial" w:cs="Arial"/>
              </w:rPr>
            </w:pPr>
          </w:p>
        </w:tc>
        <w:tc>
          <w:tcPr>
            <w:tcW w:w="5236" w:type="dxa"/>
          </w:tcPr>
          <w:p w14:paraId="792CC6BA"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TLR and SEN allowances updated within body of Policy.</w:t>
            </w:r>
          </w:p>
          <w:p w14:paraId="45D0B8A5"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Previous references to “The Document” now state STPCD.</w:t>
            </w:r>
          </w:p>
          <w:p w14:paraId="734866AF" w14:textId="77777777" w:rsidR="005C7F19" w:rsidRPr="006C7E00" w:rsidRDefault="005C7F19" w:rsidP="006C7E00">
            <w:pPr>
              <w:spacing w:after="160" w:line="259" w:lineRule="auto"/>
              <w:contextualSpacing/>
              <w:rPr>
                <w:rFonts w:ascii="Arial" w:hAnsi="Arial" w:cs="Arial"/>
              </w:rPr>
            </w:pPr>
          </w:p>
        </w:tc>
        <w:tc>
          <w:tcPr>
            <w:tcW w:w="1218" w:type="dxa"/>
          </w:tcPr>
          <w:p w14:paraId="3B98321F"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6ED8313" w14:textId="77777777" w:rsidTr="006C7E00">
        <w:tc>
          <w:tcPr>
            <w:tcW w:w="1318" w:type="dxa"/>
          </w:tcPr>
          <w:p w14:paraId="00640877" w14:textId="77777777" w:rsidR="005C7F19" w:rsidRPr="006C7E00" w:rsidRDefault="005C7F19" w:rsidP="006C7E00">
            <w:pPr>
              <w:rPr>
                <w:rFonts w:ascii="Arial" w:hAnsi="Arial" w:cs="Arial"/>
              </w:rPr>
            </w:pPr>
            <w:r w:rsidRPr="006C7E00">
              <w:rPr>
                <w:rFonts w:ascii="Arial" w:hAnsi="Arial" w:cs="Arial"/>
              </w:rPr>
              <w:t>30/09/2020</w:t>
            </w:r>
          </w:p>
        </w:tc>
        <w:tc>
          <w:tcPr>
            <w:tcW w:w="1244" w:type="dxa"/>
          </w:tcPr>
          <w:p w14:paraId="18A563AC" w14:textId="77777777" w:rsidR="005C7F19" w:rsidRPr="006C7E00" w:rsidRDefault="005C7F19" w:rsidP="006C7E00">
            <w:pPr>
              <w:rPr>
                <w:rFonts w:ascii="Arial" w:hAnsi="Arial" w:cs="Arial"/>
              </w:rPr>
            </w:pPr>
          </w:p>
        </w:tc>
        <w:tc>
          <w:tcPr>
            <w:tcW w:w="5236" w:type="dxa"/>
          </w:tcPr>
          <w:p w14:paraId="1BED77EF"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Amendments to numbering between points 17 and 18</w:t>
            </w:r>
          </w:p>
        </w:tc>
        <w:tc>
          <w:tcPr>
            <w:tcW w:w="1218" w:type="dxa"/>
          </w:tcPr>
          <w:p w14:paraId="001EC162"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C18D2CA" w14:textId="77777777" w:rsidTr="006C7E00">
        <w:tc>
          <w:tcPr>
            <w:tcW w:w="1318" w:type="dxa"/>
          </w:tcPr>
          <w:p w14:paraId="50CA4BC4" w14:textId="77777777" w:rsidR="005C7F19" w:rsidRPr="006C7E00" w:rsidRDefault="005C7F19" w:rsidP="006C7E00">
            <w:pPr>
              <w:rPr>
                <w:rFonts w:ascii="Arial" w:hAnsi="Arial" w:cs="Arial"/>
              </w:rPr>
            </w:pPr>
            <w:r w:rsidRPr="006C7E00">
              <w:rPr>
                <w:rFonts w:ascii="Arial" w:hAnsi="Arial" w:cs="Arial"/>
              </w:rPr>
              <w:t>30/09/2020</w:t>
            </w:r>
          </w:p>
        </w:tc>
        <w:tc>
          <w:tcPr>
            <w:tcW w:w="1244" w:type="dxa"/>
          </w:tcPr>
          <w:p w14:paraId="7BC97A96" w14:textId="77777777" w:rsidR="005C7F19" w:rsidRPr="006C7E00" w:rsidRDefault="005C7F19" w:rsidP="006C7E00">
            <w:pPr>
              <w:rPr>
                <w:rFonts w:ascii="Arial" w:hAnsi="Arial" w:cs="Arial"/>
              </w:rPr>
            </w:pPr>
          </w:p>
        </w:tc>
        <w:tc>
          <w:tcPr>
            <w:tcW w:w="5236" w:type="dxa"/>
          </w:tcPr>
          <w:p w14:paraId="7B70CB44"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Recommendations changed to black bold italics with additional key added </w:t>
            </w:r>
          </w:p>
        </w:tc>
        <w:tc>
          <w:tcPr>
            <w:tcW w:w="1218" w:type="dxa"/>
          </w:tcPr>
          <w:p w14:paraId="3132FCCB"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A985373" w14:textId="77777777" w:rsidTr="006C7E00">
        <w:tc>
          <w:tcPr>
            <w:tcW w:w="1318" w:type="dxa"/>
          </w:tcPr>
          <w:p w14:paraId="2F5B3719" w14:textId="77777777" w:rsidR="005C7F19" w:rsidRPr="006C7E00" w:rsidRDefault="005C7F19" w:rsidP="006C7E00">
            <w:pPr>
              <w:rPr>
                <w:rFonts w:ascii="Arial" w:hAnsi="Arial" w:cs="Arial"/>
              </w:rPr>
            </w:pPr>
            <w:r w:rsidRPr="006C7E00">
              <w:rPr>
                <w:rFonts w:ascii="Arial" w:hAnsi="Arial" w:cs="Arial"/>
              </w:rPr>
              <w:t>02/10/2020</w:t>
            </w:r>
          </w:p>
        </w:tc>
        <w:tc>
          <w:tcPr>
            <w:tcW w:w="1244" w:type="dxa"/>
          </w:tcPr>
          <w:p w14:paraId="595D77E6" w14:textId="77777777" w:rsidR="005C7F19" w:rsidRPr="006C7E00" w:rsidRDefault="005C7F19" w:rsidP="006C7E00">
            <w:pPr>
              <w:rPr>
                <w:rFonts w:ascii="Arial" w:hAnsi="Arial" w:cs="Arial"/>
              </w:rPr>
            </w:pPr>
            <w:r w:rsidRPr="006C7E00">
              <w:rPr>
                <w:rFonts w:ascii="Arial" w:hAnsi="Arial" w:cs="Arial"/>
              </w:rPr>
              <w:t>Para 31</w:t>
            </w:r>
          </w:p>
        </w:tc>
        <w:tc>
          <w:tcPr>
            <w:tcW w:w="5236" w:type="dxa"/>
          </w:tcPr>
          <w:p w14:paraId="71CD86C5"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Removal of Options as these are not relevant. Updated in line with STPCD Recommendations</w:t>
            </w:r>
          </w:p>
        </w:tc>
        <w:tc>
          <w:tcPr>
            <w:tcW w:w="1218" w:type="dxa"/>
          </w:tcPr>
          <w:p w14:paraId="74B83A0F" w14:textId="77777777" w:rsidR="005C7F19" w:rsidRPr="006C7E00" w:rsidRDefault="005C7F19" w:rsidP="006C7E00">
            <w:pPr>
              <w:rPr>
                <w:rFonts w:ascii="Arial" w:hAnsi="Arial" w:cs="Arial"/>
              </w:rPr>
            </w:pPr>
            <w:r w:rsidRPr="006C7E00">
              <w:rPr>
                <w:rFonts w:ascii="Arial" w:hAnsi="Arial" w:cs="Arial"/>
              </w:rPr>
              <w:t>School Choice</w:t>
            </w:r>
          </w:p>
        </w:tc>
      </w:tr>
      <w:tr w:rsidR="005C7F19" w:rsidRPr="00467ABD" w14:paraId="4F122DAE" w14:textId="77777777" w:rsidTr="006C7E00">
        <w:tc>
          <w:tcPr>
            <w:tcW w:w="1318" w:type="dxa"/>
          </w:tcPr>
          <w:p w14:paraId="20C64250"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70EAC13D" w14:textId="77777777" w:rsidR="005C7F19" w:rsidRPr="006C7E00" w:rsidRDefault="005C7F19" w:rsidP="006C7E00">
            <w:pPr>
              <w:rPr>
                <w:rFonts w:ascii="Arial" w:hAnsi="Arial" w:cs="Arial"/>
              </w:rPr>
            </w:pPr>
            <w:r w:rsidRPr="006C7E00">
              <w:rPr>
                <w:rFonts w:ascii="Arial" w:hAnsi="Arial" w:cs="Arial"/>
              </w:rPr>
              <w:t>Page 3</w:t>
            </w:r>
          </w:p>
        </w:tc>
        <w:tc>
          <w:tcPr>
            <w:tcW w:w="5236" w:type="dxa"/>
          </w:tcPr>
          <w:p w14:paraId="79043A9E"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Additional recommendation from Local Authority</w:t>
            </w:r>
          </w:p>
        </w:tc>
        <w:tc>
          <w:tcPr>
            <w:tcW w:w="1218" w:type="dxa"/>
          </w:tcPr>
          <w:p w14:paraId="3249AA2C"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AED7505" w14:textId="77777777" w:rsidTr="006C7E00">
        <w:tc>
          <w:tcPr>
            <w:tcW w:w="1318" w:type="dxa"/>
          </w:tcPr>
          <w:p w14:paraId="076F41EF"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52411982" w14:textId="77777777" w:rsidR="005C7F19" w:rsidRPr="006C7E00" w:rsidRDefault="005C7F19" w:rsidP="006C7E00">
            <w:pPr>
              <w:rPr>
                <w:rFonts w:ascii="Arial" w:hAnsi="Arial" w:cs="Arial"/>
              </w:rPr>
            </w:pPr>
            <w:r w:rsidRPr="006C7E00">
              <w:rPr>
                <w:rFonts w:ascii="Arial" w:hAnsi="Arial" w:cs="Arial"/>
              </w:rPr>
              <w:t>Page 4/5</w:t>
            </w:r>
          </w:p>
        </w:tc>
        <w:tc>
          <w:tcPr>
            <w:tcW w:w="5236" w:type="dxa"/>
          </w:tcPr>
          <w:p w14:paraId="267C6619"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Introductory statement reduced</w:t>
            </w:r>
          </w:p>
        </w:tc>
        <w:tc>
          <w:tcPr>
            <w:tcW w:w="1218" w:type="dxa"/>
          </w:tcPr>
          <w:p w14:paraId="0D6586B5"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1E2152E1" w14:textId="77777777" w:rsidTr="006C7E00">
        <w:tc>
          <w:tcPr>
            <w:tcW w:w="1318" w:type="dxa"/>
          </w:tcPr>
          <w:p w14:paraId="52AEFB2F" w14:textId="77777777" w:rsidR="005C7F19" w:rsidRPr="006C7E00" w:rsidRDefault="005C7F19" w:rsidP="006C7E00">
            <w:pPr>
              <w:rPr>
                <w:rFonts w:ascii="Arial" w:hAnsi="Arial" w:cs="Arial"/>
              </w:rPr>
            </w:pPr>
            <w:r w:rsidRPr="006C7E00">
              <w:rPr>
                <w:rFonts w:ascii="Arial" w:hAnsi="Arial" w:cs="Arial"/>
              </w:rPr>
              <w:t>22/07/2021</w:t>
            </w:r>
          </w:p>
        </w:tc>
        <w:tc>
          <w:tcPr>
            <w:tcW w:w="1244" w:type="dxa"/>
          </w:tcPr>
          <w:p w14:paraId="1DE72706" w14:textId="77777777" w:rsidR="005C7F19" w:rsidRPr="006C7E00" w:rsidRDefault="005C7F19" w:rsidP="006C7E00">
            <w:pPr>
              <w:rPr>
                <w:rFonts w:ascii="Arial" w:hAnsi="Arial" w:cs="Arial"/>
              </w:rPr>
            </w:pPr>
            <w:r w:rsidRPr="006C7E00">
              <w:rPr>
                <w:rFonts w:ascii="Arial" w:hAnsi="Arial" w:cs="Arial"/>
              </w:rPr>
              <w:t>Page 10</w:t>
            </w:r>
          </w:p>
        </w:tc>
        <w:tc>
          <w:tcPr>
            <w:tcW w:w="5236" w:type="dxa"/>
          </w:tcPr>
          <w:p w14:paraId="47D0C8B4"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Correction to reference of paragraph</w:t>
            </w:r>
          </w:p>
        </w:tc>
        <w:tc>
          <w:tcPr>
            <w:tcW w:w="1218" w:type="dxa"/>
          </w:tcPr>
          <w:p w14:paraId="2FB06BB9"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2A550AED" w14:textId="77777777" w:rsidTr="006C7E00">
        <w:tc>
          <w:tcPr>
            <w:tcW w:w="1318" w:type="dxa"/>
          </w:tcPr>
          <w:p w14:paraId="7F753DD4"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4FD1E1C7" w14:textId="77777777" w:rsidR="005C7F19" w:rsidRPr="006C7E00" w:rsidRDefault="005C7F19" w:rsidP="006C7E00">
            <w:pPr>
              <w:rPr>
                <w:rFonts w:ascii="Arial" w:hAnsi="Arial" w:cs="Arial"/>
              </w:rPr>
            </w:pPr>
            <w:r w:rsidRPr="006C7E00">
              <w:rPr>
                <w:rFonts w:ascii="Arial" w:hAnsi="Arial" w:cs="Arial"/>
              </w:rPr>
              <w:t>Para 17.1</w:t>
            </w:r>
          </w:p>
        </w:tc>
        <w:tc>
          <w:tcPr>
            <w:tcW w:w="5236" w:type="dxa"/>
          </w:tcPr>
          <w:p w14:paraId="41CF818F"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Reduced statement for clarity </w:t>
            </w:r>
          </w:p>
        </w:tc>
        <w:tc>
          <w:tcPr>
            <w:tcW w:w="1218" w:type="dxa"/>
          </w:tcPr>
          <w:p w14:paraId="50AA24DD"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A5B8020" w14:textId="77777777" w:rsidTr="006C7E00">
        <w:tc>
          <w:tcPr>
            <w:tcW w:w="1318" w:type="dxa"/>
          </w:tcPr>
          <w:p w14:paraId="1B90FB5E"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240813C0" w14:textId="77777777" w:rsidR="005C7F19" w:rsidRPr="006C7E00" w:rsidRDefault="005C7F19" w:rsidP="006C7E00">
            <w:pPr>
              <w:rPr>
                <w:rFonts w:ascii="Arial" w:hAnsi="Arial" w:cs="Arial"/>
              </w:rPr>
            </w:pPr>
            <w:r w:rsidRPr="006C7E00">
              <w:rPr>
                <w:rFonts w:ascii="Arial" w:hAnsi="Arial" w:cs="Arial"/>
              </w:rPr>
              <w:t>Para 17.4</w:t>
            </w:r>
          </w:p>
        </w:tc>
        <w:tc>
          <w:tcPr>
            <w:tcW w:w="5236" w:type="dxa"/>
          </w:tcPr>
          <w:p w14:paraId="64EA74FB"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Reworded to make concise</w:t>
            </w:r>
          </w:p>
        </w:tc>
        <w:tc>
          <w:tcPr>
            <w:tcW w:w="1218" w:type="dxa"/>
          </w:tcPr>
          <w:p w14:paraId="11969EEC"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17448C2A" w14:textId="77777777" w:rsidTr="006C7E00">
        <w:tc>
          <w:tcPr>
            <w:tcW w:w="1318" w:type="dxa"/>
          </w:tcPr>
          <w:p w14:paraId="034F34E7" w14:textId="77777777" w:rsidR="005C7F19" w:rsidRPr="006C7E00" w:rsidRDefault="005C7F19" w:rsidP="006C7E00">
            <w:pPr>
              <w:rPr>
                <w:rFonts w:ascii="Arial" w:hAnsi="Arial" w:cs="Arial"/>
              </w:rPr>
            </w:pPr>
            <w:r w:rsidRPr="006C7E00">
              <w:rPr>
                <w:rFonts w:ascii="Arial" w:hAnsi="Arial" w:cs="Arial"/>
              </w:rPr>
              <w:lastRenderedPageBreak/>
              <w:t>22/06/2021</w:t>
            </w:r>
          </w:p>
        </w:tc>
        <w:tc>
          <w:tcPr>
            <w:tcW w:w="1244" w:type="dxa"/>
          </w:tcPr>
          <w:p w14:paraId="10AD3D44" w14:textId="77777777" w:rsidR="005C7F19" w:rsidRPr="006C7E00" w:rsidRDefault="005C7F19" w:rsidP="006C7E00">
            <w:pPr>
              <w:rPr>
                <w:rFonts w:ascii="Arial" w:hAnsi="Arial" w:cs="Arial"/>
              </w:rPr>
            </w:pPr>
            <w:r w:rsidRPr="006C7E00">
              <w:rPr>
                <w:rFonts w:ascii="Arial" w:hAnsi="Arial" w:cs="Arial"/>
              </w:rPr>
              <w:t>Para 17.5</w:t>
            </w:r>
          </w:p>
        </w:tc>
        <w:tc>
          <w:tcPr>
            <w:tcW w:w="5236" w:type="dxa"/>
          </w:tcPr>
          <w:p w14:paraId="611407C9"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NEW, reference to additional or second job</w:t>
            </w:r>
          </w:p>
        </w:tc>
        <w:tc>
          <w:tcPr>
            <w:tcW w:w="1218" w:type="dxa"/>
          </w:tcPr>
          <w:p w14:paraId="587B8FB2"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73204122" w14:textId="77777777" w:rsidTr="006C7E00">
        <w:tc>
          <w:tcPr>
            <w:tcW w:w="1318" w:type="dxa"/>
          </w:tcPr>
          <w:p w14:paraId="3BC1DB55"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17082EF0" w14:textId="77777777" w:rsidR="005C7F19" w:rsidRPr="006C7E00" w:rsidRDefault="005C7F19" w:rsidP="006C7E00">
            <w:pPr>
              <w:rPr>
                <w:rFonts w:ascii="Arial" w:hAnsi="Arial" w:cs="Arial"/>
              </w:rPr>
            </w:pPr>
            <w:r w:rsidRPr="006C7E00">
              <w:rPr>
                <w:rFonts w:ascii="Arial" w:hAnsi="Arial" w:cs="Arial"/>
              </w:rPr>
              <w:t>Para 17.6</w:t>
            </w:r>
          </w:p>
        </w:tc>
        <w:tc>
          <w:tcPr>
            <w:tcW w:w="5236" w:type="dxa"/>
          </w:tcPr>
          <w:p w14:paraId="2FFD659C"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NEW, reference to Apprenticeships with appropriate links.</w:t>
            </w:r>
          </w:p>
        </w:tc>
        <w:tc>
          <w:tcPr>
            <w:tcW w:w="1218" w:type="dxa"/>
          </w:tcPr>
          <w:p w14:paraId="272FE2E5"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A30C6AE" w14:textId="77777777" w:rsidTr="006C7E00">
        <w:tc>
          <w:tcPr>
            <w:tcW w:w="1318" w:type="dxa"/>
          </w:tcPr>
          <w:p w14:paraId="376F9C4E" w14:textId="77777777" w:rsidR="005C7F19" w:rsidRPr="006C7E00" w:rsidRDefault="005C7F19" w:rsidP="006C7E00">
            <w:pPr>
              <w:rPr>
                <w:rFonts w:ascii="Arial" w:hAnsi="Arial" w:cs="Arial"/>
              </w:rPr>
            </w:pPr>
            <w:r w:rsidRPr="006C7E00">
              <w:rPr>
                <w:rFonts w:ascii="Arial" w:hAnsi="Arial" w:cs="Arial"/>
              </w:rPr>
              <w:t>22/07/2021</w:t>
            </w:r>
          </w:p>
        </w:tc>
        <w:tc>
          <w:tcPr>
            <w:tcW w:w="1244" w:type="dxa"/>
          </w:tcPr>
          <w:p w14:paraId="4FCC25FD" w14:textId="77777777" w:rsidR="005C7F19" w:rsidRPr="006C7E00" w:rsidRDefault="005C7F19" w:rsidP="006C7E00">
            <w:pPr>
              <w:rPr>
                <w:rFonts w:ascii="Arial" w:hAnsi="Arial" w:cs="Arial"/>
              </w:rPr>
            </w:pPr>
            <w:r w:rsidRPr="006C7E00">
              <w:rPr>
                <w:rFonts w:ascii="Arial" w:hAnsi="Arial" w:cs="Arial"/>
              </w:rPr>
              <w:t>Page 14</w:t>
            </w:r>
          </w:p>
        </w:tc>
        <w:tc>
          <w:tcPr>
            <w:tcW w:w="5236" w:type="dxa"/>
          </w:tcPr>
          <w:p w14:paraId="65DA49F4"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Introduction to pay arrangements for Teaching Staff. Emphasis that incremental award would always be dependent on performance</w:t>
            </w:r>
          </w:p>
        </w:tc>
        <w:tc>
          <w:tcPr>
            <w:tcW w:w="1218" w:type="dxa"/>
          </w:tcPr>
          <w:p w14:paraId="0253F6D4"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83C828A" w14:textId="77777777" w:rsidTr="006C7E00">
        <w:tc>
          <w:tcPr>
            <w:tcW w:w="1318" w:type="dxa"/>
          </w:tcPr>
          <w:p w14:paraId="6C42ECBC"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5E80CBE0" w14:textId="77777777" w:rsidR="005C7F19" w:rsidRPr="006C7E00" w:rsidRDefault="005C7F19" w:rsidP="006C7E00">
            <w:pPr>
              <w:rPr>
                <w:rFonts w:ascii="Arial" w:hAnsi="Arial" w:cs="Arial"/>
              </w:rPr>
            </w:pPr>
            <w:r w:rsidRPr="006C7E00">
              <w:rPr>
                <w:rFonts w:ascii="Arial" w:hAnsi="Arial" w:cs="Arial"/>
              </w:rPr>
              <w:t>Para 18</w:t>
            </w:r>
          </w:p>
        </w:tc>
        <w:tc>
          <w:tcPr>
            <w:tcW w:w="5236" w:type="dxa"/>
          </w:tcPr>
          <w:p w14:paraId="0E1A39A7"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Reduced statement for clarity and optional paragraphs regarding advertising removed</w:t>
            </w:r>
          </w:p>
        </w:tc>
        <w:tc>
          <w:tcPr>
            <w:tcW w:w="1218" w:type="dxa"/>
          </w:tcPr>
          <w:p w14:paraId="1F227703"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639C313" w14:textId="77777777" w:rsidTr="006C7E00">
        <w:tc>
          <w:tcPr>
            <w:tcW w:w="1318" w:type="dxa"/>
          </w:tcPr>
          <w:p w14:paraId="14689072" w14:textId="77777777" w:rsidR="005C7F19" w:rsidRPr="006C7E00" w:rsidRDefault="005C7F19" w:rsidP="006C7E00">
            <w:pPr>
              <w:rPr>
                <w:rFonts w:ascii="Arial" w:hAnsi="Arial" w:cs="Arial"/>
              </w:rPr>
            </w:pPr>
            <w:r w:rsidRPr="006C7E00">
              <w:rPr>
                <w:rFonts w:ascii="Arial" w:hAnsi="Arial" w:cs="Arial"/>
              </w:rPr>
              <w:t>22/07/2021</w:t>
            </w:r>
          </w:p>
        </w:tc>
        <w:tc>
          <w:tcPr>
            <w:tcW w:w="1244" w:type="dxa"/>
          </w:tcPr>
          <w:p w14:paraId="0A7A349E" w14:textId="77777777" w:rsidR="005C7F19" w:rsidRPr="006C7E00" w:rsidRDefault="005C7F19" w:rsidP="006C7E00">
            <w:pPr>
              <w:rPr>
                <w:rFonts w:ascii="Arial" w:hAnsi="Arial" w:cs="Arial"/>
              </w:rPr>
            </w:pPr>
            <w:r w:rsidRPr="006C7E00">
              <w:rPr>
                <w:rFonts w:ascii="Arial" w:hAnsi="Arial" w:cs="Arial"/>
              </w:rPr>
              <w:t>18.2</w:t>
            </w:r>
          </w:p>
        </w:tc>
        <w:tc>
          <w:tcPr>
            <w:tcW w:w="5236" w:type="dxa"/>
          </w:tcPr>
          <w:p w14:paraId="0D4144A7"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Clarification that pay committee will review HT DHT and AHT annually </w:t>
            </w:r>
          </w:p>
        </w:tc>
        <w:tc>
          <w:tcPr>
            <w:tcW w:w="1218" w:type="dxa"/>
          </w:tcPr>
          <w:p w14:paraId="1BF37770" w14:textId="77777777" w:rsidR="005C7F19" w:rsidRPr="006C7E00" w:rsidRDefault="005C7F19" w:rsidP="006C7E00">
            <w:pPr>
              <w:rPr>
                <w:rFonts w:ascii="Arial" w:hAnsi="Arial" w:cs="Arial"/>
              </w:rPr>
            </w:pPr>
          </w:p>
        </w:tc>
      </w:tr>
      <w:tr w:rsidR="005C7F19" w:rsidRPr="00467ABD" w14:paraId="035CED04" w14:textId="77777777" w:rsidTr="006C7E00">
        <w:tc>
          <w:tcPr>
            <w:tcW w:w="1318" w:type="dxa"/>
          </w:tcPr>
          <w:p w14:paraId="50FDA35E"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2D712378" w14:textId="77777777" w:rsidR="005C7F19" w:rsidRPr="006C7E00" w:rsidRDefault="005C7F19" w:rsidP="006C7E00">
            <w:pPr>
              <w:rPr>
                <w:rFonts w:ascii="Arial" w:hAnsi="Arial" w:cs="Arial"/>
              </w:rPr>
            </w:pPr>
            <w:r w:rsidRPr="006C7E00">
              <w:rPr>
                <w:rFonts w:ascii="Arial" w:hAnsi="Arial" w:cs="Arial"/>
              </w:rPr>
              <w:t>Para 18.3</w:t>
            </w:r>
          </w:p>
        </w:tc>
        <w:tc>
          <w:tcPr>
            <w:tcW w:w="5236" w:type="dxa"/>
          </w:tcPr>
          <w:p w14:paraId="686A6FA8"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Reduced wording and referenced to STPCD and clarification on the need of objective justification. </w:t>
            </w:r>
          </w:p>
        </w:tc>
        <w:tc>
          <w:tcPr>
            <w:tcW w:w="1218" w:type="dxa"/>
          </w:tcPr>
          <w:p w14:paraId="564A81A8"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30650C8" w14:textId="77777777" w:rsidTr="006C7E00">
        <w:tc>
          <w:tcPr>
            <w:tcW w:w="1318" w:type="dxa"/>
          </w:tcPr>
          <w:p w14:paraId="1EFD63E8"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79EE909F" w14:textId="77777777" w:rsidR="005C7F19" w:rsidRPr="006C7E00" w:rsidRDefault="005C7F19" w:rsidP="006C7E00">
            <w:pPr>
              <w:rPr>
                <w:rFonts w:ascii="Arial" w:hAnsi="Arial" w:cs="Arial"/>
              </w:rPr>
            </w:pPr>
            <w:r w:rsidRPr="006C7E00">
              <w:rPr>
                <w:rFonts w:ascii="Arial" w:hAnsi="Arial" w:cs="Arial"/>
              </w:rPr>
              <w:t>Para 20.1</w:t>
            </w:r>
          </w:p>
        </w:tc>
        <w:tc>
          <w:tcPr>
            <w:tcW w:w="5236" w:type="dxa"/>
          </w:tcPr>
          <w:p w14:paraId="502F1FB1"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Removed reference and option of Pay Portability</w:t>
            </w:r>
          </w:p>
        </w:tc>
        <w:tc>
          <w:tcPr>
            <w:tcW w:w="1218" w:type="dxa"/>
          </w:tcPr>
          <w:p w14:paraId="3ADFB3ED"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4413595C" w14:textId="77777777" w:rsidTr="006C7E00">
        <w:tc>
          <w:tcPr>
            <w:tcW w:w="1318" w:type="dxa"/>
          </w:tcPr>
          <w:p w14:paraId="1455DFA7" w14:textId="77777777" w:rsidR="005C7F19" w:rsidRPr="006C7E00" w:rsidRDefault="005C7F19" w:rsidP="006C7E00">
            <w:pPr>
              <w:rPr>
                <w:rFonts w:ascii="Arial" w:hAnsi="Arial" w:cs="Arial"/>
              </w:rPr>
            </w:pPr>
            <w:r w:rsidRPr="006C7E00">
              <w:rPr>
                <w:rFonts w:ascii="Arial" w:hAnsi="Arial" w:cs="Arial"/>
              </w:rPr>
              <w:t>22/07/2021</w:t>
            </w:r>
          </w:p>
        </w:tc>
        <w:tc>
          <w:tcPr>
            <w:tcW w:w="1244" w:type="dxa"/>
          </w:tcPr>
          <w:p w14:paraId="3D71B8B9" w14:textId="77777777" w:rsidR="005C7F19" w:rsidRPr="006C7E00" w:rsidRDefault="005C7F19" w:rsidP="006C7E00">
            <w:pPr>
              <w:rPr>
                <w:rFonts w:ascii="Arial" w:hAnsi="Arial" w:cs="Arial"/>
              </w:rPr>
            </w:pPr>
            <w:r w:rsidRPr="006C7E00">
              <w:rPr>
                <w:rFonts w:ascii="Arial" w:hAnsi="Arial" w:cs="Arial"/>
              </w:rPr>
              <w:t>20.1</w:t>
            </w:r>
          </w:p>
        </w:tc>
        <w:tc>
          <w:tcPr>
            <w:tcW w:w="5236" w:type="dxa"/>
          </w:tcPr>
          <w:p w14:paraId="4EC86DBE"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Clarification on determining starting salary</w:t>
            </w:r>
          </w:p>
        </w:tc>
        <w:tc>
          <w:tcPr>
            <w:tcW w:w="1218" w:type="dxa"/>
          </w:tcPr>
          <w:p w14:paraId="7A26F85F"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03ED1FE" w14:textId="77777777" w:rsidTr="006C7E00">
        <w:tc>
          <w:tcPr>
            <w:tcW w:w="1318" w:type="dxa"/>
          </w:tcPr>
          <w:p w14:paraId="3557FA36"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0B26B0A7" w14:textId="77777777" w:rsidR="005C7F19" w:rsidRPr="006C7E00" w:rsidRDefault="005C7F19" w:rsidP="006C7E00">
            <w:pPr>
              <w:rPr>
                <w:rFonts w:ascii="Arial" w:hAnsi="Arial" w:cs="Arial"/>
              </w:rPr>
            </w:pPr>
            <w:r w:rsidRPr="006C7E00">
              <w:rPr>
                <w:rFonts w:ascii="Arial" w:hAnsi="Arial" w:cs="Arial"/>
              </w:rPr>
              <w:t>Para 20.4</w:t>
            </w:r>
          </w:p>
        </w:tc>
        <w:tc>
          <w:tcPr>
            <w:tcW w:w="5236" w:type="dxa"/>
          </w:tcPr>
          <w:p w14:paraId="6653B1A2"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NEW, NQT and ECT’s guidance on pay progression</w:t>
            </w:r>
          </w:p>
        </w:tc>
        <w:tc>
          <w:tcPr>
            <w:tcW w:w="1218" w:type="dxa"/>
          </w:tcPr>
          <w:p w14:paraId="33D2922F" w14:textId="77777777" w:rsidR="005C7F19" w:rsidRPr="006C7E00" w:rsidRDefault="005C7F19" w:rsidP="006C7E00">
            <w:pPr>
              <w:rPr>
                <w:rFonts w:ascii="Arial" w:hAnsi="Arial" w:cs="Arial"/>
              </w:rPr>
            </w:pPr>
            <w:r w:rsidRPr="006C7E00">
              <w:rPr>
                <w:rFonts w:ascii="Arial" w:hAnsi="Arial" w:cs="Arial"/>
              </w:rPr>
              <w:t>Schools Choice</w:t>
            </w:r>
          </w:p>
        </w:tc>
      </w:tr>
      <w:tr w:rsidR="009977BD" w:rsidRPr="00467ABD" w14:paraId="2CE47406" w14:textId="77777777" w:rsidTr="006C7E00">
        <w:tc>
          <w:tcPr>
            <w:tcW w:w="1318" w:type="dxa"/>
          </w:tcPr>
          <w:p w14:paraId="448E007A" w14:textId="5E18C561" w:rsidR="009977BD" w:rsidRPr="006C7E00" w:rsidRDefault="009977BD" w:rsidP="006C7E00">
            <w:pPr>
              <w:rPr>
                <w:rFonts w:ascii="Arial" w:hAnsi="Arial" w:cs="Arial"/>
              </w:rPr>
            </w:pPr>
            <w:r>
              <w:rPr>
                <w:rFonts w:ascii="Arial" w:hAnsi="Arial" w:cs="Arial"/>
              </w:rPr>
              <w:t>10/09/2021</w:t>
            </w:r>
          </w:p>
        </w:tc>
        <w:tc>
          <w:tcPr>
            <w:tcW w:w="1244" w:type="dxa"/>
          </w:tcPr>
          <w:p w14:paraId="16B51281" w14:textId="36ED69D5" w:rsidR="009977BD" w:rsidRPr="006C7E00" w:rsidRDefault="009977BD" w:rsidP="006C7E00">
            <w:pPr>
              <w:rPr>
                <w:rFonts w:ascii="Arial" w:hAnsi="Arial" w:cs="Arial"/>
              </w:rPr>
            </w:pPr>
            <w:r>
              <w:rPr>
                <w:rFonts w:ascii="Arial" w:hAnsi="Arial" w:cs="Arial"/>
              </w:rPr>
              <w:t>Para 20.5</w:t>
            </w:r>
          </w:p>
        </w:tc>
        <w:tc>
          <w:tcPr>
            <w:tcW w:w="5236" w:type="dxa"/>
          </w:tcPr>
          <w:p w14:paraId="3B938B99" w14:textId="56A2CBDA" w:rsidR="009977BD" w:rsidRPr="006C7E00" w:rsidRDefault="009977BD" w:rsidP="006C7E00">
            <w:pPr>
              <w:spacing w:after="160" w:line="259" w:lineRule="auto"/>
              <w:contextualSpacing/>
              <w:rPr>
                <w:rFonts w:ascii="Arial" w:hAnsi="Arial" w:cs="Arial"/>
              </w:rPr>
            </w:pPr>
            <w:r>
              <w:rPr>
                <w:rFonts w:ascii="Arial" w:hAnsi="Arial" w:cs="Arial"/>
              </w:rPr>
              <w:t>NEW Tutoring</w:t>
            </w:r>
          </w:p>
        </w:tc>
        <w:tc>
          <w:tcPr>
            <w:tcW w:w="1218" w:type="dxa"/>
          </w:tcPr>
          <w:p w14:paraId="265F30EB" w14:textId="59891DD7" w:rsidR="009977BD" w:rsidRPr="006C7E00" w:rsidRDefault="009977BD" w:rsidP="006C7E00">
            <w:pPr>
              <w:rPr>
                <w:rFonts w:ascii="Arial" w:hAnsi="Arial" w:cs="Arial"/>
              </w:rPr>
            </w:pPr>
            <w:r>
              <w:rPr>
                <w:rFonts w:ascii="Arial" w:hAnsi="Arial" w:cs="Arial"/>
              </w:rPr>
              <w:t>Schools Choice</w:t>
            </w:r>
          </w:p>
        </w:tc>
      </w:tr>
      <w:tr w:rsidR="005C7F19" w:rsidRPr="00467ABD" w14:paraId="503483A4" w14:textId="77777777" w:rsidTr="006C7E00">
        <w:tc>
          <w:tcPr>
            <w:tcW w:w="1318" w:type="dxa"/>
          </w:tcPr>
          <w:p w14:paraId="750ACA99"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3A0B3ACE" w14:textId="77777777" w:rsidR="005C7F19" w:rsidRPr="006C7E00" w:rsidRDefault="005C7F19" w:rsidP="006C7E00">
            <w:pPr>
              <w:rPr>
                <w:rFonts w:ascii="Arial" w:hAnsi="Arial" w:cs="Arial"/>
              </w:rPr>
            </w:pPr>
            <w:r w:rsidRPr="006C7E00">
              <w:rPr>
                <w:rFonts w:ascii="Arial" w:hAnsi="Arial" w:cs="Arial"/>
              </w:rPr>
              <w:t>Para 21</w:t>
            </w:r>
          </w:p>
        </w:tc>
        <w:tc>
          <w:tcPr>
            <w:tcW w:w="5236" w:type="dxa"/>
          </w:tcPr>
          <w:p w14:paraId="5BDBC7FA"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Removal of wording re 2020 uplifts and all tables amended accordingly</w:t>
            </w:r>
          </w:p>
        </w:tc>
        <w:tc>
          <w:tcPr>
            <w:tcW w:w="1218" w:type="dxa"/>
          </w:tcPr>
          <w:p w14:paraId="1993A52E"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3CEF65F" w14:textId="77777777" w:rsidTr="006C7E00">
        <w:tc>
          <w:tcPr>
            <w:tcW w:w="1318" w:type="dxa"/>
          </w:tcPr>
          <w:p w14:paraId="09AB11AF"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02D217A8" w14:textId="77777777" w:rsidR="005C7F19" w:rsidRPr="006C7E00" w:rsidRDefault="005C7F19" w:rsidP="006C7E00">
            <w:pPr>
              <w:rPr>
                <w:rFonts w:ascii="Arial" w:hAnsi="Arial" w:cs="Arial"/>
              </w:rPr>
            </w:pPr>
            <w:r w:rsidRPr="006C7E00">
              <w:rPr>
                <w:rFonts w:ascii="Arial" w:hAnsi="Arial" w:cs="Arial"/>
              </w:rPr>
              <w:t>Para 21</w:t>
            </w:r>
          </w:p>
        </w:tc>
        <w:tc>
          <w:tcPr>
            <w:tcW w:w="5236" w:type="dxa"/>
          </w:tcPr>
          <w:p w14:paraId="50E23A88"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Removal of historical references</w:t>
            </w:r>
          </w:p>
        </w:tc>
        <w:tc>
          <w:tcPr>
            <w:tcW w:w="1218" w:type="dxa"/>
          </w:tcPr>
          <w:p w14:paraId="11EC5D96"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62B2A158" w14:textId="77777777" w:rsidTr="006C7E00">
        <w:tc>
          <w:tcPr>
            <w:tcW w:w="1318" w:type="dxa"/>
          </w:tcPr>
          <w:p w14:paraId="25CE5ACD"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787E3E77" w14:textId="77777777" w:rsidR="005C7F19" w:rsidRPr="006C7E00" w:rsidRDefault="005C7F19" w:rsidP="006C7E00">
            <w:pPr>
              <w:rPr>
                <w:rFonts w:ascii="Arial" w:hAnsi="Arial" w:cs="Arial"/>
              </w:rPr>
            </w:pPr>
          </w:p>
        </w:tc>
        <w:tc>
          <w:tcPr>
            <w:tcW w:w="5236" w:type="dxa"/>
          </w:tcPr>
          <w:p w14:paraId="1E2F4CD3"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Re-defined throughout policy that incremental increase i.e pay progression is dependent on good performance.</w:t>
            </w:r>
          </w:p>
        </w:tc>
        <w:tc>
          <w:tcPr>
            <w:tcW w:w="1218" w:type="dxa"/>
          </w:tcPr>
          <w:p w14:paraId="17A2FC38"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42993682" w14:textId="77777777" w:rsidTr="006C7E00">
        <w:tc>
          <w:tcPr>
            <w:tcW w:w="1318" w:type="dxa"/>
          </w:tcPr>
          <w:p w14:paraId="79E4A53A" w14:textId="77777777" w:rsidR="005C7F19" w:rsidRPr="006C7E00" w:rsidRDefault="005C7F19" w:rsidP="006C7E00">
            <w:pPr>
              <w:rPr>
                <w:rFonts w:ascii="Arial" w:hAnsi="Arial" w:cs="Arial"/>
              </w:rPr>
            </w:pPr>
            <w:r w:rsidRPr="006C7E00">
              <w:rPr>
                <w:rFonts w:ascii="Arial" w:hAnsi="Arial" w:cs="Arial"/>
              </w:rPr>
              <w:t>21/07/2021</w:t>
            </w:r>
          </w:p>
        </w:tc>
        <w:tc>
          <w:tcPr>
            <w:tcW w:w="1244" w:type="dxa"/>
          </w:tcPr>
          <w:p w14:paraId="53A3905D" w14:textId="77777777" w:rsidR="005C7F19" w:rsidRPr="006C7E00" w:rsidRDefault="005C7F19" w:rsidP="006C7E00">
            <w:pPr>
              <w:rPr>
                <w:rFonts w:ascii="Arial" w:hAnsi="Arial" w:cs="Arial"/>
              </w:rPr>
            </w:pPr>
            <w:r w:rsidRPr="006C7E00">
              <w:rPr>
                <w:rFonts w:ascii="Arial" w:hAnsi="Arial" w:cs="Arial"/>
              </w:rPr>
              <w:t>Paragraph 23</w:t>
            </w:r>
          </w:p>
        </w:tc>
        <w:tc>
          <w:tcPr>
            <w:tcW w:w="5236" w:type="dxa"/>
          </w:tcPr>
          <w:p w14:paraId="44E62803"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STRB recommendations added into UPR</w:t>
            </w:r>
          </w:p>
        </w:tc>
        <w:tc>
          <w:tcPr>
            <w:tcW w:w="1218" w:type="dxa"/>
          </w:tcPr>
          <w:p w14:paraId="4C99C7F7"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3E801895" w14:textId="77777777" w:rsidTr="006C7E00">
        <w:tc>
          <w:tcPr>
            <w:tcW w:w="1318" w:type="dxa"/>
          </w:tcPr>
          <w:p w14:paraId="0ACCE2A9" w14:textId="77777777" w:rsidR="005C7F19" w:rsidRPr="006C7E00" w:rsidRDefault="005C7F19" w:rsidP="006C7E00">
            <w:pPr>
              <w:rPr>
                <w:rFonts w:ascii="Arial" w:hAnsi="Arial" w:cs="Arial"/>
              </w:rPr>
            </w:pPr>
          </w:p>
        </w:tc>
        <w:tc>
          <w:tcPr>
            <w:tcW w:w="1244" w:type="dxa"/>
          </w:tcPr>
          <w:p w14:paraId="7120212B" w14:textId="77777777" w:rsidR="005C7F19" w:rsidRPr="006C7E00" w:rsidRDefault="005C7F19" w:rsidP="006C7E00">
            <w:pPr>
              <w:rPr>
                <w:rFonts w:ascii="Arial" w:hAnsi="Arial" w:cs="Arial"/>
              </w:rPr>
            </w:pPr>
            <w:r w:rsidRPr="006C7E00">
              <w:rPr>
                <w:rFonts w:ascii="Arial" w:hAnsi="Arial" w:cs="Arial"/>
              </w:rPr>
              <w:t>Paragraph 25</w:t>
            </w:r>
          </w:p>
        </w:tc>
        <w:tc>
          <w:tcPr>
            <w:tcW w:w="5236" w:type="dxa"/>
          </w:tcPr>
          <w:p w14:paraId="78A55C2A"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Table amended to show cost of living increase</w:t>
            </w:r>
          </w:p>
        </w:tc>
        <w:tc>
          <w:tcPr>
            <w:tcW w:w="1218" w:type="dxa"/>
          </w:tcPr>
          <w:p w14:paraId="7ACDA6AC" w14:textId="77777777" w:rsidR="005C7F19" w:rsidRPr="006C7E00" w:rsidRDefault="005C7F19" w:rsidP="006C7E00">
            <w:pPr>
              <w:rPr>
                <w:rFonts w:ascii="Arial" w:hAnsi="Arial" w:cs="Arial"/>
              </w:rPr>
            </w:pPr>
          </w:p>
        </w:tc>
      </w:tr>
      <w:tr w:rsidR="005C7F19" w:rsidRPr="00467ABD" w14:paraId="4426CA72" w14:textId="77777777" w:rsidTr="006C7E00">
        <w:tc>
          <w:tcPr>
            <w:tcW w:w="1318" w:type="dxa"/>
          </w:tcPr>
          <w:p w14:paraId="533BEEF5"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3D4B1D3F" w14:textId="77777777" w:rsidR="005C7F19" w:rsidRPr="006C7E00" w:rsidRDefault="005C7F19" w:rsidP="006C7E00">
            <w:pPr>
              <w:rPr>
                <w:rFonts w:ascii="Arial" w:hAnsi="Arial" w:cs="Arial"/>
              </w:rPr>
            </w:pPr>
            <w:r w:rsidRPr="006C7E00">
              <w:rPr>
                <w:rFonts w:ascii="Arial" w:hAnsi="Arial" w:cs="Arial"/>
              </w:rPr>
              <w:t>Para 26</w:t>
            </w:r>
          </w:p>
        </w:tc>
        <w:tc>
          <w:tcPr>
            <w:tcW w:w="5236" w:type="dxa"/>
          </w:tcPr>
          <w:p w14:paraId="05ADD77A" w14:textId="5BB786B7" w:rsidR="005C7F19" w:rsidRPr="006C7E00" w:rsidRDefault="005C7F19" w:rsidP="006C7E00">
            <w:pPr>
              <w:spacing w:after="160" w:line="259" w:lineRule="auto"/>
              <w:contextualSpacing/>
              <w:rPr>
                <w:rFonts w:ascii="Arial" w:hAnsi="Arial" w:cs="Arial"/>
              </w:rPr>
            </w:pPr>
            <w:r w:rsidRPr="006C7E00">
              <w:rPr>
                <w:rFonts w:ascii="Arial" w:hAnsi="Arial" w:cs="Arial"/>
              </w:rPr>
              <w:t>TLR payment defined these must be pro-rata’d for part time staff</w:t>
            </w:r>
            <w:r w:rsidR="009977BD">
              <w:rPr>
                <w:rFonts w:ascii="Arial" w:hAnsi="Arial" w:cs="Arial"/>
              </w:rPr>
              <w:t xml:space="preserve"> and additional information re: Tutoring</w:t>
            </w:r>
          </w:p>
        </w:tc>
        <w:tc>
          <w:tcPr>
            <w:tcW w:w="1218" w:type="dxa"/>
          </w:tcPr>
          <w:p w14:paraId="793011C6"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4C398F30" w14:textId="77777777" w:rsidTr="006C7E00">
        <w:tc>
          <w:tcPr>
            <w:tcW w:w="1318" w:type="dxa"/>
          </w:tcPr>
          <w:p w14:paraId="1F315873"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431AEFDF" w14:textId="77777777" w:rsidR="005C7F19" w:rsidRPr="006C7E00" w:rsidRDefault="005C7F19" w:rsidP="006C7E00">
            <w:pPr>
              <w:rPr>
                <w:rFonts w:ascii="Arial" w:hAnsi="Arial" w:cs="Arial"/>
              </w:rPr>
            </w:pPr>
            <w:r w:rsidRPr="006C7E00">
              <w:rPr>
                <w:rFonts w:ascii="Arial" w:hAnsi="Arial" w:cs="Arial"/>
              </w:rPr>
              <w:t>Para 27</w:t>
            </w:r>
          </w:p>
        </w:tc>
        <w:tc>
          <w:tcPr>
            <w:tcW w:w="5236" w:type="dxa"/>
          </w:tcPr>
          <w:p w14:paraId="7B710B69"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SEN allowances defined these must be pro-rata’d for part time staff</w:t>
            </w:r>
          </w:p>
        </w:tc>
        <w:tc>
          <w:tcPr>
            <w:tcW w:w="1218" w:type="dxa"/>
          </w:tcPr>
          <w:p w14:paraId="3ACFAD56"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B69470F" w14:textId="77777777" w:rsidTr="006C7E00">
        <w:tc>
          <w:tcPr>
            <w:tcW w:w="1318" w:type="dxa"/>
          </w:tcPr>
          <w:p w14:paraId="57370133"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7435D66B" w14:textId="77777777" w:rsidR="005C7F19" w:rsidRPr="006C7E00" w:rsidRDefault="005C7F19" w:rsidP="006C7E00">
            <w:pPr>
              <w:rPr>
                <w:rFonts w:ascii="Arial" w:hAnsi="Arial" w:cs="Arial"/>
              </w:rPr>
            </w:pPr>
            <w:r w:rsidRPr="006C7E00">
              <w:rPr>
                <w:rFonts w:ascii="Arial" w:hAnsi="Arial" w:cs="Arial"/>
              </w:rPr>
              <w:t>Para 28</w:t>
            </w:r>
          </w:p>
        </w:tc>
        <w:tc>
          <w:tcPr>
            <w:tcW w:w="5236" w:type="dxa"/>
          </w:tcPr>
          <w:p w14:paraId="506FBF5B"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Additional payments clarified not applicable to Head Teachers.</w:t>
            </w:r>
          </w:p>
        </w:tc>
        <w:tc>
          <w:tcPr>
            <w:tcW w:w="1218" w:type="dxa"/>
          </w:tcPr>
          <w:p w14:paraId="6A0CE2E4"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2BBCC09" w14:textId="77777777" w:rsidTr="006C7E00">
        <w:tc>
          <w:tcPr>
            <w:tcW w:w="1318" w:type="dxa"/>
          </w:tcPr>
          <w:p w14:paraId="60D7B216"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4DD7D334" w14:textId="77777777" w:rsidR="005C7F19" w:rsidRPr="006C7E00" w:rsidRDefault="005C7F19" w:rsidP="006C7E00">
            <w:pPr>
              <w:rPr>
                <w:rFonts w:ascii="Arial" w:hAnsi="Arial" w:cs="Arial"/>
              </w:rPr>
            </w:pPr>
            <w:r w:rsidRPr="006C7E00">
              <w:rPr>
                <w:rFonts w:ascii="Arial" w:hAnsi="Arial" w:cs="Arial"/>
              </w:rPr>
              <w:t>Para 32</w:t>
            </w:r>
          </w:p>
        </w:tc>
        <w:tc>
          <w:tcPr>
            <w:tcW w:w="5236" w:type="dxa"/>
          </w:tcPr>
          <w:p w14:paraId="6BCE4A3B"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Reference to additional or second job for teachers</w:t>
            </w:r>
          </w:p>
        </w:tc>
        <w:tc>
          <w:tcPr>
            <w:tcW w:w="1218" w:type="dxa"/>
          </w:tcPr>
          <w:p w14:paraId="64029931"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5F4E1C2B" w14:textId="77777777" w:rsidTr="006C7E00">
        <w:tc>
          <w:tcPr>
            <w:tcW w:w="1318" w:type="dxa"/>
          </w:tcPr>
          <w:p w14:paraId="098F49F1" w14:textId="77777777" w:rsidR="005C7F19" w:rsidRPr="006C7E00" w:rsidRDefault="005C7F19" w:rsidP="006C7E00">
            <w:pPr>
              <w:rPr>
                <w:rFonts w:ascii="Arial" w:hAnsi="Arial" w:cs="Arial"/>
              </w:rPr>
            </w:pPr>
            <w:r w:rsidRPr="006C7E00">
              <w:rPr>
                <w:rFonts w:ascii="Arial" w:hAnsi="Arial" w:cs="Arial"/>
              </w:rPr>
              <w:t>22/06/2021</w:t>
            </w:r>
          </w:p>
        </w:tc>
        <w:tc>
          <w:tcPr>
            <w:tcW w:w="1244" w:type="dxa"/>
          </w:tcPr>
          <w:p w14:paraId="59145FC4" w14:textId="77777777" w:rsidR="005C7F19" w:rsidRPr="006C7E00" w:rsidRDefault="005C7F19" w:rsidP="006C7E00">
            <w:pPr>
              <w:rPr>
                <w:rFonts w:ascii="Arial" w:hAnsi="Arial" w:cs="Arial"/>
              </w:rPr>
            </w:pPr>
            <w:r w:rsidRPr="006C7E00">
              <w:rPr>
                <w:rFonts w:ascii="Arial" w:hAnsi="Arial" w:cs="Arial"/>
              </w:rPr>
              <w:t xml:space="preserve">Appendix 4 </w:t>
            </w:r>
          </w:p>
        </w:tc>
        <w:tc>
          <w:tcPr>
            <w:tcW w:w="5236" w:type="dxa"/>
          </w:tcPr>
          <w:p w14:paraId="7DAACB66"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Pay Appeals procedure, clarified no entitlement to invoke procedure if employee has left the school</w:t>
            </w:r>
          </w:p>
        </w:tc>
        <w:tc>
          <w:tcPr>
            <w:tcW w:w="1218" w:type="dxa"/>
          </w:tcPr>
          <w:p w14:paraId="1C4A0929" w14:textId="77777777" w:rsidR="005C7F19" w:rsidRPr="006C7E00" w:rsidRDefault="005C7F19" w:rsidP="006C7E00">
            <w:pPr>
              <w:rPr>
                <w:rFonts w:ascii="Arial" w:hAnsi="Arial" w:cs="Arial"/>
              </w:rPr>
            </w:pPr>
            <w:r w:rsidRPr="006C7E00">
              <w:rPr>
                <w:rFonts w:ascii="Arial" w:hAnsi="Arial" w:cs="Arial"/>
              </w:rPr>
              <w:t>Schools Choice</w:t>
            </w:r>
          </w:p>
        </w:tc>
      </w:tr>
      <w:tr w:rsidR="005C7F19" w:rsidRPr="00467ABD" w14:paraId="056CBB74" w14:textId="77777777" w:rsidTr="006C7E00">
        <w:tc>
          <w:tcPr>
            <w:tcW w:w="1318" w:type="dxa"/>
          </w:tcPr>
          <w:p w14:paraId="529B9941" w14:textId="77777777" w:rsidR="005C7F19" w:rsidRPr="006C7E00" w:rsidRDefault="005C7F19" w:rsidP="006C7E00">
            <w:pPr>
              <w:rPr>
                <w:rFonts w:ascii="Arial" w:hAnsi="Arial" w:cs="Arial"/>
              </w:rPr>
            </w:pPr>
            <w:r w:rsidRPr="006C7E00">
              <w:rPr>
                <w:rFonts w:ascii="Arial" w:hAnsi="Arial" w:cs="Arial"/>
              </w:rPr>
              <w:lastRenderedPageBreak/>
              <w:t>22/06/2021</w:t>
            </w:r>
          </w:p>
        </w:tc>
        <w:tc>
          <w:tcPr>
            <w:tcW w:w="1244" w:type="dxa"/>
          </w:tcPr>
          <w:p w14:paraId="36532137" w14:textId="77777777" w:rsidR="005C7F19" w:rsidRPr="006C7E00" w:rsidRDefault="005C7F19" w:rsidP="006C7E00">
            <w:pPr>
              <w:rPr>
                <w:rFonts w:ascii="Arial" w:hAnsi="Arial" w:cs="Arial"/>
              </w:rPr>
            </w:pPr>
            <w:r w:rsidRPr="006C7E00">
              <w:rPr>
                <w:rFonts w:ascii="Arial" w:hAnsi="Arial" w:cs="Arial"/>
              </w:rPr>
              <w:t>Appendix 4</w:t>
            </w:r>
          </w:p>
        </w:tc>
        <w:tc>
          <w:tcPr>
            <w:tcW w:w="5236" w:type="dxa"/>
          </w:tcPr>
          <w:p w14:paraId="2E2E0336" w14:textId="77777777" w:rsidR="005C7F19" w:rsidRPr="006C7E00" w:rsidRDefault="005C7F19" w:rsidP="006C7E00">
            <w:pPr>
              <w:spacing w:after="160" w:line="259" w:lineRule="auto"/>
              <w:contextualSpacing/>
              <w:rPr>
                <w:rFonts w:ascii="Arial" w:hAnsi="Arial" w:cs="Arial"/>
              </w:rPr>
            </w:pPr>
            <w:r w:rsidRPr="006C7E00">
              <w:rPr>
                <w:rFonts w:ascii="Arial" w:hAnsi="Arial" w:cs="Arial"/>
              </w:rPr>
              <w:t xml:space="preserve">Deletion of modified procedure </w:t>
            </w:r>
          </w:p>
        </w:tc>
        <w:tc>
          <w:tcPr>
            <w:tcW w:w="1218" w:type="dxa"/>
          </w:tcPr>
          <w:p w14:paraId="363E0C5A" w14:textId="77777777" w:rsidR="005C7F19" w:rsidRPr="006C7E00" w:rsidRDefault="005C7F19" w:rsidP="006C7E00">
            <w:pPr>
              <w:rPr>
                <w:rFonts w:ascii="Arial" w:hAnsi="Arial" w:cs="Arial"/>
              </w:rPr>
            </w:pPr>
          </w:p>
        </w:tc>
      </w:tr>
      <w:tr w:rsidR="005C7F19" w:rsidRPr="00467ABD" w14:paraId="7FC3D3A5" w14:textId="77777777" w:rsidTr="006C7E00">
        <w:tc>
          <w:tcPr>
            <w:tcW w:w="1318" w:type="dxa"/>
          </w:tcPr>
          <w:p w14:paraId="3760140D" w14:textId="38997E20" w:rsidR="005C7F19" w:rsidRPr="006C7E00" w:rsidRDefault="00894EA9" w:rsidP="006C7E00">
            <w:pPr>
              <w:rPr>
                <w:rFonts w:ascii="Arial" w:hAnsi="Arial" w:cs="Arial"/>
              </w:rPr>
            </w:pPr>
            <w:r>
              <w:rPr>
                <w:rFonts w:ascii="Arial" w:hAnsi="Arial" w:cs="Arial"/>
              </w:rPr>
              <w:t>1</w:t>
            </w:r>
            <w:r>
              <w:t>0/09/2021</w:t>
            </w:r>
          </w:p>
        </w:tc>
        <w:tc>
          <w:tcPr>
            <w:tcW w:w="1244" w:type="dxa"/>
          </w:tcPr>
          <w:p w14:paraId="7BEE186D" w14:textId="77777777" w:rsidR="005C7F19" w:rsidRPr="006C7E00" w:rsidRDefault="005C7F19" w:rsidP="006C7E00">
            <w:pPr>
              <w:rPr>
                <w:rFonts w:ascii="Arial" w:hAnsi="Arial" w:cs="Arial"/>
              </w:rPr>
            </w:pPr>
          </w:p>
        </w:tc>
        <w:tc>
          <w:tcPr>
            <w:tcW w:w="5236" w:type="dxa"/>
          </w:tcPr>
          <w:p w14:paraId="782C0867" w14:textId="107A4BD8" w:rsidR="005C7F19" w:rsidRPr="006C7E00" w:rsidRDefault="00894EA9" w:rsidP="006C7E00">
            <w:pPr>
              <w:spacing w:after="160" w:line="259" w:lineRule="auto"/>
              <w:contextualSpacing/>
              <w:rPr>
                <w:rFonts w:ascii="Arial" w:hAnsi="Arial" w:cs="Arial"/>
              </w:rPr>
            </w:pPr>
            <w:r>
              <w:rPr>
                <w:rFonts w:ascii="Arial" w:hAnsi="Arial" w:cs="Arial"/>
              </w:rPr>
              <w:t>Contents pages inserted</w:t>
            </w:r>
          </w:p>
        </w:tc>
        <w:tc>
          <w:tcPr>
            <w:tcW w:w="1218" w:type="dxa"/>
          </w:tcPr>
          <w:p w14:paraId="4C4B4C88" w14:textId="16BC6761" w:rsidR="005C7F19" w:rsidRPr="006C7E00" w:rsidRDefault="00894EA9" w:rsidP="006C7E00">
            <w:pPr>
              <w:rPr>
                <w:rFonts w:ascii="Arial" w:hAnsi="Arial" w:cs="Arial"/>
              </w:rPr>
            </w:pPr>
            <w:r>
              <w:rPr>
                <w:rFonts w:ascii="Arial" w:hAnsi="Arial" w:cs="Arial"/>
              </w:rPr>
              <w:t>Schools Choice</w:t>
            </w:r>
          </w:p>
        </w:tc>
      </w:tr>
      <w:tr w:rsidR="005C7F19" w:rsidRPr="00467ABD" w14:paraId="36FA933A" w14:textId="77777777" w:rsidTr="006C7E00">
        <w:tc>
          <w:tcPr>
            <w:tcW w:w="1318" w:type="dxa"/>
          </w:tcPr>
          <w:p w14:paraId="169B63C5" w14:textId="77777777" w:rsidR="005C7F19" w:rsidRPr="006C7E00" w:rsidRDefault="005C7F19" w:rsidP="006C7E00">
            <w:pPr>
              <w:rPr>
                <w:rFonts w:ascii="Arial" w:hAnsi="Arial" w:cs="Arial"/>
              </w:rPr>
            </w:pPr>
          </w:p>
        </w:tc>
        <w:tc>
          <w:tcPr>
            <w:tcW w:w="1244" w:type="dxa"/>
          </w:tcPr>
          <w:p w14:paraId="624F35BC" w14:textId="77777777" w:rsidR="005C7F19" w:rsidRPr="006C7E00" w:rsidRDefault="005C7F19" w:rsidP="006C7E00">
            <w:pPr>
              <w:rPr>
                <w:rFonts w:ascii="Arial" w:hAnsi="Arial" w:cs="Arial"/>
              </w:rPr>
            </w:pPr>
          </w:p>
        </w:tc>
        <w:tc>
          <w:tcPr>
            <w:tcW w:w="5236" w:type="dxa"/>
          </w:tcPr>
          <w:p w14:paraId="13CD5DD8" w14:textId="77777777" w:rsidR="005C7F19" w:rsidRPr="006C7E00" w:rsidRDefault="005C7F19" w:rsidP="006C7E00">
            <w:pPr>
              <w:spacing w:after="160" w:line="259" w:lineRule="auto"/>
              <w:contextualSpacing/>
              <w:rPr>
                <w:rFonts w:ascii="Arial" w:hAnsi="Arial" w:cs="Arial"/>
              </w:rPr>
            </w:pPr>
          </w:p>
        </w:tc>
        <w:tc>
          <w:tcPr>
            <w:tcW w:w="1218" w:type="dxa"/>
          </w:tcPr>
          <w:p w14:paraId="4895D433" w14:textId="77777777" w:rsidR="005C7F19" w:rsidRPr="006C7E00" w:rsidRDefault="005C7F19" w:rsidP="006C7E00">
            <w:pPr>
              <w:rPr>
                <w:rFonts w:ascii="Arial" w:hAnsi="Arial" w:cs="Arial"/>
              </w:rPr>
            </w:pPr>
          </w:p>
        </w:tc>
      </w:tr>
      <w:tr w:rsidR="005C7F19" w:rsidRPr="00467ABD" w14:paraId="56CB5BD9" w14:textId="77777777" w:rsidTr="006C7E00">
        <w:tc>
          <w:tcPr>
            <w:tcW w:w="1318" w:type="dxa"/>
          </w:tcPr>
          <w:p w14:paraId="45EEE4B9" w14:textId="77777777" w:rsidR="005C7F19" w:rsidRPr="006C7E00" w:rsidRDefault="005C7F19" w:rsidP="006C7E00">
            <w:pPr>
              <w:rPr>
                <w:rFonts w:ascii="Arial" w:hAnsi="Arial" w:cs="Arial"/>
              </w:rPr>
            </w:pPr>
          </w:p>
        </w:tc>
        <w:tc>
          <w:tcPr>
            <w:tcW w:w="1244" w:type="dxa"/>
          </w:tcPr>
          <w:p w14:paraId="78C96013" w14:textId="77777777" w:rsidR="005C7F19" w:rsidRPr="006C7E00" w:rsidRDefault="005C7F19" w:rsidP="006C7E00">
            <w:pPr>
              <w:rPr>
                <w:rFonts w:ascii="Arial" w:hAnsi="Arial" w:cs="Arial"/>
              </w:rPr>
            </w:pPr>
          </w:p>
        </w:tc>
        <w:tc>
          <w:tcPr>
            <w:tcW w:w="5236" w:type="dxa"/>
          </w:tcPr>
          <w:p w14:paraId="6077B50F" w14:textId="77777777" w:rsidR="005C7F19" w:rsidRPr="006C7E00" w:rsidRDefault="005C7F19" w:rsidP="006C7E00">
            <w:pPr>
              <w:spacing w:after="160" w:line="259" w:lineRule="auto"/>
              <w:contextualSpacing/>
              <w:rPr>
                <w:rFonts w:ascii="Arial" w:hAnsi="Arial" w:cs="Arial"/>
              </w:rPr>
            </w:pPr>
          </w:p>
        </w:tc>
        <w:tc>
          <w:tcPr>
            <w:tcW w:w="1218" w:type="dxa"/>
          </w:tcPr>
          <w:p w14:paraId="6B69D989" w14:textId="77777777" w:rsidR="005C7F19" w:rsidRPr="006C7E00" w:rsidRDefault="005C7F19" w:rsidP="006C7E00">
            <w:pPr>
              <w:rPr>
                <w:rFonts w:ascii="Arial" w:hAnsi="Arial" w:cs="Arial"/>
              </w:rPr>
            </w:pPr>
          </w:p>
        </w:tc>
      </w:tr>
    </w:tbl>
    <w:p w14:paraId="528F7011" w14:textId="77777777" w:rsidR="005C7F19" w:rsidRPr="006C7E00" w:rsidRDefault="005C7F19" w:rsidP="005C7F19">
      <w:pPr>
        <w:rPr>
          <w:rFonts w:ascii="Arial" w:hAnsi="Arial" w:cs="Arial"/>
        </w:rPr>
      </w:pPr>
    </w:p>
    <w:p w14:paraId="040D3E52" w14:textId="77777777" w:rsidR="005C7F19" w:rsidRPr="00467ABD" w:rsidRDefault="005C7F19" w:rsidP="00AC5848">
      <w:pPr>
        <w:rPr>
          <w:rFonts w:ascii="Arial" w:hAnsi="Arial" w:cs="Arial"/>
          <w:highlight w:val="yellow"/>
          <w:u w:val="single"/>
        </w:rPr>
      </w:pPr>
    </w:p>
    <w:p w14:paraId="0B733406" w14:textId="77777777" w:rsidR="00DF0921" w:rsidRPr="00467ABD" w:rsidRDefault="00DF0921" w:rsidP="00AC5848">
      <w:pPr>
        <w:rPr>
          <w:rFonts w:ascii="Arial" w:hAnsi="Arial" w:cs="Arial"/>
          <w:highlight w:val="yellow"/>
          <w:u w:val="single"/>
        </w:rPr>
      </w:pPr>
    </w:p>
    <w:p w14:paraId="5D9F7171" w14:textId="77777777" w:rsidR="00DF0921" w:rsidRPr="00467ABD" w:rsidRDefault="00DF0921" w:rsidP="00AC5848">
      <w:pPr>
        <w:rPr>
          <w:rFonts w:ascii="Arial" w:hAnsi="Arial" w:cs="Arial"/>
          <w:highlight w:val="yellow"/>
          <w:u w:val="single"/>
        </w:rPr>
      </w:pPr>
    </w:p>
    <w:p w14:paraId="48CFDCC8" w14:textId="77777777" w:rsidR="00153675" w:rsidRPr="006C7E00" w:rsidRDefault="00153675">
      <w:pPr>
        <w:rPr>
          <w:rFonts w:ascii="Arial" w:hAnsi="Arial" w:cs="Arial"/>
        </w:rPr>
      </w:pPr>
    </w:p>
    <w:p w14:paraId="6955D19A" w14:textId="77777777" w:rsidR="00935919" w:rsidRPr="006C7E00" w:rsidRDefault="00935919">
      <w:pPr>
        <w:rPr>
          <w:rFonts w:ascii="Arial" w:hAnsi="Arial" w:cs="Arial"/>
        </w:rPr>
      </w:pPr>
    </w:p>
    <w:p w14:paraId="1C56DED5" w14:textId="77777777" w:rsidR="00935919" w:rsidRPr="006C7E00" w:rsidRDefault="00935919">
      <w:pPr>
        <w:rPr>
          <w:rFonts w:ascii="Arial" w:hAnsi="Arial" w:cs="Arial"/>
        </w:rPr>
      </w:pPr>
    </w:p>
    <w:p w14:paraId="4BAF5BB5" w14:textId="77777777" w:rsidR="00935919" w:rsidRPr="006C7E00" w:rsidRDefault="00935919">
      <w:pPr>
        <w:rPr>
          <w:rFonts w:ascii="Arial" w:hAnsi="Arial" w:cs="Arial"/>
        </w:rPr>
      </w:pPr>
    </w:p>
    <w:p w14:paraId="215E0FCA" w14:textId="77777777" w:rsidR="00935919" w:rsidRPr="006C7E00" w:rsidRDefault="00935919">
      <w:pPr>
        <w:rPr>
          <w:rFonts w:ascii="Arial" w:hAnsi="Arial" w:cs="Arial"/>
        </w:rPr>
      </w:pPr>
    </w:p>
    <w:p w14:paraId="3090747A" w14:textId="77777777" w:rsidR="00935919" w:rsidRPr="006C7E00" w:rsidRDefault="00935919">
      <w:pPr>
        <w:rPr>
          <w:rFonts w:ascii="Arial" w:hAnsi="Arial" w:cs="Arial"/>
        </w:rPr>
      </w:pPr>
    </w:p>
    <w:p w14:paraId="30D139B9" w14:textId="77777777" w:rsidR="00935919" w:rsidRPr="006C7E00" w:rsidRDefault="00935919">
      <w:pPr>
        <w:rPr>
          <w:rFonts w:ascii="Arial" w:hAnsi="Arial" w:cs="Arial"/>
        </w:rPr>
      </w:pPr>
    </w:p>
    <w:p w14:paraId="65A03A08" w14:textId="77777777" w:rsidR="00935919" w:rsidRPr="006C7E00" w:rsidRDefault="00935919">
      <w:pPr>
        <w:rPr>
          <w:rFonts w:ascii="Arial" w:hAnsi="Arial" w:cs="Arial"/>
        </w:rPr>
      </w:pPr>
    </w:p>
    <w:p w14:paraId="4EDF3E37" w14:textId="77777777" w:rsidR="00935919" w:rsidRPr="006C7E00" w:rsidRDefault="00935919">
      <w:pPr>
        <w:rPr>
          <w:rFonts w:ascii="Arial" w:hAnsi="Arial" w:cs="Arial"/>
        </w:rPr>
      </w:pPr>
    </w:p>
    <w:p w14:paraId="6562A0BD" w14:textId="77777777" w:rsidR="00935919" w:rsidRPr="006C7E00" w:rsidRDefault="00935919">
      <w:pPr>
        <w:rPr>
          <w:rFonts w:ascii="Arial" w:hAnsi="Arial" w:cs="Arial"/>
        </w:rPr>
      </w:pPr>
    </w:p>
    <w:p w14:paraId="13BD6DEC" w14:textId="77777777" w:rsidR="00935919" w:rsidRPr="006C7E00" w:rsidRDefault="00935919">
      <w:pPr>
        <w:rPr>
          <w:rFonts w:ascii="Arial" w:hAnsi="Arial" w:cs="Arial"/>
        </w:rPr>
      </w:pPr>
    </w:p>
    <w:p w14:paraId="652EA27E" w14:textId="77777777" w:rsidR="00935919" w:rsidRPr="006C7E00" w:rsidRDefault="00935919">
      <w:pPr>
        <w:rPr>
          <w:rFonts w:ascii="Arial" w:hAnsi="Arial" w:cs="Arial"/>
        </w:rPr>
      </w:pPr>
    </w:p>
    <w:p w14:paraId="491C989C" w14:textId="77777777" w:rsidR="00935919" w:rsidRPr="006C7E00" w:rsidRDefault="00935919">
      <w:pPr>
        <w:rPr>
          <w:rFonts w:ascii="Arial" w:hAnsi="Arial" w:cs="Arial"/>
        </w:rPr>
      </w:pPr>
    </w:p>
    <w:p w14:paraId="69177488" w14:textId="77777777" w:rsidR="00935919" w:rsidRPr="006C7E00" w:rsidRDefault="00935919">
      <w:pPr>
        <w:rPr>
          <w:rFonts w:ascii="Arial" w:hAnsi="Arial" w:cs="Arial"/>
        </w:rPr>
      </w:pPr>
    </w:p>
    <w:p w14:paraId="43DE79C5" w14:textId="77777777" w:rsidR="00935919" w:rsidRPr="006C7E00" w:rsidRDefault="00935919">
      <w:pPr>
        <w:rPr>
          <w:rFonts w:ascii="Arial" w:hAnsi="Arial" w:cs="Arial"/>
        </w:rPr>
      </w:pPr>
    </w:p>
    <w:p w14:paraId="48F257C7" w14:textId="77777777" w:rsidR="00935919" w:rsidRPr="006C7E00" w:rsidRDefault="00935919">
      <w:pPr>
        <w:rPr>
          <w:rFonts w:ascii="Arial" w:hAnsi="Arial" w:cs="Arial"/>
        </w:rPr>
      </w:pPr>
    </w:p>
    <w:p w14:paraId="141E45A3" w14:textId="77777777" w:rsidR="00935919" w:rsidRPr="006C7E00" w:rsidRDefault="00935919">
      <w:pPr>
        <w:rPr>
          <w:rFonts w:ascii="Arial" w:hAnsi="Arial" w:cs="Arial"/>
        </w:rPr>
      </w:pPr>
    </w:p>
    <w:p w14:paraId="6862379C" w14:textId="77777777" w:rsidR="00935919" w:rsidRPr="006C7E00" w:rsidRDefault="00935919">
      <w:pPr>
        <w:rPr>
          <w:rFonts w:ascii="Arial" w:hAnsi="Arial" w:cs="Arial"/>
        </w:rPr>
      </w:pPr>
    </w:p>
    <w:p w14:paraId="1AFC3AC2" w14:textId="77777777" w:rsidR="00935919" w:rsidRPr="006C7E00" w:rsidRDefault="00935919">
      <w:pPr>
        <w:rPr>
          <w:rFonts w:ascii="Arial" w:hAnsi="Arial" w:cs="Arial"/>
        </w:rPr>
      </w:pPr>
    </w:p>
    <w:p w14:paraId="5966EB35" w14:textId="77777777" w:rsidR="00935919" w:rsidRPr="006C7E00" w:rsidRDefault="00935919">
      <w:pPr>
        <w:rPr>
          <w:rFonts w:ascii="Arial" w:hAnsi="Arial" w:cs="Arial"/>
        </w:rPr>
      </w:pPr>
    </w:p>
    <w:p w14:paraId="5C5A3C13" w14:textId="77777777" w:rsidR="00935919" w:rsidRPr="006C7E00" w:rsidRDefault="00935919">
      <w:pPr>
        <w:rPr>
          <w:rFonts w:ascii="Arial" w:hAnsi="Arial" w:cs="Arial"/>
        </w:rPr>
      </w:pPr>
    </w:p>
    <w:p w14:paraId="0CBF8D5B" w14:textId="77777777" w:rsidR="00935919" w:rsidRPr="006C7E00" w:rsidRDefault="00935919">
      <w:pPr>
        <w:rPr>
          <w:rFonts w:ascii="Arial" w:hAnsi="Arial" w:cs="Arial"/>
        </w:rPr>
      </w:pPr>
    </w:p>
    <w:p w14:paraId="2B9E977A" w14:textId="77777777" w:rsidR="00935919" w:rsidRPr="006C7E00" w:rsidRDefault="00935919">
      <w:pPr>
        <w:rPr>
          <w:rFonts w:ascii="Arial" w:hAnsi="Arial" w:cs="Arial"/>
        </w:rPr>
      </w:pPr>
    </w:p>
    <w:p w14:paraId="7E25FEBB" w14:textId="77777777" w:rsidR="00935919" w:rsidRPr="006C7E00" w:rsidRDefault="00935919">
      <w:pPr>
        <w:rPr>
          <w:rFonts w:ascii="Arial" w:hAnsi="Arial" w:cs="Arial"/>
        </w:rPr>
      </w:pPr>
    </w:p>
    <w:p w14:paraId="12AA3CDB" w14:textId="77777777" w:rsidR="00935919" w:rsidRPr="006C7E00" w:rsidRDefault="00935919">
      <w:pPr>
        <w:rPr>
          <w:rFonts w:ascii="Arial" w:hAnsi="Arial" w:cs="Arial"/>
        </w:rPr>
      </w:pPr>
    </w:p>
    <w:p w14:paraId="27ED46D9" w14:textId="77777777" w:rsidR="00935919" w:rsidRPr="006C7E00" w:rsidRDefault="00935919">
      <w:pPr>
        <w:rPr>
          <w:rFonts w:ascii="Arial" w:hAnsi="Arial" w:cs="Arial"/>
        </w:rPr>
      </w:pPr>
    </w:p>
    <w:p w14:paraId="54C3A987" w14:textId="77777777" w:rsidR="00935919" w:rsidRPr="006C7E00" w:rsidRDefault="00935919">
      <w:pPr>
        <w:rPr>
          <w:rFonts w:ascii="Arial" w:hAnsi="Arial" w:cs="Arial"/>
        </w:rPr>
      </w:pPr>
    </w:p>
    <w:p w14:paraId="714B90CF" w14:textId="77777777" w:rsidR="00935919" w:rsidRPr="006C7E00" w:rsidRDefault="00935919">
      <w:pPr>
        <w:rPr>
          <w:rFonts w:ascii="Arial" w:hAnsi="Arial" w:cs="Arial"/>
        </w:rPr>
      </w:pPr>
    </w:p>
    <w:p w14:paraId="7AFF3D32" w14:textId="77777777" w:rsidR="00935919" w:rsidRPr="006C7E00" w:rsidRDefault="00935919">
      <w:pPr>
        <w:rPr>
          <w:rFonts w:ascii="Arial" w:hAnsi="Arial" w:cs="Arial"/>
        </w:rPr>
      </w:pPr>
    </w:p>
    <w:p w14:paraId="2CDBABDD" w14:textId="77777777" w:rsidR="00935919" w:rsidRPr="006C7E00" w:rsidRDefault="00935919">
      <w:pPr>
        <w:rPr>
          <w:rFonts w:ascii="Arial" w:hAnsi="Arial" w:cs="Arial"/>
        </w:rPr>
      </w:pPr>
    </w:p>
    <w:p w14:paraId="025D0B24" w14:textId="77777777" w:rsidR="00935919" w:rsidRPr="006C7E00" w:rsidRDefault="00935919">
      <w:pPr>
        <w:rPr>
          <w:rFonts w:ascii="Arial" w:hAnsi="Arial" w:cs="Arial"/>
        </w:rPr>
      </w:pPr>
    </w:p>
    <w:p w14:paraId="46810CFD" w14:textId="77777777" w:rsidR="00935919" w:rsidRPr="006C7E00" w:rsidRDefault="00935919">
      <w:pPr>
        <w:rPr>
          <w:rFonts w:ascii="Arial" w:hAnsi="Arial" w:cs="Arial"/>
        </w:rPr>
      </w:pPr>
    </w:p>
    <w:p w14:paraId="5FDC267E" w14:textId="77777777" w:rsidR="00935919" w:rsidRPr="006C7E00" w:rsidRDefault="00935919">
      <w:pPr>
        <w:rPr>
          <w:rFonts w:ascii="Arial" w:hAnsi="Arial" w:cs="Arial"/>
        </w:rPr>
      </w:pPr>
    </w:p>
    <w:p w14:paraId="48C529C8" w14:textId="77777777" w:rsidR="006B5B1B" w:rsidRPr="006C7E00" w:rsidRDefault="006B5B1B">
      <w:pPr>
        <w:rPr>
          <w:rFonts w:ascii="Arial" w:hAnsi="Arial" w:cs="Arial"/>
        </w:rPr>
      </w:pPr>
    </w:p>
    <w:sectPr w:rsidR="006B5B1B" w:rsidRPr="006C7E00" w:rsidSect="00701E80">
      <w:pgSz w:w="11906" w:h="16838"/>
      <w:pgMar w:top="1440" w:right="849"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000854" w14:textId="77777777" w:rsidR="00D5466A" w:rsidRDefault="00D5466A">
      <w:r>
        <w:separator/>
      </w:r>
    </w:p>
  </w:endnote>
  <w:endnote w:type="continuationSeparator" w:id="0">
    <w:p w14:paraId="67B91CD6" w14:textId="77777777" w:rsidR="00D5466A" w:rsidRDefault="00D5466A">
      <w:r>
        <w:continuationSeparator/>
      </w:r>
    </w:p>
  </w:endnote>
  <w:endnote w:type="continuationNotice" w:id="1">
    <w:p w14:paraId="28CE81F3" w14:textId="77777777" w:rsidR="00D5466A" w:rsidRDefault="00D54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HGPAC+Arial,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7F9F1" w14:textId="5D966D4B" w:rsidR="00E761CA" w:rsidRPr="001259A6" w:rsidRDefault="00E761CA" w:rsidP="001259A6">
    <w:pPr>
      <w:pStyle w:val="Footer"/>
      <w:tabs>
        <w:tab w:val="right" w:pos="9781"/>
      </w:tabs>
      <w:ind w:right="-35"/>
      <w:rPr>
        <w:rFonts w:ascii="Arial" w:hAnsi="Arial" w:cs="Arial"/>
        <w:sz w:val="16"/>
        <w:szCs w:val="16"/>
      </w:rPr>
    </w:pPr>
    <w:r>
      <w:rPr>
        <w:noProof/>
        <w:lang w:val="en-GB"/>
      </w:rPr>
      <w:drawing>
        <wp:anchor distT="0" distB="0" distL="114300" distR="114300" simplePos="0" relativeHeight="251658243" behindDoc="1" locked="0" layoutInCell="1" allowOverlap="1" wp14:anchorId="74B234EA" wp14:editId="73A4F49C">
          <wp:simplePos x="0" y="0"/>
          <wp:positionH relativeFrom="page">
            <wp:align>right</wp:align>
          </wp:positionH>
          <wp:positionV relativeFrom="paragraph">
            <wp:posOffset>-70485</wp:posOffset>
          </wp:positionV>
          <wp:extent cx="3511550" cy="506095"/>
          <wp:effectExtent l="0" t="0" r="0" b="825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11550" cy="50609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SCC 001</w:t>
    </w:r>
    <w:r>
      <w:rPr>
        <w:rFonts w:ascii="Arial" w:hAnsi="Arial" w:cs="Arial"/>
        <w:noProof/>
        <w:color w:val="FF0000"/>
      </w:rPr>
      <w:t xml:space="preserve"> </w:t>
    </w:r>
    <w:r>
      <w:rPr>
        <w:rFonts w:ascii="Arial" w:hAnsi="Arial" w:cs="Arial"/>
        <w:noProof/>
      </w:rPr>
      <w:t xml:space="preserve">Version 2.0 – Sept-21  </w:t>
    </w:r>
    <w:r>
      <w:rPr>
        <w:rFonts w:ascii="Arial" w:hAnsi="Arial" w:cs="Arial"/>
        <w:noProof/>
        <w:sz w:val="16"/>
        <w:szCs w:val="16"/>
      </w:rPr>
      <w:t xml:space="preserve"> </w:t>
    </w:r>
    <w:r>
      <w:rPr>
        <w:rFonts w:ascii="Arial" w:hAnsi="Arial" w:cs="Arial"/>
        <w:sz w:val="16"/>
        <w:szCs w:val="16"/>
      </w:rPr>
      <w:tab/>
    </w:r>
    <w:r>
      <w:rPr>
        <w:rFonts w:ascii="Arial" w:hAnsi="Arial" w:cs="Arial"/>
        <w:sz w:val="18"/>
      </w:rPr>
      <w:t xml:space="preserve">Page </w:t>
    </w:r>
    <w:r>
      <w:rPr>
        <w:rFonts w:ascii="Arial" w:hAnsi="Arial" w:cs="Arial"/>
        <w:b/>
        <w:bCs/>
        <w:sz w:val="18"/>
      </w:rPr>
      <w:fldChar w:fldCharType="begin"/>
    </w:r>
    <w:r>
      <w:rPr>
        <w:rFonts w:ascii="Arial" w:hAnsi="Arial" w:cs="Arial"/>
        <w:b/>
        <w:bCs/>
        <w:sz w:val="18"/>
      </w:rPr>
      <w:instrText xml:space="preserve"> PAGE </w:instrText>
    </w:r>
    <w:r>
      <w:rPr>
        <w:rFonts w:ascii="Arial" w:hAnsi="Arial" w:cs="Arial"/>
        <w:b/>
        <w:bCs/>
        <w:sz w:val="18"/>
      </w:rPr>
      <w:fldChar w:fldCharType="separate"/>
    </w:r>
    <w:r w:rsidR="00441CC4">
      <w:rPr>
        <w:rFonts w:ascii="Arial" w:hAnsi="Arial" w:cs="Arial"/>
        <w:b/>
        <w:bCs/>
        <w:noProof/>
        <w:sz w:val="18"/>
      </w:rPr>
      <w:t>1</w:t>
    </w:r>
    <w:r>
      <w:rPr>
        <w:rFonts w:ascii="Arial" w:hAnsi="Arial" w:cs="Arial"/>
        <w:b/>
        <w:bCs/>
        <w:sz w:val="18"/>
      </w:rPr>
      <w:fldChar w:fldCharType="end"/>
    </w:r>
    <w:r>
      <w:rPr>
        <w:rFonts w:ascii="Arial" w:hAnsi="Arial" w:cs="Arial"/>
        <w:sz w:val="18"/>
      </w:rPr>
      <w:t xml:space="preserve"> of </w:t>
    </w:r>
    <w:r>
      <w:rPr>
        <w:rFonts w:ascii="Arial" w:hAnsi="Arial" w:cs="Arial"/>
        <w:b/>
        <w:bCs/>
        <w:sz w:val="18"/>
      </w:rPr>
      <w:fldChar w:fldCharType="begin"/>
    </w:r>
    <w:r>
      <w:rPr>
        <w:rFonts w:ascii="Arial" w:hAnsi="Arial" w:cs="Arial"/>
        <w:b/>
        <w:bCs/>
        <w:sz w:val="18"/>
      </w:rPr>
      <w:instrText xml:space="preserve"> NUMPAGES  </w:instrText>
    </w:r>
    <w:r>
      <w:rPr>
        <w:rFonts w:ascii="Arial" w:hAnsi="Arial" w:cs="Arial"/>
        <w:b/>
        <w:bCs/>
        <w:sz w:val="18"/>
      </w:rPr>
      <w:fldChar w:fldCharType="separate"/>
    </w:r>
    <w:r w:rsidR="00441CC4">
      <w:rPr>
        <w:rFonts w:ascii="Arial" w:hAnsi="Arial" w:cs="Arial"/>
        <w:b/>
        <w:bCs/>
        <w:noProof/>
        <w:sz w:val="18"/>
      </w:rPr>
      <w:t>50</w:t>
    </w:r>
    <w:r>
      <w:rPr>
        <w:rFonts w:ascii="Arial" w:hAnsi="Arial" w:cs="Arial"/>
        <w:b/>
        <w:bCs/>
        <w:sz w:val="18"/>
      </w:rPr>
      <w:fldChar w:fldCharType="end"/>
    </w:r>
    <w:r>
      <w:rPr>
        <w:rFonts w:ascii="Arial" w:hAnsi="Arial" w:cs="Arial"/>
        <w:b/>
        <w:bCs/>
        <w:sz w:val="18"/>
      </w:rPr>
      <w:tab/>
    </w:r>
    <w:r>
      <w:rPr>
        <w:noProof/>
        <w:lang w:val="en-GB"/>
      </w:rPr>
      <w:drawing>
        <wp:anchor distT="0" distB="0" distL="114300" distR="114300" simplePos="0" relativeHeight="251658241" behindDoc="0" locked="0" layoutInCell="1" allowOverlap="1" wp14:anchorId="1A48EB67" wp14:editId="7A7B8317">
          <wp:simplePos x="0" y="0"/>
          <wp:positionH relativeFrom="page">
            <wp:posOffset>4046855</wp:posOffset>
          </wp:positionH>
          <wp:positionV relativeFrom="paragraph">
            <wp:posOffset>10015855</wp:posOffset>
          </wp:positionV>
          <wp:extent cx="3513455" cy="508000"/>
          <wp:effectExtent l="0" t="0" r="0" b="6350"/>
          <wp:wrapNone/>
          <wp:docPr id="24" name="Picture 24"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r>
      <w:rPr>
        <w:noProof/>
        <w:lang w:val="en-GB"/>
      </w:rPr>
      <w:drawing>
        <wp:anchor distT="0" distB="0" distL="114300" distR="114300" simplePos="0" relativeHeight="251658242" behindDoc="0" locked="0" layoutInCell="1" allowOverlap="1" wp14:anchorId="6F60FDCB" wp14:editId="76F53912">
          <wp:simplePos x="0" y="0"/>
          <wp:positionH relativeFrom="page">
            <wp:posOffset>4046855</wp:posOffset>
          </wp:positionH>
          <wp:positionV relativeFrom="paragraph">
            <wp:posOffset>10015855</wp:posOffset>
          </wp:positionV>
          <wp:extent cx="3513455" cy="508000"/>
          <wp:effectExtent l="0" t="0" r="0" b="6350"/>
          <wp:wrapNone/>
          <wp:docPr id="25" name="Picture 25"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13455" cy="5080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ED57A3" w14:textId="77777777" w:rsidR="00D5466A" w:rsidRDefault="00D5466A">
      <w:r>
        <w:separator/>
      </w:r>
    </w:p>
  </w:footnote>
  <w:footnote w:type="continuationSeparator" w:id="0">
    <w:p w14:paraId="7BC99B00" w14:textId="77777777" w:rsidR="00D5466A" w:rsidRDefault="00D5466A">
      <w:r>
        <w:continuationSeparator/>
      </w:r>
    </w:p>
  </w:footnote>
  <w:footnote w:type="continuationNotice" w:id="1">
    <w:p w14:paraId="0773B314" w14:textId="77777777" w:rsidR="00D5466A" w:rsidRDefault="00D5466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7C007" w14:textId="77777777" w:rsidR="00E761CA" w:rsidRDefault="00E761CA">
    <w:r>
      <w:rPr>
        <w:noProof/>
      </w:rPr>
      <w:drawing>
        <wp:anchor distT="0" distB="0" distL="114300" distR="114300" simplePos="0" relativeHeight="251658240" behindDoc="0" locked="0" layoutInCell="1" allowOverlap="1" wp14:anchorId="0CF6CC18" wp14:editId="73007C6C">
          <wp:simplePos x="0" y="0"/>
          <wp:positionH relativeFrom="column">
            <wp:posOffset>0</wp:posOffset>
          </wp:positionH>
          <wp:positionV relativeFrom="paragraph">
            <wp:posOffset>-635</wp:posOffset>
          </wp:positionV>
          <wp:extent cx="1825625" cy="558165"/>
          <wp:effectExtent l="0" t="0" r="3175" b="0"/>
          <wp:wrapNone/>
          <wp:docPr id="22" name="Picture 22"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5625" cy="558165"/>
                  </a:xfrm>
                  <a:prstGeom prst="rect">
                    <a:avLst/>
                  </a:prstGeom>
                  <a:noFill/>
                </pic:spPr>
              </pic:pic>
            </a:graphicData>
          </a:graphic>
          <wp14:sizeRelH relativeFrom="page">
            <wp14:pctWidth>0</wp14:pctWidth>
          </wp14:sizeRelH>
          <wp14:sizeRelV relativeFrom="page">
            <wp14:pctHeight>0</wp14:pctHeight>
          </wp14:sizeRelV>
        </wp:anchor>
      </w:drawing>
    </w:r>
  </w:p>
  <w:p w14:paraId="3CFE9021" w14:textId="77777777" w:rsidR="00E761CA" w:rsidRDefault="00E761CA"/>
  <w:p w14:paraId="0CEC15B0" w14:textId="77777777" w:rsidR="00E761CA" w:rsidRDefault="00E761CA"/>
  <w:p w14:paraId="5808B04B" w14:textId="77777777" w:rsidR="00E761CA" w:rsidRDefault="00E761CA"/>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B3F2B"/>
    <w:multiLevelType w:val="hybridMultilevel"/>
    <w:tmpl w:val="501E2612"/>
    <w:lvl w:ilvl="0" w:tplc="08090001">
      <w:start w:val="1"/>
      <w:numFmt w:val="bullet"/>
      <w:lvlText w:val=""/>
      <w:lvlJc w:val="left"/>
      <w:pPr>
        <w:tabs>
          <w:tab w:val="num" w:pos="780"/>
        </w:tabs>
        <w:ind w:left="780" w:hanging="360"/>
      </w:pPr>
      <w:rPr>
        <w:rFonts w:ascii="Symbol" w:hAnsi="Symbol" w:cs="Symbol" w:hint="default"/>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cs="Wingdings" w:hint="default"/>
      </w:rPr>
    </w:lvl>
    <w:lvl w:ilvl="3" w:tplc="08090001">
      <w:start w:val="1"/>
      <w:numFmt w:val="bullet"/>
      <w:lvlText w:val=""/>
      <w:lvlJc w:val="left"/>
      <w:pPr>
        <w:tabs>
          <w:tab w:val="num" w:pos="2940"/>
        </w:tabs>
        <w:ind w:left="2940" w:hanging="360"/>
      </w:pPr>
      <w:rPr>
        <w:rFonts w:ascii="Symbol" w:hAnsi="Symbol" w:cs="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cs="Wingdings" w:hint="default"/>
      </w:rPr>
    </w:lvl>
    <w:lvl w:ilvl="6" w:tplc="08090001">
      <w:start w:val="1"/>
      <w:numFmt w:val="bullet"/>
      <w:lvlText w:val=""/>
      <w:lvlJc w:val="left"/>
      <w:pPr>
        <w:tabs>
          <w:tab w:val="num" w:pos="5100"/>
        </w:tabs>
        <w:ind w:left="5100" w:hanging="360"/>
      </w:pPr>
      <w:rPr>
        <w:rFonts w:ascii="Symbol" w:hAnsi="Symbol" w:cs="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cs="Wingdings" w:hint="default"/>
      </w:rPr>
    </w:lvl>
  </w:abstractNum>
  <w:abstractNum w:abstractNumId="1" w15:restartNumberingAfterBreak="0">
    <w:nsid w:val="06632F88"/>
    <w:multiLevelType w:val="hybridMultilevel"/>
    <w:tmpl w:val="312E0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B1C2A"/>
    <w:multiLevelType w:val="hybridMultilevel"/>
    <w:tmpl w:val="C33EC858"/>
    <w:lvl w:ilvl="0" w:tplc="7A4649C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BB83DBD"/>
    <w:multiLevelType w:val="hybridMultilevel"/>
    <w:tmpl w:val="782CB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19553D"/>
    <w:multiLevelType w:val="multilevel"/>
    <w:tmpl w:val="7F0A17E6"/>
    <w:lvl w:ilvl="0">
      <w:start w:val="1"/>
      <w:numFmt w:val="decimal"/>
      <w:lvlText w:val="%1."/>
      <w:lvlJc w:val="left"/>
      <w:pPr>
        <w:ind w:left="0" w:firstLine="0"/>
      </w:pPr>
      <w:rPr>
        <w:rFonts w:hint="default"/>
      </w:rPr>
    </w:lvl>
    <w:lvl w:ilvl="1">
      <w:start w:val="1"/>
      <w:numFmt w:val="decimal"/>
      <w:lvlText w:val="%1.%2"/>
      <w:lvlJc w:val="left"/>
      <w:pPr>
        <w:ind w:left="720" w:hanging="72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5190F35"/>
    <w:multiLevelType w:val="hybridMultilevel"/>
    <w:tmpl w:val="353A3B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6" w15:restartNumberingAfterBreak="0">
    <w:nsid w:val="199F11F7"/>
    <w:multiLevelType w:val="hybridMultilevel"/>
    <w:tmpl w:val="979E10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467A0F"/>
    <w:multiLevelType w:val="hybridMultilevel"/>
    <w:tmpl w:val="AB1A9E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A34602"/>
    <w:multiLevelType w:val="hybridMultilevel"/>
    <w:tmpl w:val="D166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F05F93"/>
    <w:multiLevelType w:val="hybridMultilevel"/>
    <w:tmpl w:val="71C0645C"/>
    <w:lvl w:ilvl="0" w:tplc="3D3A539E">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6A9498B"/>
    <w:multiLevelType w:val="hybridMultilevel"/>
    <w:tmpl w:val="27B6F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BB2EBA"/>
    <w:multiLevelType w:val="hybridMultilevel"/>
    <w:tmpl w:val="A1D283E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A1E723B"/>
    <w:multiLevelType w:val="multilevel"/>
    <w:tmpl w:val="DAACB8C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2E6339BE"/>
    <w:multiLevelType w:val="hybridMultilevel"/>
    <w:tmpl w:val="E646B85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4" w15:restartNumberingAfterBreak="0">
    <w:nsid w:val="2E8720DE"/>
    <w:multiLevelType w:val="hybridMultilevel"/>
    <w:tmpl w:val="2E9A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BF402B"/>
    <w:multiLevelType w:val="hybridMultilevel"/>
    <w:tmpl w:val="F46EE3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66747C5"/>
    <w:multiLevelType w:val="hybridMultilevel"/>
    <w:tmpl w:val="2E70F14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3DAE056D"/>
    <w:multiLevelType w:val="hybridMultilevel"/>
    <w:tmpl w:val="985A5B7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4B05D0"/>
    <w:multiLevelType w:val="hybridMultilevel"/>
    <w:tmpl w:val="474E0044"/>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19" w15:restartNumberingAfterBreak="0">
    <w:nsid w:val="3EEA50C2"/>
    <w:multiLevelType w:val="hybridMultilevel"/>
    <w:tmpl w:val="D13440AA"/>
    <w:lvl w:ilvl="0" w:tplc="2F5C3532">
      <w:start w:val="1"/>
      <w:numFmt w:val="decimal"/>
      <w:lvlText w:val="%1."/>
      <w:lvlJc w:val="left"/>
      <w:pPr>
        <w:ind w:left="720" w:hanging="360"/>
      </w:pPr>
    </w:lvl>
    <w:lvl w:ilvl="1" w:tplc="0DA849EC">
      <w:start w:val="1"/>
      <w:numFmt w:val="lowerLetter"/>
      <w:lvlText w:val="%2."/>
      <w:lvlJc w:val="left"/>
      <w:pPr>
        <w:ind w:left="1440" w:hanging="360"/>
      </w:pPr>
    </w:lvl>
    <w:lvl w:ilvl="2" w:tplc="7116CDEC">
      <w:start w:val="1"/>
      <w:numFmt w:val="lowerRoman"/>
      <w:lvlText w:val="%3."/>
      <w:lvlJc w:val="right"/>
      <w:pPr>
        <w:ind w:left="2160" w:hanging="180"/>
      </w:pPr>
    </w:lvl>
    <w:lvl w:ilvl="3" w:tplc="6B4CC7FE">
      <w:start w:val="1"/>
      <w:numFmt w:val="decimal"/>
      <w:lvlText w:val="%4."/>
      <w:lvlJc w:val="left"/>
      <w:pPr>
        <w:ind w:left="2880" w:hanging="360"/>
      </w:pPr>
    </w:lvl>
    <w:lvl w:ilvl="4" w:tplc="003A0B20">
      <w:start w:val="1"/>
      <w:numFmt w:val="lowerLetter"/>
      <w:lvlText w:val="%5."/>
      <w:lvlJc w:val="left"/>
      <w:pPr>
        <w:ind w:left="3600" w:hanging="360"/>
      </w:pPr>
    </w:lvl>
    <w:lvl w:ilvl="5" w:tplc="4FDAF834">
      <w:start w:val="1"/>
      <w:numFmt w:val="lowerRoman"/>
      <w:lvlText w:val="%6."/>
      <w:lvlJc w:val="right"/>
      <w:pPr>
        <w:ind w:left="4320" w:hanging="180"/>
      </w:pPr>
    </w:lvl>
    <w:lvl w:ilvl="6" w:tplc="98CA207A">
      <w:start w:val="1"/>
      <w:numFmt w:val="decimal"/>
      <w:lvlText w:val="%7."/>
      <w:lvlJc w:val="left"/>
      <w:pPr>
        <w:ind w:left="5040" w:hanging="360"/>
      </w:pPr>
    </w:lvl>
    <w:lvl w:ilvl="7" w:tplc="62E444B8">
      <w:start w:val="1"/>
      <w:numFmt w:val="lowerLetter"/>
      <w:lvlText w:val="%8."/>
      <w:lvlJc w:val="left"/>
      <w:pPr>
        <w:ind w:left="5760" w:hanging="360"/>
      </w:pPr>
    </w:lvl>
    <w:lvl w:ilvl="8" w:tplc="D960E1A4">
      <w:start w:val="1"/>
      <w:numFmt w:val="lowerRoman"/>
      <w:lvlText w:val="%9."/>
      <w:lvlJc w:val="right"/>
      <w:pPr>
        <w:ind w:left="6480" w:hanging="180"/>
      </w:pPr>
    </w:lvl>
  </w:abstractNum>
  <w:abstractNum w:abstractNumId="20" w15:restartNumberingAfterBreak="0">
    <w:nsid w:val="40F25554"/>
    <w:multiLevelType w:val="hybridMultilevel"/>
    <w:tmpl w:val="6E1A61AE"/>
    <w:lvl w:ilvl="0" w:tplc="08090001">
      <w:start w:val="1"/>
      <w:numFmt w:val="bullet"/>
      <w:lvlText w:val=""/>
      <w:lvlJc w:val="left"/>
      <w:pPr>
        <w:ind w:left="780" w:hanging="360"/>
      </w:pPr>
      <w:rPr>
        <w:rFonts w:ascii="Symbol" w:hAnsi="Symbol" w:cs="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21" w15:restartNumberingAfterBreak="0">
    <w:nsid w:val="461A14FA"/>
    <w:multiLevelType w:val="hybridMultilevel"/>
    <w:tmpl w:val="E4FE6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794507"/>
    <w:multiLevelType w:val="hybridMultilevel"/>
    <w:tmpl w:val="B00C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577E3D"/>
    <w:multiLevelType w:val="hybridMultilevel"/>
    <w:tmpl w:val="8CC25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0162594"/>
    <w:multiLevelType w:val="hybridMultilevel"/>
    <w:tmpl w:val="996AF8D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15:restartNumberingAfterBreak="0">
    <w:nsid w:val="53CA228F"/>
    <w:multiLevelType w:val="hybridMultilevel"/>
    <w:tmpl w:val="E38AC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382A6C"/>
    <w:multiLevelType w:val="hybridMultilevel"/>
    <w:tmpl w:val="3E302460"/>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27" w15:restartNumberingAfterBreak="0">
    <w:nsid w:val="5CFF5D68"/>
    <w:multiLevelType w:val="hybridMultilevel"/>
    <w:tmpl w:val="DB12E5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F726B2D"/>
    <w:multiLevelType w:val="hybridMultilevel"/>
    <w:tmpl w:val="2066661C"/>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9" w15:restartNumberingAfterBreak="0">
    <w:nsid w:val="61012DDA"/>
    <w:multiLevelType w:val="hybridMultilevel"/>
    <w:tmpl w:val="A3963C18"/>
    <w:lvl w:ilvl="0" w:tplc="08090001">
      <w:start w:val="1"/>
      <w:numFmt w:val="bullet"/>
      <w:lvlText w:val=""/>
      <w:lvlJc w:val="left"/>
      <w:pPr>
        <w:ind w:left="780" w:hanging="360"/>
      </w:pPr>
      <w:rPr>
        <w:rFonts w:ascii="Symbol" w:hAnsi="Symbol" w:cs="Symbol" w:hint="default"/>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cs="Wingdings" w:hint="default"/>
      </w:rPr>
    </w:lvl>
    <w:lvl w:ilvl="3" w:tplc="08090001">
      <w:start w:val="1"/>
      <w:numFmt w:val="bullet"/>
      <w:lvlText w:val=""/>
      <w:lvlJc w:val="left"/>
      <w:pPr>
        <w:ind w:left="2940" w:hanging="360"/>
      </w:pPr>
      <w:rPr>
        <w:rFonts w:ascii="Symbol" w:hAnsi="Symbol" w:cs="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cs="Wingdings" w:hint="default"/>
      </w:rPr>
    </w:lvl>
    <w:lvl w:ilvl="6" w:tplc="08090001">
      <w:start w:val="1"/>
      <w:numFmt w:val="bullet"/>
      <w:lvlText w:val=""/>
      <w:lvlJc w:val="left"/>
      <w:pPr>
        <w:ind w:left="5100" w:hanging="360"/>
      </w:pPr>
      <w:rPr>
        <w:rFonts w:ascii="Symbol" w:hAnsi="Symbol" w:cs="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cs="Wingdings" w:hint="default"/>
      </w:rPr>
    </w:lvl>
  </w:abstractNum>
  <w:abstractNum w:abstractNumId="30" w15:restartNumberingAfterBreak="0">
    <w:nsid w:val="646B1805"/>
    <w:multiLevelType w:val="hybridMultilevel"/>
    <w:tmpl w:val="42EA770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31" w15:restartNumberingAfterBreak="0">
    <w:nsid w:val="66DF4862"/>
    <w:multiLevelType w:val="hybridMultilevel"/>
    <w:tmpl w:val="FD789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73B02A7"/>
    <w:multiLevelType w:val="hybridMultilevel"/>
    <w:tmpl w:val="DC729D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8D9159A"/>
    <w:multiLevelType w:val="hybridMultilevel"/>
    <w:tmpl w:val="BC0A3FB2"/>
    <w:lvl w:ilvl="0" w:tplc="0809000F">
      <w:start w:val="1"/>
      <w:numFmt w:val="decimal"/>
      <w:lvlText w:val="%1."/>
      <w:lvlJc w:val="left"/>
      <w:pPr>
        <w:tabs>
          <w:tab w:val="num" w:pos="0"/>
        </w:tabs>
        <w:ind w:hanging="360"/>
      </w:pPr>
    </w:lvl>
    <w:lvl w:ilvl="1" w:tplc="08090019">
      <w:start w:val="1"/>
      <w:numFmt w:val="lowerLetter"/>
      <w:lvlText w:val="%2."/>
      <w:lvlJc w:val="left"/>
      <w:pPr>
        <w:tabs>
          <w:tab w:val="num" w:pos="720"/>
        </w:tabs>
        <w:ind w:left="720" w:hanging="360"/>
      </w:pPr>
    </w:lvl>
    <w:lvl w:ilvl="2" w:tplc="0809001B">
      <w:start w:val="1"/>
      <w:numFmt w:val="lowerRoman"/>
      <w:lvlText w:val="%3."/>
      <w:lvlJc w:val="right"/>
      <w:pPr>
        <w:tabs>
          <w:tab w:val="num" w:pos="1440"/>
        </w:tabs>
        <w:ind w:left="1440" w:hanging="180"/>
      </w:pPr>
    </w:lvl>
    <w:lvl w:ilvl="3" w:tplc="0809000F">
      <w:start w:val="1"/>
      <w:numFmt w:val="decimal"/>
      <w:lvlText w:val="%4."/>
      <w:lvlJc w:val="left"/>
      <w:pPr>
        <w:tabs>
          <w:tab w:val="num" w:pos="2160"/>
        </w:tabs>
        <w:ind w:left="2160" w:hanging="360"/>
      </w:pPr>
    </w:lvl>
    <w:lvl w:ilvl="4" w:tplc="08090019">
      <w:start w:val="1"/>
      <w:numFmt w:val="lowerLetter"/>
      <w:lvlText w:val="%5."/>
      <w:lvlJc w:val="left"/>
      <w:pPr>
        <w:tabs>
          <w:tab w:val="num" w:pos="2880"/>
        </w:tabs>
        <w:ind w:left="2880" w:hanging="360"/>
      </w:pPr>
    </w:lvl>
    <w:lvl w:ilvl="5" w:tplc="0809001B">
      <w:start w:val="1"/>
      <w:numFmt w:val="lowerRoman"/>
      <w:lvlText w:val="%6."/>
      <w:lvlJc w:val="right"/>
      <w:pPr>
        <w:tabs>
          <w:tab w:val="num" w:pos="3600"/>
        </w:tabs>
        <w:ind w:left="3600" w:hanging="180"/>
      </w:pPr>
    </w:lvl>
    <w:lvl w:ilvl="6" w:tplc="0809000F">
      <w:start w:val="1"/>
      <w:numFmt w:val="decimal"/>
      <w:lvlText w:val="%7."/>
      <w:lvlJc w:val="left"/>
      <w:pPr>
        <w:tabs>
          <w:tab w:val="num" w:pos="4320"/>
        </w:tabs>
        <w:ind w:left="4320" w:hanging="360"/>
      </w:pPr>
    </w:lvl>
    <w:lvl w:ilvl="7" w:tplc="08090019">
      <w:start w:val="1"/>
      <w:numFmt w:val="lowerLetter"/>
      <w:lvlText w:val="%8."/>
      <w:lvlJc w:val="left"/>
      <w:pPr>
        <w:tabs>
          <w:tab w:val="num" w:pos="5040"/>
        </w:tabs>
        <w:ind w:left="5040" w:hanging="360"/>
      </w:pPr>
    </w:lvl>
    <w:lvl w:ilvl="8" w:tplc="0809001B">
      <w:start w:val="1"/>
      <w:numFmt w:val="lowerRoman"/>
      <w:lvlText w:val="%9."/>
      <w:lvlJc w:val="right"/>
      <w:pPr>
        <w:tabs>
          <w:tab w:val="num" w:pos="5760"/>
        </w:tabs>
        <w:ind w:left="5760" w:hanging="180"/>
      </w:pPr>
    </w:lvl>
  </w:abstractNum>
  <w:abstractNum w:abstractNumId="34" w15:restartNumberingAfterBreak="0">
    <w:nsid w:val="6DC0329B"/>
    <w:multiLevelType w:val="hybridMultilevel"/>
    <w:tmpl w:val="2FCAD822"/>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5" w15:restartNumberingAfterBreak="0">
    <w:nsid w:val="76C94F2F"/>
    <w:multiLevelType w:val="multilevel"/>
    <w:tmpl w:val="1450A020"/>
    <w:styleLink w:val="Style1"/>
    <w:lvl w:ilvl="0">
      <w:start w:val="1"/>
      <w:numFmt w:val="decimal"/>
      <w:lvlText w:val="%1."/>
      <w:lvlJc w:val="left"/>
      <w:pPr>
        <w:ind w:left="1440" w:hanging="360"/>
      </w:pPr>
      <w:rPr>
        <w:rFonts w:hint="default"/>
      </w:rPr>
    </w:lvl>
    <w:lvl w:ilvl="1">
      <w:start w:val="1"/>
      <w:numFmt w:val="decimal"/>
      <w:lvlText w:val="%1.%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19"/>
  </w:num>
  <w:num w:numId="2">
    <w:abstractNumId w:val="13"/>
  </w:num>
  <w:num w:numId="3">
    <w:abstractNumId w:val="29"/>
  </w:num>
  <w:num w:numId="4">
    <w:abstractNumId w:val="9"/>
  </w:num>
  <w:num w:numId="5">
    <w:abstractNumId w:val="20"/>
  </w:num>
  <w:num w:numId="6">
    <w:abstractNumId w:val="0"/>
  </w:num>
  <w:num w:numId="7">
    <w:abstractNumId w:val="18"/>
  </w:num>
  <w:num w:numId="8">
    <w:abstractNumId w:val="30"/>
  </w:num>
  <w:num w:numId="9">
    <w:abstractNumId w:val="33"/>
  </w:num>
  <w:num w:numId="10">
    <w:abstractNumId w:val="28"/>
  </w:num>
  <w:num w:numId="11">
    <w:abstractNumId w:val="12"/>
  </w:num>
  <w:num w:numId="12">
    <w:abstractNumId w:val="26"/>
  </w:num>
  <w:num w:numId="13">
    <w:abstractNumId w:val="11"/>
  </w:num>
  <w:num w:numId="14">
    <w:abstractNumId w:val="34"/>
  </w:num>
  <w:num w:numId="15">
    <w:abstractNumId w:val="5"/>
  </w:num>
  <w:num w:numId="16">
    <w:abstractNumId w:val="27"/>
  </w:num>
  <w:num w:numId="17">
    <w:abstractNumId w:val="7"/>
  </w:num>
  <w:num w:numId="18">
    <w:abstractNumId w:val="2"/>
  </w:num>
  <w:num w:numId="19">
    <w:abstractNumId w:val="32"/>
  </w:num>
  <w:num w:numId="20">
    <w:abstractNumId w:val="21"/>
  </w:num>
  <w:num w:numId="21">
    <w:abstractNumId w:val="17"/>
  </w:num>
  <w:num w:numId="22">
    <w:abstractNumId w:val="16"/>
  </w:num>
  <w:num w:numId="23">
    <w:abstractNumId w:val="3"/>
  </w:num>
  <w:num w:numId="24">
    <w:abstractNumId w:val="10"/>
  </w:num>
  <w:num w:numId="25">
    <w:abstractNumId w:val="6"/>
  </w:num>
  <w:num w:numId="26">
    <w:abstractNumId w:val="14"/>
  </w:num>
  <w:num w:numId="27">
    <w:abstractNumId w:val="22"/>
  </w:num>
  <w:num w:numId="28">
    <w:abstractNumId w:val="23"/>
  </w:num>
  <w:num w:numId="29">
    <w:abstractNumId w:val="35"/>
  </w:num>
  <w:num w:numId="30">
    <w:abstractNumId w:val="4"/>
  </w:num>
  <w:num w:numId="31">
    <w:abstractNumId w:val="31"/>
  </w:num>
  <w:num w:numId="32">
    <w:abstractNumId w:val="8"/>
  </w:num>
  <w:num w:numId="33">
    <w:abstractNumId w:val="1"/>
  </w:num>
  <w:num w:numId="34">
    <w:abstractNumId w:val="25"/>
  </w:num>
  <w:num w:numId="35">
    <w:abstractNumId w:val="24"/>
  </w:num>
  <w:num w:numId="36">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A9B"/>
    <w:rsid w:val="000004F0"/>
    <w:rsid w:val="0000051F"/>
    <w:rsid w:val="00000637"/>
    <w:rsid w:val="000006F6"/>
    <w:rsid w:val="000007C4"/>
    <w:rsid w:val="00000E22"/>
    <w:rsid w:val="00001291"/>
    <w:rsid w:val="000013EB"/>
    <w:rsid w:val="0000145B"/>
    <w:rsid w:val="0000162B"/>
    <w:rsid w:val="00001774"/>
    <w:rsid w:val="0000188B"/>
    <w:rsid w:val="000019C6"/>
    <w:rsid w:val="00002036"/>
    <w:rsid w:val="00002231"/>
    <w:rsid w:val="000024DD"/>
    <w:rsid w:val="00002AC5"/>
    <w:rsid w:val="00002C96"/>
    <w:rsid w:val="000032BE"/>
    <w:rsid w:val="00003BC4"/>
    <w:rsid w:val="00003E98"/>
    <w:rsid w:val="00003EB2"/>
    <w:rsid w:val="00004BB9"/>
    <w:rsid w:val="00004EF6"/>
    <w:rsid w:val="000055D6"/>
    <w:rsid w:val="00005A4A"/>
    <w:rsid w:val="00006B43"/>
    <w:rsid w:val="00006F47"/>
    <w:rsid w:val="0000789F"/>
    <w:rsid w:val="000112B3"/>
    <w:rsid w:val="0001137D"/>
    <w:rsid w:val="00011524"/>
    <w:rsid w:val="00011678"/>
    <w:rsid w:val="00012313"/>
    <w:rsid w:val="00012B87"/>
    <w:rsid w:val="00013456"/>
    <w:rsid w:val="00013748"/>
    <w:rsid w:val="000137E3"/>
    <w:rsid w:val="00013F03"/>
    <w:rsid w:val="00014724"/>
    <w:rsid w:val="00014802"/>
    <w:rsid w:val="000153A8"/>
    <w:rsid w:val="000163C4"/>
    <w:rsid w:val="00016AA8"/>
    <w:rsid w:val="00016AC9"/>
    <w:rsid w:val="00016BDC"/>
    <w:rsid w:val="00016C85"/>
    <w:rsid w:val="00017176"/>
    <w:rsid w:val="000176B3"/>
    <w:rsid w:val="000178E1"/>
    <w:rsid w:val="000203C2"/>
    <w:rsid w:val="0002066E"/>
    <w:rsid w:val="000209F5"/>
    <w:rsid w:val="00020A0B"/>
    <w:rsid w:val="00020E62"/>
    <w:rsid w:val="000216F7"/>
    <w:rsid w:val="00021D83"/>
    <w:rsid w:val="00022EEC"/>
    <w:rsid w:val="00022FBA"/>
    <w:rsid w:val="000230FE"/>
    <w:rsid w:val="00023A00"/>
    <w:rsid w:val="00023EF6"/>
    <w:rsid w:val="00024B1A"/>
    <w:rsid w:val="00025B7A"/>
    <w:rsid w:val="00025D0A"/>
    <w:rsid w:val="00025E94"/>
    <w:rsid w:val="00026162"/>
    <w:rsid w:val="0002655C"/>
    <w:rsid w:val="0002673A"/>
    <w:rsid w:val="00026CC7"/>
    <w:rsid w:val="00026E51"/>
    <w:rsid w:val="00027024"/>
    <w:rsid w:val="00027385"/>
    <w:rsid w:val="000278C8"/>
    <w:rsid w:val="00027B04"/>
    <w:rsid w:val="00027CE2"/>
    <w:rsid w:val="000306E8"/>
    <w:rsid w:val="00030A15"/>
    <w:rsid w:val="00031245"/>
    <w:rsid w:val="000313F4"/>
    <w:rsid w:val="00031D00"/>
    <w:rsid w:val="00031DDB"/>
    <w:rsid w:val="00032091"/>
    <w:rsid w:val="00032892"/>
    <w:rsid w:val="000328C6"/>
    <w:rsid w:val="00032B40"/>
    <w:rsid w:val="0003405A"/>
    <w:rsid w:val="000341C5"/>
    <w:rsid w:val="00034233"/>
    <w:rsid w:val="00034558"/>
    <w:rsid w:val="000348AC"/>
    <w:rsid w:val="00034BCF"/>
    <w:rsid w:val="00036066"/>
    <w:rsid w:val="000360FC"/>
    <w:rsid w:val="000368BE"/>
    <w:rsid w:val="00036A05"/>
    <w:rsid w:val="00036C93"/>
    <w:rsid w:val="000373FD"/>
    <w:rsid w:val="00037B60"/>
    <w:rsid w:val="00037C97"/>
    <w:rsid w:val="00040A88"/>
    <w:rsid w:val="00040B97"/>
    <w:rsid w:val="00040EF9"/>
    <w:rsid w:val="00041628"/>
    <w:rsid w:val="00041905"/>
    <w:rsid w:val="00041D5E"/>
    <w:rsid w:val="00041E3A"/>
    <w:rsid w:val="0004287D"/>
    <w:rsid w:val="00043004"/>
    <w:rsid w:val="00043472"/>
    <w:rsid w:val="00043F1A"/>
    <w:rsid w:val="00044A55"/>
    <w:rsid w:val="00044A71"/>
    <w:rsid w:val="00045938"/>
    <w:rsid w:val="00045D0B"/>
    <w:rsid w:val="00045E54"/>
    <w:rsid w:val="00045F04"/>
    <w:rsid w:val="00045FAB"/>
    <w:rsid w:val="0004603F"/>
    <w:rsid w:val="00047016"/>
    <w:rsid w:val="0004778C"/>
    <w:rsid w:val="00047C3E"/>
    <w:rsid w:val="00047FB4"/>
    <w:rsid w:val="00051436"/>
    <w:rsid w:val="00051449"/>
    <w:rsid w:val="00051E73"/>
    <w:rsid w:val="000522E3"/>
    <w:rsid w:val="00052BB6"/>
    <w:rsid w:val="00052C82"/>
    <w:rsid w:val="00052E6D"/>
    <w:rsid w:val="0005325E"/>
    <w:rsid w:val="00053B5A"/>
    <w:rsid w:val="00053C50"/>
    <w:rsid w:val="00053EA9"/>
    <w:rsid w:val="0005436F"/>
    <w:rsid w:val="0005448B"/>
    <w:rsid w:val="000555B6"/>
    <w:rsid w:val="00055C83"/>
    <w:rsid w:val="00055D65"/>
    <w:rsid w:val="00055FBC"/>
    <w:rsid w:val="00056873"/>
    <w:rsid w:val="00056A66"/>
    <w:rsid w:val="00056AE6"/>
    <w:rsid w:val="0005704E"/>
    <w:rsid w:val="00057079"/>
    <w:rsid w:val="000572DA"/>
    <w:rsid w:val="00057A11"/>
    <w:rsid w:val="00057AE5"/>
    <w:rsid w:val="00060199"/>
    <w:rsid w:val="00060B0C"/>
    <w:rsid w:val="00060DA6"/>
    <w:rsid w:val="0006113B"/>
    <w:rsid w:val="000620B4"/>
    <w:rsid w:val="00062468"/>
    <w:rsid w:val="000626AC"/>
    <w:rsid w:val="00062782"/>
    <w:rsid w:val="000629E6"/>
    <w:rsid w:val="00062D98"/>
    <w:rsid w:val="00063520"/>
    <w:rsid w:val="00064725"/>
    <w:rsid w:val="000648FB"/>
    <w:rsid w:val="00065802"/>
    <w:rsid w:val="00065A85"/>
    <w:rsid w:val="00065CFA"/>
    <w:rsid w:val="00066106"/>
    <w:rsid w:val="0006628F"/>
    <w:rsid w:val="00066608"/>
    <w:rsid w:val="000666D9"/>
    <w:rsid w:val="00066C37"/>
    <w:rsid w:val="00066C9F"/>
    <w:rsid w:val="0006700F"/>
    <w:rsid w:val="00070659"/>
    <w:rsid w:val="00070795"/>
    <w:rsid w:val="000714A9"/>
    <w:rsid w:val="00071925"/>
    <w:rsid w:val="00071C5C"/>
    <w:rsid w:val="00071EA9"/>
    <w:rsid w:val="0007223B"/>
    <w:rsid w:val="00072359"/>
    <w:rsid w:val="00072382"/>
    <w:rsid w:val="00072B4B"/>
    <w:rsid w:val="00072D65"/>
    <w:rsid w:val="000730B4"/>
    <w:rsid w:val="000734B8"/>
    <w:rsid w:val="00074A0E"/>
    <w:rsid w:val="00074A6D"/>
    <w:rsid w:val="000752EA"/>
    <w:rsid w:val="000756AA"/>
    <w:rsid w:val="00075743"/>
    <w:rsid w:val="00075C5A"/>
    <w:rsid w:val="00075FB1"/>
    <w:rsid w:val="00076676"/>
    <w:rsid w:val="00076BF0"/>
    <w:rsid w:val="00077188"/>
    <w:rsid w:val="0007721F"/>
    <w:rsid w:val="0007754C"/>
    <w:rsid w:val="00077B26"/>
    <w:rsid w:val="00077C0E"/>
    <w:rsid w:val="00077E0A"/>
    <w:rsid w:val="00080046"/>
    <w:rsid w:val="000801C5"/>
    <w:rsid w:val="00080217"/>
    <w:rsid w:val="00080313"/>
    <w:rsid w:val="0008044A"/>
    <w:rsid w:val="000808B1"/>
    <w:rsid w:val="00080943"/>
    <w:rsid w:val="00080AF1"/>
    <w:rsid w:val="00080B69"/>
    <w:rsid w:val="00080C68"/>
    <w:rsid w:val="0008125D"/>
    <w:rsid w:val="000812EF"/>
    <w:rsid w:val="00081A04"/>
    <w:rsid w:val="00081C85"/>
    <w:rsid w:val="00082817"/>
    <w:rsid w:val="000828DC"/>
    <w:rsid w:val="00082EB6"/>
    <w:rsid w:val="000831F2"/>
    <w:rsid w:val="000833D2"/>
    <w:rsid w:val="00083546"/>
    <w:rsid w:val="00083D06"/>
    <w:rsid w:val="00084401"/>
    <w:rsid w:val="0008477B"/>
    <w:rsid w:val="00084A75"/>
    <w:rsid w:val="00084C4C"/>
    <w:rsid w:val="000852F1"/>
    <w:rsid w:val="00085393"/>
    <w:rsid w:val="00085918"/>
    <w:rsid w:val="00085977"/>
    <w:rsid w:val="000859AD"/>
    <w:rsid w:val="00086302"/>
    <w:rsid w:val="00086C92"/>
    <w:rsid w:val="00087177"/>
    <w:rsid w:val="00087295"/>
    <w:rsid w:val="00087723"/>
    <w:rsid w:val="00087C18"/>
    <w:rsid w:val="0009009E"/>
    <w:rsid w:val="00090679"/>
    <w:rsid w:val="0009107E"/>
    <w:rsid w:val="00091347"/>
    <w:rsid w:val="000917A4"/>
    <w:rsid w:val="00092922"/>
    <w:rsid w:val="00092C73"/>
    <w:rsid w:val="00092CFE"/>
    <w:rsid w:val="00093314"/>
    <w:rsid w:val="00093BD1"/>
    <w:rsid w:val="00093D11"/>
    <w:rsid w:val="0009451A"/>
    <w:rsid w:val="00094749"/>
    <w:rsid w:val="0009475A"/>
    <w:rsid w:val="00094B15"/>
    <w:rsid w:val="00094FEE"/>
    <w:rsid w:val="00095418"/>
    <w:rsid w:val="00096226"/>
    <w:rsid w:val="00096833"/>
    <w:rsid w:val="00096955"/>
    <w:rsid w:val="00096A5D"/>
    <w:rsid w:val="0009763A"/>
    <w:rsid w:val="0009793E"/>
    <w:rsid w:val="000A0054"/>
    <w:rsid w:val="000A04BE"/>
    <w:rsid w:val="000A04D0"/>
    <w:rsid w:val="000A065F"/>
    <w:rsid w:val="000A0CFC"/>
    <w:rsid w:val="000A0F51"/>
    <w:rsid w:val="000A1C43"/>
    <w:rsid w:val="000A1FA5"/>
    <w:rsid w:val="000A2745"/>
    <w:rsid w:val="000A299B"/>
    <w:rsid w:val="000A29F4"/>
    <w:rsid w:val="000A2B1A"/>
    <w:rsid w:val="000A2DF6"/>
    <w:rsid w:val="000A35A8"/>
    <w:rsid w:val="000A38BB"/>
    <w:rsid w:val="000A3AB3"/>
    <w:rsid w:val="000A3AEB"/>
    <w:rsid w:val="000A426A"/>
    <w:rsid w:val="000A4646"/>
    <w:rsid w:val="000A4780"/>
    <w:rsid w:val="000A4B8A"/>
    <w:rsid w:val="000A4C8B"/>
    <w:rsid w:val="000A4D09"/>
    <w:rsid w:val="000A4D8E"/>
    <w:rsid w:val="000A647D"/>
    <w:rsid w:val="000A66EA"/>
    <w:rsid w:val="000A6E06"/>
    <w:rsid w:val="000A7110"/>
    <w:rsid w:val="000A7B0D"/>
    <w:rsid w:val="000A7D38"/>
    <w:rsid w:val="000A7DB0"/>
    <w:rsid w:val="000A7F37"/>
    <w:rsid w:val="000B0175"/>
    <w:rsid w:val="000B02B0"/>
    <w:rsid w:val="000B094B"/>
    <w:rsid w:val="000B0A4D"/>
    <w:rsid w:val="000B0E9B"/>
    <w:rsid w:val="000B0ED1"/>
    <w:rsid w:val="000B0FB8"/>
    <w:rsid w:val="000B12C9"/>
    <w:rsid w:val="000B2A96"/>
    <w:rsid w:val="000B2AAC"/>
    <w:rsid w:val="000B2EB0"/>
    <w:rsid w:val="000B2F29"/>
    <w:rsid w:val="000B34F3"/>
    <w:rsid w:val="000B392A"/>
    <w:rsid w:val="000B3D85"/>
    <w:rsid w:val="000B436D"/>
    <w:rsid w:val="000B495E"/>
    <w:rsid w:val="000B5336"/>
    <w:rsid w:val="000B56F0"/>
    <w:rsid w:val="000B5D1D"/>
    <w:rsid w:val="000B5E6E"/>
    <w:rsid w:val="000B641B"/>
    <w:rsid w:val="000B6633"/>
    <w:rsid w:val="000B69A4"/>
    <w:rsid w:val="000B6E9C"/>
    <w:rsid w:val="000B7041"/>
    <w:rsid w:val="000B72CB"/>
    <w:rsid w:val="000B75B7"/>
    <w:rsid w:val="000B779A"/>
    <w:rsid w:val="000B784C"/>
    <w:rsid w:val="000B7A5F"/>
    <w:rsid w:val="000C0028"/>
    <w:rsid w:val="000C0189"/>
    <w:rsid w:val="000C05FA"/>
    <w:rsid w:val="000C0A6C"/>
    <w:rsid w:val="000C1147"/>
    <w:rsid w:val="000C1341"/>
    <w:rsid w:val="000C13FF"/>
    <w:rsid w:val="000C14E0"/>
    <w:rsid w:val="000C1739"/>
    <w:rsid w:val="000C20AF"/>
    <w:rsid w:val="000C2444"/>
    <w:rsid w:val="000C25AB"/>
    <w:rsid w:val="000C25D4"/>
    <w:rsid w:val="000C2668"/>
    <w:rsid w:val="000C2C49"/>
    <w:rsid w:val="000C336E"/>
    <w:rsid w:val="000C397F"/>
    <w:rsid w:val="000C44E3"/>
    <w:rsid w:val="000C4AAD"/>
    <w:rsid w:val="000C52B1"/>
    <w:rsid w:val="000C5646"/>
    <w:rsid w:val="000C5701"/>
    <w:rsid w:val="000C58B9"/>
    <w:rsid w:val="000C5FAF"/>
    <w:rsid w:val="000C5FBB"/>
    <w:rsid w:val="000C6055"/>
    <w:rsid w:val="000C665E"/>
    <w:rsid w:val="000C7192"/>
    <w:rsid w:val="000C76AA"/>
    <w:rsid w:val="000C796D"/>
    <w:rsid w:val="000C7E99"/>
    <w:rsid w:val="000D0109"/>
    <w:rsid w:val="000D01C3"/>
    <w:rsid w:val="000D0807"/>
    <w:rsid w:val="000D09C0"/>
    <w:rsid w:val="000D0B3E"/>
    <w:rsid w:val="000D0DBF"/>
    <w:rsid w:val="000D17A6"/>
    <w:rsid w:val="000D1A9F"/>
    <w:rsid w:val="000D1AC4"/>
    <w:rsid w:val="000D1EE4"/>
    <w:rsid w:val="000D209F"/>
    <w:rsid w:val="000D212A"/>
    <w:rsid w:val="000D23C3"/>
    <w:rsid w:val="000D2B5C"/>
    <w:rsid w:val="000D2BE2"/>
    <w:rsid w:val="000D3A08"/>
    <w:rsid w:val="000D3C93"/>
    <w:rsid w:val="000D43C7"/>
    <w:rsid w:val="000D50D3"/>
    <w:rsid w:val="000D51F4"/>
    <w:rsid w:val="000D5599"/>
    <w:rsid w:val="000D6F8C"/>
    <w:rsid w:val="000D711A"/>
    <w:rsid w:val="000D7687"/>
    <w:rsid w:val="000D7B2E"/>
    <w:rsid w:val="000D7C31"/>
    <w:rsid w:val="000D7D73"/>
    <w:rsid w:val="000E0401"/>
    <w:rsid w:val="000E0737"/>
    <w:rsid w:val="000E108F"/>
    <w:rsid w:val="000E198A"/>
    <w:rsid w:val="000E19C0"/>
    <w:rsid w:val="000E2292"/>
    <w:rsid w:val="000E235F"/>
    <w:rsid w:val="000E2FC1"/>
    <w:rsid w:val="000E32FC"/>
    <w:rsid w:val="000E3AC8"/>
    <w:rsid w:val="000E462F"/>
    <w:rsid w:val="000E46F3"/>
    <w:rsid w:val="000E4766"/>
    <w:rsid w:val="000E4CBD"/>
    <w:rsid w:val="000E4FAA"/>
    <w:rsid w:val="000E5697"/>
    <w:rsid w:val="000E6D3E"/>
    <w:rsid w:val="000E6D63"/>
    <w:rsid w:val="000E76BB"/>
    <w:rsid w:val="000E77EB"/>
    <w:rsid w:val="000E789F"/>
    <w:rsid w:val="000F02C4"/>
    <w:rsid w:val="000F092B"/>
    <w:rsid w:val="000F0D26"/>
    <w:rsid w:val="000F13DB"/>
    <w:rsid w:val="000F1599"/>
    <w:rsid w:val="000F1624"/>
    <w:rsid w:val="000F174C"/>
    <w:rsid w:val="000F1FDE"/>
    <w:rsid w:val="000F24A4"/>
    <w:rsid w:val="000F2745"/>
    <w:rsid w:val="000F2CB2"/>
    <w:rsid w:val="000F2FF0"/>
    <w:rsid w:val="000F322D"/>
    <w:rsid w:val="000F3472"/>
    <w:rsid w:val="000F3645"/>
    <w:rsid w:val="000F39F3"/>
    <w:rsid w:val="000F3B81"/>
    <w:rsid w:val="000F4174"/>
    <w:rsid w:val="000F41FB"/>
    <w:rsid w:val="000F4A65"/>
    <w:rsid w:val="000F4CCD"/>
    <w:rsid w:val="000F5111"/>
    <w:rsid w:val="000F546B"/>
    <w:rsid w:val="000F55A7"/>
    <w:rsid w:val="000F5632"/>
    <w:rsid w:val="000F59E0"/>
    <w:rsid w:val="000F59E3"/>
    <w:rsid w:val="000F5D6B"/>
    <w:rsid w:val="000F5E2C"/>
    <w:rsid w:val="000F6076"/>
    <w:rsid w:val="000F6435"/>
    <w:rsid w:val="000F666B"/>
    <w:rsid w:val="000F711E"/>
    <w:rsid w:val="000F7FF6"/>
    <w:rsid w:val="00100180"/>
    <w:rsid w:val="00100763"/>
    <w:rsid w:val="00100767"/>
    <w:rsid w:val="001009FA"/>
    <w:rsid w:val="00100C49"/>
    <w:rsid w:val="0010160C"/>
    <w:rsid w:val="00101C0A"/>
    <w:rsid w:val="00101D1E"/>
    <w:rsid w:val="00101FB7"/>
    <w:rsid w:val="00101FC5"/>
    <w:rsid w:val="00102133"/>
    <w:rsid w:val="0010222F"/>
    <w:rsid w:val="001022AD"/>
    <w:rsid w:val="001025E3"/>
    <w:rsid w:val="00102716"/>
    <w:rsid w:val="001027BD"/>
    <w:rsid w:val="00102F92"/>
    <w:rsid w:val="00103085"/>
    <w:rsid w:val="00103642"/>
    <w:rsid w:val="00103662"/>
    <w:rsid w:val="00103B6A"/>
    <w:rsid w:val="00103B8F"/>
    <w:rsid w:val="00103E2C"/>
    <w:rsid w:val="001041A8"/>
    <w:rsid w:val="00104596"/>
    <w:rsid w:val="00105479"/>
    <w:rsid w:val="00105775"/>
    <w:rsid w:val="0010596B"/>
    <w:rsid w:val="00105F83"/>
    <w:rsid w:val="001060C5"/>
    <w:rsid w:val="001072BB"/>
    <w:rsid w:val="0010776E"/>
    <w:rsid w:val="001079E3"/>
    <w:rsid w:val="00107F30"/>
    <w:rsid w:val="00110142"/>
    <w:rsid w:val="001103AE"/>
    <w:rsid w:val="0011050B"/>
    <w:rsid w:val="0011055C"/>
    <w:rsid w:val="0011077D"/>
    <w:rsid w:val="001109DF"/>
    <w:rsid w:val="00110CFB"/>
    <w:rsid w:val="001112C1"/>
    <w:rsid w:val="00111F3A"/>
    <w:rsid w:val="00112271"/>
    <w:rsid w:val="00112305"/>
    <w:rsid w:val="001128B6"/>
    <w:rsid w:val="001131F4"/>
    <w:rsid w:val="001133D4"/>
    <w:rsid w:val="001137E9"/>
    <w:rsid w:val="0011384F"/>
    <w:rsid w:val="00113B50"/>
    <w:rsid w:val="001140C9"/>
    <w:rsid w:val="001146D3"/>
    <w:rsid w:val="00114831"/>
    <w:rsid w:val="00114959"/>
    <w:rsid w:val="001153E2"/>
    <w:rsid w:val="00115811"/>
    <w:rsid w:val="001158DB"/>
    <w:rsid w:val="00115A57"/>
    <w:rsid w:val="00117190"/>
    <w:rsid w:val="00117353"/>
    <w:rsid w:val="001174E6"/>
    <w:rsid w:val="00117723"/>
    <w:rsid w:val="00117BBB"/>
    <w:rsid w:val="00117CB0"/>
    <w:rsid w:val="0012043F"/>
    <w:rsid w:val="00121097"/>
    <w:rsid w:val="00121385"/>
    <w:rsid w:val="001214DD"/>
    <w:rsid w:val="00121646"/>
    <w:rsid w:val="00121A17"/>
    <w:rsid w:val="00121DC3"/>
    <w:rsid w:val="00121EB4"/>
    <w:rsid w:val="00122D11"/>
    <w:rsid w:val="00122D97"/>
    <w:rsid w:val="00122FCD"/>
    <w:rsid w:val="00123490"/>
    <w:rsid w:val="00123734"/>
    <w:rsid w:val="00123A01"/>
    <w:rsid w:val="00124141"/>
    <w:rsid w:val="00124270"/>
    <w:rsid w:val="00124AD1"/>
    <w:rsid w:val="00124C34"/>
    <w:rsid w:val="00125102"/>
    <w:rsid w:val="00125155"/>
    <w:rsid w:val="001259A6"/>
    <w:rsid w:val="00125EF5"/>
    <w:rsid w:val="00126775"/>
    <w:rsid w:val="001267FC"/>
    <w:rsid w:val="00126B43"/>
    <w:rsid w:val="0012704C"/>
    <w:rsid w:val="0012785E"/>
    <w:rsid w:val="00127F88"/>
    <w:rsid w:val="0013042C"/>
    <w:rsid w:val="00130619"/>
    <w:rsid w:val="00130821"/>
    <w:rsid w:val="00130A3D"/>
    <w:rsid w:val="0013141B"/>
    <w:rsid w:val="001314F0"/>
    <w:rsid w:val="00131940"/>
    <w:rsid w:val="00131EC9"/>
    <w:rsid w:val="00131FBD"/>
    <w:rsid w:val="001323F7"/>
    <w:rsid w:val="001331B5"/>
    <w:rsid w:val="00133F59"/>
    <w:rsid w:val="00134AD7"/>
    <w:rsid w:val="00134B02"/>
    <w:rsid w:val="00134E1F"/>
    <w:rsid w:val="001354AE"/>
    <w:rsid w:val="00135702"/>
    <w:rsid w:val="001357F3"/>
    <w:rsid w:val="00135854"/>
    <w:rsid w:val="001359C4"/>
    <w:rsid w:val="00135A0D"/>
    <w:rsid w:val="00135A78"/>
    <w:rsid w:val="00135D74"/>
    <w:rsid w:val="00136150"/>
    <w:rsid w:val="001362B3"/>
    <w:rsid w:val="00136350"/>
    <w:rsid w:val="001365D9"/>
    <w:rsid w:val="00136723"/>
    <w:rsid w:val="00136859"/>
    <w:rsid w:val="001369D6"/>
    <w:rsid w:val="0013728B"/>
    <w:rsid w:val="0013752B"/>
    <w:rsid w:val="00140135"/>
    <w:rsid w:val="00140DD2"/>
    <w:rsid w:val="001418C8"/>
    <w:rsid w:val="00141E75"/>
    <w:rsid w:val="001420BC"/>
    <w:rsid w:val="001420FB"/>
    <w:rsid w:val="001422F4"/>
    <w:rsid w:val="0014307A"/>
    <w:rsid w:val="001436A2"/>
    <w:rsid w:val="001438C4"/>
    <w:rsid w:val="00143ADB"/>
    <w:rsid w:val="00143C0E"/>
    <w:rsid w:val="00143C1E"/>
    <w:rsid w:val="00143CA7"/>
    <w:rsid w:val="00143DBC"/>
    <w:rsid w:val="00145557"/>
    <w:rsid w:val="00145610"/>
    <w:rsid w:val="001456B5"/>
    <w:rsid w:val="001460D1"/>
    <w:rsid w:val="00146742"/>
    <w:rsid w:val="00146862"/>
    <w:rsid w:val="001468CA"/>
    <w:rsid w:val="0014699A"/>
    <w:rsid w:val="001469FD"/>
    <w:rsid w:val="00146A1C"/>
    <w:rsid w:val="00146A77"/>
    <w:rsid w:val="00146C18"/>
    <w:rsid w:val="00146EF2"/>
    <w:rsid w:val="00147BAE"/>
    <w:rsid w:val="0015037F"/>
    <w:rsid w:val="00151CC3"/>
    <w:rsid w:val="001522D0"/>
    <w:rsid w:val="0015284B"/>
    <w:rsid w:val="00152A2B"/>
    <w:rsid w:val="001530C5"/>
    <w:rsid w:val="001532A4"/>
    <w:rsid w:val="00153675"/>
    <w:rsid w:val="00153985"/>
    <w:rsid w:val="00153B57"/>
    <w:rsid w:val="001542DD"/>
    <w:rsid w:val="001546D4"/>
    <w:rsid w:val="00154783"/>
    <w:rsid w:val="001548F1"/>
    <w:rsid w:val="001551B5"/>
    <w:rsid w:val="00155DF0"/>
    <w:rsid w:val="00155EC0"/>
    <w:rsid w:val="00155F60"/>
    <w:rsid w:val="001562A1"/>
    <w:rsid w:val="001564BC"/>
    <w:rsid w:val="00156734"/>
    <w:rsid w:val="00156B2D"/>
    <w:rsid w:val="00157021"/>
    <w:rsid w:val="00157292"/>
    <w:rsid w:val="0015772E"/>
    <w:rsid w:val="001579A2"/>
    <w:rsid w:val="001600A8"/>
    <w:rsid w:val="001600D2"/>
    <w:rsid w:val="001604E9"/>
    <w:rsid w:val="0016057A"/>
    <w:rsid w:val="00160584"/>
    <w:rsid w:val="00160694"/>
    <w:rsid w:val="00160BB9"/>
    <w:rsid w:val="00160CD4"/>
    <w:rsid w:val="00161544"/>
    <w:rsid w:val="0016208B"/>
    <w:rsid w:val="0016268E"/>
    <w:rsid w:val="00162812"/>
    <w:rsid w:val="00162994"/>
    <w:rsid w:val="00162D46"/>
    <w:rsid w:val="00164278"/>
    <w:rsid w:val="00164796"/>
    <w:rsid w:val="00164D6F"/>
    <w:rsid w:val="00165A5A"/>
    <w:rsid w:val="00166D28"/>
    <w:rsid w:val="00167921"/>
    <w:rsid w:val="001701AE"/>
    <w:rsid w:val="0017088F"/>
    <w:rsid w:val="00170ACC"/>
    <w:rsid w:val="00171540"/>
    <w:rsid w:val="001723AE"/>
    <w:rsid w:val="00172994"/>
    <w:rsid w:val="00172A52"/>
    <w:rsid w:val="00172CE6"/>
    <w:rsid w:val="0017305C"/>
    <w:rsid w:val="001731A5"/>
    <w:rsid w:val="00173774"/>
    <w:rsid w:val="00173A3A"/>
    <w:rsid w:val="001741B7"/>
    <w:rsid w:val="0017433B"/>
    <w:rsid w:val="0017470B"/>
    <w:rsid w:val="00174FF1"/>
    <w:rsid w:val="00175B17"/>
    <w:rsid w:val="00175EC2"/>
    <w:rsid w:val="00175ECD"/>
    <w:rsid w:val="00175ED4"/>
    <w:rsid w:val="00176790"/>
    <w:rsid w:val="00176B67"/>
    <w:rsid w:val="00176C27"/>
    <w:rsid w:val="001773B3"/>
    <w:rsid w:val="00177521"/>
    <w:rsid w:val="00177596"/>
    <w:rsid w:val="00180383"/>
    <w:rsid w:val="00180A77"/>
    <w:rsid w:val="00180B19"/>
    <w:rsid w:val="00180D4D"/>
    <w:rsid w:val="00180DDB"/>
    <w:rsid w:val="001817EE"/>
    <w:rsid w:val="00181F74"/>
    <w:rsid w:val="00182435"/>
    <w:rsid w:val="00182583"/>
    <w:rsid w:val="00182D42"/>
    <w:rsid w:val="00182D43"/>
    <w:rsid w:val="0018344D"/>
    <w:rsid w:val="00183743"/>
    <w:rsid w:val="0018398C"/>
    <w:rsid w:val="00183E6E"/>
    <w:rsid w:val="00183F6F"/>
    <w:rsid w:val="001843D6"/>
    <w:rsid w:val="00184884"/>
    <w:rsid w:val="001852C9"/>
    <w:rsid w:val="00185440"/>
    <w:rsid w:val="00185CCC"/>
    <w:rsid w:val="00186575"/>
    <w:rsid w:val="0018661A"/>
    <w:rsid w:val="001868F0"/>
    <w:rsid w:val="00186CFF"/>
    <w:rsid w:val="00186D3A"/>
    <w:rsid w:val="001870F2"/>
    <w:rsid w:val="0018781A"/>
    <w:rsid w:val="0018782E"/>
    <w:rsid w:val="00187DD2"/>
    <w:rsid w:val="00187EB1"/>
    <w:rsid w:val="001900B8"/>
    <w:rsid w:val="0019074D"/>
    <w:rsid w:val="00190A4D"/>
    <w:rsid w:val="001914E3"/>
    <w:rsid w:val="001918A7"/>
    <w:rsid w:val="00191A40"/>
    <w:rsid w:val="00191C86"/>
    <w:rsid w:val="001926A6"/>
    <w:rsid w:val="001932E4"/>
    <w:rsid w:val="00193492"/>
    <w:rsid w:val="0019372C"/>
    <w:rsid w:val="00193B59"/>
    <w:rsid w:val="0019418D"/>
    <w:rsid w:val="0019443B"/>
    <w:rsid w:val="001947C0"/>
    <w:rsid w:val="00195356"/>
    <w:rsid w:val="0019535B"/>
    <w:rsid w:val="00195D82"/>
    <w:rsid w:val="00195D9F"/>
    <w:rsid w:val="001960FD"/>
    <w:rsid w:val="00196345"/>
    <w:rsid w:val="00196573"/>
    <w:rsid w:val="00196741"/>
    <w:rsid w:val="00196B64"/>
    <w:rsid w:val="0019732F"/>
    <w:rsid w:val="001974E5"/>
    <w:rsid w:val="0019764A"/>
    <w:rsid w:val="0019771A"/>
    <w:rsid w:val="00197E6C"/>
    <w:rsid w:val="00197F69"/>
    <w:rsid w:val="001A0718"/>
    <w:rsid w:val="001A0B63"/>
    <w:rsid w:val="001A0FE0"/>
    <w:rsid w:val="001A1364"/>
    <w:rsid w:val="001A1458"/>
    <w:rsid w:val="001A1A23"/>
    <w:rsid w:val="001A1D45"/>
    <w:rsid w:val="001A1EA4"/>
    <w:rsid w:val="001A2142"/>
    <w:rsid w:val="001A3259"/>
    <w:rsid w:val="001A3265"/>
    <w:rsid w:val="001A3448"/>
    <w:rsid w:val="001A35ED"/>
    <w:rsid w:val="001A45FD"/>
    <w:rsid w:val="001A48C8"/>
    <w:rsid w:val="001A4A09"/>
    <w:rsid w:val="001A4FF0"/>
    <w:rsid w:val="001A5534"/>
    <w:rsid w:val="001A590E"/>
    <w:rsid w:val="001A5938"/>
    <w:rsid w:val="001A5A6E"/>
    <w:rsid w:val="001A5F92"/>
    <w:rsid w:val="001A660A"/>
    <w:rsid w:val="001A6835"/>
    <w:rsid w:val="001A695E"/>
    <w:rsid w:val="001A6A00"/>
    <w:rsid w:val="001A6E38"/>
    <w:rsid w:val="001B00CB"/>
    <w:rsid w:val="001B0581"/>
    <w:rsid w:val="001B0870"/>
    <w:rsid w:val="001B096C"/>
    <w:rsid w:val="001B108E"/>
    <w:rsid w:val="001B13B9"/>
    <w:rsid w:val="001B1796"/>
    <w:rsid w:val="001B1A48"/>
    <w:rsid w:val="001B1BAD"/>
    <w:rsid w:val="001B24CE"/>
    <w:rsid w:val="001B2A4F"/>
    <w:rsid w:val="001B32F7"/>
    <w:rsid w:val="001B3786"/>
    <w:rsid w:val="001B41C9"/>
    <w:rsid w:val="001B4745"/>
    <w:rsid w:val="001B4C25"/>
    <w:rsid w:val="001B4D61"/>
    <w:rsid w:val="001B5640"/>
    <w:rsid w:val="001B5F09"/>
    <w:rsid w:val="001B61C9"/>
    <w:rsid w:val="001B633D"/>
    <w:rsid w:val="001B6384"/>
    <w:rsid w:val="001B748D"/>
    <w:rsid w:val="001B74F7"/>
    <w:rsid w:val="001B7733"/>
    <w:rsid w:val="001B7C7A"/>
    <w:rsid w:val="001C055A"/>
    <w:rsid w:val="001C0613"/>
    <w:rsid w:val="001C074B"/>
    <w:rsid w:val="001C0AB0"/>
    <w:rsid w:val="001C0F34"/>
    <w:rsid w:val="001C11FA"/>
    <w:rsid w:val="001C1AE5"/>
    <w:rsid w:val="001C2493"/>
    <w:rsid w:val="001C2931"/>
    <w:rsid w:val="001C2D0F"/>
    <w:rsid w:val="001C3117"/>
    <w:rsid w:val="001C34EB"/>
    <w:rsid w:val="001C350B"/>
    <w:rsid w:val="001C40B6"/>
    <w:rsid w:val="001C4124"/>
    <w:rsid w:val="001C42F5"/>
    <w:rsid w:val="001C60CE"/>
    <w:rsid w:val="001C6679"/>
    <w:rsid w:val="001C6838"/>
    <w:rsid w:val="001C6AB5"/>
    <w:rsid w:val="001C7B0A"/>
    <w:rsid w:val="001C7C08"/>
    <w:rsid w:val="001D0090"/>
    <w:rsid w:val="001D0312"/>
    <w:rsid w:val="001D04E2"/>
    <w:rsid w:val="001D0716"/>
    <w:rsid w:val="001D0E15"/>
    <w:rsid w:val="001D13C3"/>
    <w:rsid w:val="001D144E"/>
    <w:rsid w:val="001D1D29"/>
    <w:rsid w:val="001D1E07"/>
    <w:rsid w:val="001D21FC"/>
    <w:rsid w:val="001D248F"/>
    <w:rsid w:val="001D2A62"/>
    <w:rsid w:val="001D2F19"/>
    <w:rsid w:val="001D3540"/>
    <w:rsid w:val="001D3962"/>
    <w:rsid w:val="001D42B3"/>
    <w:rsid w:val="001D4879"/>
    <w:rsid w:val="001D48AD"/>
    <w:rsid w:val="001D4BEC"/>
    <w:rsid w:val="001D527A"/>
    <w:rsid w:val="001D52CA"/>
    <w:rsid w:val="001D53D2"/>
    <w:rsid w:val="001D53F4"/>
    <w:rsid w:val="001D552B"/>
    <w:rsid w:val="001D5880"/>
    <w:rsid w:val="001D58D6"/>
    <w:rsid w:val="001D5CBA"/>
    <w:rsid w:val="001D60B7"/>
    <w:rsid w:val="001D6502"/>
    <w:rsid w:val="001D674E"/>
    <w:rsid w:val="001D677D"/>
    <w:rsid w:val="001D682C"/>
    <w:rsid w:val="001E03C2"/>
    <w:rsid w:val="001E059B"/>
    <w:rsid w:val="001E0D15"/>
    <w:rsid w:val="001E0D7B"/>
    <w:rsid w:val="001E14B4"/>
    <w:rsid w:val="001E17C1"/>
    <w:rsid w:val="001E19E2"/>
    <w:rsid w:val="001E1CB7"/>
    <w:rsid w:val="001E1F9A"/>
    <w:rsid w:val="001E2114"/>
    <w:rsid w:val="001E2156"/>
    <w:rsid w:val="001E2399"/>
    <w:rsid w:val="001E2A80"/>
    <w:rsid w:val="001E2A8C"/>
    <w:rsid w:val="001E2D42"/>
    <w:rsid w:val="001E39C6"/>
    <w:rsid w:val="001E4705"/>
    <w:rsid w:val="001E478B"/>
    <w:rsid w:val="001E53D2"/>
    <w:rsid w:val="001E5DF9"/>
    <w:rsid w:val="001E6115"/>
    <w:rsid w:val="001E6516"/>
    <w:rsid w:val="001E675D"/>
    <w:rsid w:val="001E6838"/>
    <w:rsid w:val="001E6896"/>
    <w:rsid w:val="001E6EFB"/>
    <w:rsid w:val="001E6FF1"/>
    <w:rsid w:val="001E76AF"/>
    <w:rsid w:val="001E7AC2"/>
    <w:rsid w:val="001E7C17"/>
    <w:rsid w:val="001F015E"/>
    <w:rsid w:val="001F0339"/>
    <w:rsid w:val="001F04F3"/>
    <w:rsid w:val="001F0A8B"/>
    <w:rsid w:val="001F1574"/>
    <w:rsid w:val="001F1876"/>
    <w:rsid w:val="001F1C56"/>
    <w:rsid w:val="001F2525"/>
    <w:rsid w:val="001F2AC5"/>
    <w:rsid w:val="001F2F63"/>
    <w:rsid w:val="001F36F5"/>
    <w:rsid w:val="001F39F5"/>
    <w:rsid w:val="001F3F17"/>
    <w:rsid w:val="001F485D"/>
    <w:rsid w:val="001F492F"/>
    <w:rsid w:val="001F4C66"/>
    <w:rsid w:val="001F4D1F"/>
    <w:rsid w:val="001F557D"/>
    <w:rsid w:val="001F56A0"/>
    <w:rsid w:val="001F57F8"/>
    <w:rsid w:val="001F5838"/>
    <w:rsid w:val="001F5A95"/>
    <w:rsid w:val="001F6EBD"/>
    <w:rsid w:val="001F6FDC"/>
    <w:rsid w:val="0020098F"/>
    <w:rsid w:val="00200AE4"/>
    <w:rsid w:val="00200E2C"/>
    <w:rsid w:val="00201595"/>
    <w:rsid w:val="00201A9A"/>
    <w:rsid w:val="00201AB4"/>
    <w:rsid w:val="002025CC"/>
    <w:rsid w:val="0020349F"/>
    <w:rsid w:val="0020379D"/>
    <w:rsid w:val="00204048"/>
    <w:rsid w:val="002043AB"/>
    <w:rsid w:val="00204402"/>
    <w:rsid w:val="00204867"/>
    <w:rsid w:val="00204C91"/>
    <w:rsid w:val="00204EAF"/>
    <w:rsid w:val="002050BC"/>
    <w:rsid w:val="002056B3"/>
    <w:rsid w:val="0020580E"/>
    <w:rsid w:val="00205B77"/>
    <w:rsid w:val="00206013"/>
    <w:rsid w:val="002068B6"/>
    <w:rsid w:val="00206A60"/>
    <w:rsid w:val="00207022"/>
    <w:rsid w:val="002073B0"/>
    <w:rsid w:val="00207521"/>
    <w:rsid w:val="00207DAE"/>
    <w:rsid w:val="00207FC9"/>
    <w:rsid w:val="00210270"/>
    <w:rsid w:val="00211165"/>
    <w:rsid w:val="002115C5"/>
    <w:rsid w:val="0021318A"/>
    <w:rsid w:val="00213770"/>
    <w:rsid w:val="00213FD6"/>
    <w:rsid w:val="00214AE0"/>
    <w:rsid w:val="00214CD1"/>
    <w:rsid w:val="00215176"/>
    <w:rsid w:val="0021599E"/>
    <w:rsid w:val="00215A36"/>
    <w:rsid w:val="00215C64"/>
    <w:rsid w:val="002163E3"/>
    <w:rsid w:val="00216D40"/>
    <w:rsid w:val="00216D5F"/>
    <w:rsid w:val="00216E07"/>
    <w:rsid w:val="00216F86"/>
    <w:rsid w:val="00217476"/>
    <w:rsid w:val="00217674"/>
    <w:rsid w:val="00217D48"/>
    <w:rsid w:val="00220222"/>
    <w:rsid w:val="00220446"/>
    <w:rsid w:val="00220824"/>
    <w:rsid w:val="00220A3F"/>
    <w:rsid w:val="00220E87"/>
    <w:rsid w:val="00221B2B"/>
    <w:rsid w:val="0022207C"/>
    <w:rsid w:val="002223BD"/>
    <w:rsid w:val="002228DB"/>
    <w:rsid w:val="00222A2E"/>
    <w:rsid w:val="00222B76"/>
    <w:rsid w:val="00222FF2"/>
    <w:rsid w:val="00223A97"/>
    <w:rsid w:val="002241FD"/>
    <w:rsid w:val="0022446E"/>
    <w:rsid w:val="00224579"/>
    <w:rsid w:val="00224AF1"/>
    <w:rsid w:val="0022558E"/>
    <w:rsid w:val="00225966"/>
    <w:rsid w:val="00226163"/>
    <w:rsid w:val="002265B8"/>
    <w:rsid w:val="00226756"/>
    <w:rsid w:val="002267BD"/>
    <w:rsid w:val="00227262"/>
    <w:rsid w:val="00227C8B"/>
    <w:rsid w:val="00227DC9"/>
    <w:rsid w:val="0023017A"/>
    <w:rsid w:val="00230309"/>
    <w:rsid w:val="0023058B"/>
    <w:rsid w:val="002305F7"/>
    <w:rsid w:val="002309CF"/>
    <w:rsid w:val="00230D3F"/>
    <w:rsid w:val="00231021"/>
    <w:rsid w:val="00231188"/>
    <w:rsid w:val="00231568"/>
    <w:rsid w:val="00231681"/>
    <w:rsid w:val="002319C6"/>
    <w:rsid w:val="00231E10"/>
    <w:rsid w:val="002321AF"/>
    <w:rsid w:val="0023226C"/>
    <w:rsid w:val="00232372"/>
    <w:rsid w:val="00232701"/>
    <w:rsid w:val="00232706"/>
    <w:rsid w:val="002329A7"/>
    <w:rsid w:val="00232C2F"/>
    <w:rsid w:val="00232C90"/>
    <w:rsid w:val="00232CAD"/>
    <w:rsid w:val="00232FE7"/>
    <w:rsid w:val="0023318F"/>
    <w:rsid w:val="00233B9F"/>
    <w:rsid w:val="00233DBA"/>
    <w:rsid w:val="00233E27"/>
    <w:rsid w:val="00233E62"/>
    <w:rsid w:val="00233F45"/>
    <w:rsid w:val="00234012"/>
    <w:rsid w:val="002343E5"/>
    <w:rsid w:val="002348D3"/>
    <w:rsid w:val="00234A29"/>
    <w:rsid w:val="00234D20"/>
    <w:rsid w:val="00234DD7"/>
    <w:rsid w:val="0023516F"/>
    <w:rsid w:val="00235732"/>
    <w:rsid w:val="00235C0F"/>
    <w:rsid w:val="00235CB0"/>
    <w:rsid w:val="0023661D"/>
    <w:rsid w:val="0023680E"/>
    <w:rsid w:val="0023729D"/>
    <w:rsid w:val="00237FE0"/>
    <w:rsid w:val="00240784"/>
    <w:rsid w:val="00240C1C"/>
    <w:rsid w:val="00240D89"/>
    <w:rsid w:val="00240E1B"/>
    <w:rsid w:val="00241134"/>
    <w:rsid w:val="0024155C"/>
    <w:rsid w:val="002418E0"/>
    <w:rsid w:val="00241A85"/>
    <w:rsid w:val="00241FEC"/>
    <w:rsid w:val="00242338"/>
    <w:rsid w:val="00242672"/>
    <w:rsid w:val="0024272F"/>
    <w:rsid w:val="00243EB5"/>
    <w:rsid w:val="00244F1F"/>
    <w:rsid w:val="00244FE7"/>
    <w:rsid w:val="00245174"/>
    <w:rsid w:val="002451D0"/>
    <w:rsid w:val="00245484"/>
    <w:rsid w:val="00245812"/>
    <w:rsid w:val="0024590E"/>
    <w:rsid w:val="00245A8A"/>
    <w:rsid w:val="00245B95"/>
    <w:rsid w:val="0024635A"/>
    <w:rsid w:val="00246745"/>
    <w:rsid w:val="00246A29"/>
    <w:rsid w:val="00246C62"/>
    <w:rsid w:val="00246C80"/>
    <w:rsid w:val="00246E95"/>
    <w:rsid w:val="00246EB2"/>
    <w:rsid w:val="002477B8"/>
    <w:rsid w:val="00247B01"/>
    <w:rsid w:val="00247C05"/>
    <w:rsid w:val="00250859"/>
    <w:rsid w:val="002510D5"/>
    <w:rsid w:val="00252001"/>
    <w:rsid w:val="00252BFA"/>
    <w:rsid w:val="00252E5C"/>
    <w:rsid w:val="00253195"/>
    <w:rsid w:val="00253242"/>
    <w:rsid w:val="002537FD"/>
    <w:rsid w:val="00253B2A"/>
    <w:rsid w:val="00253BD9"/>
    <w:rsid w:val="00253EA3"/>
    <w:rsid w:val="00253EEE"/>
    <w:rsid w:val="002547D9"/>
    <w:rsid w:val="00254BF2"/>
    <w:rsid w:val="00254CF3"/>
    <w:rsid w:val="00255DBE"/>
    <w:rsid w:val="002565CD"/>
    <w:rsid w:val="00256787"/>
    <w:rsid w:val="002567C4"/>
    <w:rsid w:val="0025684C"/>
    <w:rsid w:val="0025685C"/>
    <w:rsid w:val="00256ACB"/>
    <w:rsid w:val="00256E22"/>
    <w:rsid w:val="00257534"/>
    <w:rsid w:val="0026015A"/>
    <w:rsid w:val="002604CA"/>
    <w:rsid w:val="002604F6"/>
    <w:rsid w:val="0026071A"/>
    <w:rsid w:val="002612D5"/>
    <w:rsid w:val="002612DE"/>
    <w:rsid w:val="002612FE"/>
    <w:rsid w:val="0026155D"/>
    <w:rsid w:val="00261AE7"/>
    <w:rsid w:val="00261BD9"/>
    <w:rsid w:val="00262521"/>
    <w:rsid w:val="00262AD2"/>
    <w:rsid w:val="00262C56"/>
    <w:rsid w:val="00262EA4"/>
    <w:rsid w:val="00263001"/>
    <w:rsid w:val="0026306E"/>
    <w:rsid w:val="00263126"/>
    <w:rsid w:val="00263397"/>
    <w:rsid w:val="002635F7"/>
    <w:rsid w:val="00263A3A"/>
    <w:rsid w:val="00263A50"/>
    <w:rsid w:val="00264653"/>
    <w:rsid w:val="00265502"/>
    <w:rsid w:val="00265948"/>
    <w:rsid w:val="0026648C"/>
    <w:rsid w:val="00266541"/>
    <w:rsid w:val="0026665A"/>
    <w:rsid w:val="0026690E"/>
    <w:rsid w:val="002669BC"/>
    <w:rsid w:val="002670B5"/>
    <w:rsid w:val="002671E3"/>
    <w:rsid w:val="00267B45"/>
    <w:rsid w:val="0027010F"/>
    <w:rsid w:val="0027067F"/>
    <w:rsid w:val="00270A24"/>
    <w:rsid w:val="00270B89"/>
    <w:rsid w:val="002713E3"/>
    <w:rsid w:val="00271479"/>
    <w:rsid w:val="00272701"/>
    <w:rsid w:val="002732A8"/>
    <w:rsid w:val="00274168"/>
    <w:rsid w:val="002744B2"/>
    <w:rsid w:val="00274662"/>
    <w:rsid w:val="00274BF6"/>
    <w:rsid w:val="00274EAF"/>
    <w:rsid w:val="00274F09"/>
    <w:rsid w:val="00274F49"/>
    <w:rsid w:val="00275033"/>
    <w:rsid w:val="00275382"/>
    <w:rsid w:val="002759BC"/>
    <w:rsid w:val="00276248"/>
    <w:rsid w:val="00276889"/>
    <w:rsid w:val="00276BF1"/>
    <w:rsid w:val="00276C2F"/>
    <w:rsid w:val="002771F6"/>
    <w:rsid w:val="002777CE"/>
    <w:rsid w:val="00277F03"/>
    <w:rsid w:val="00280205"/>
    <w:rsid w:val="00280239"/>
    <w:rsid w:val="00280378"/>
    <w:rsid w:val="002809C2"/>
    <w:rsid w:val="002810FB"/>
    <w:rsid w:val="00281A34"/>
    <w:rsid w:val="00281CF1"/>
    <w:rsid w:val="00282215"/>
    <w:rsid w:val="00282582"/>
    <w:rsid w:val="00282BDC"/>
    <w:rsid w:val="00282F04"/>
    <w:rsid w:val="002830BE"/>
    <w:rsid w:val="00283B7E"/>
    <w:rsid w:val="00284527"/>
    <w:rsid w:val="0028497F"/>
    <w:rsid w:val="00285433"/>
    <w:rsid w:val="00285886"/>
    <w:rsid w:val="00285A86"/>
    <w:rsid w:val="00285C0A"/>
    <w:rsid w:val="002862EF"/>
    <w:rsid w:val="00286581"/>
    <w:rsid w:val="002865B6"/>
    <w:rsid w:val="002866D7"/>
    <w:rsid w:val="00286EA2"/>
    <w:rsid w:val="00287144"/>
    <w:rsid w:val="0028784A"/>
    <w:rsid w:val="00287946"/>
    <w:rsid w:val="002879B1"/>
    <w:rsid w:val="00287A5B"/>
    <w:rsid w:val="00287B62"/>
    <w:rsid w:val="00290B89"/>
    <w:rsid w:val="00290D2C"/>
    <w:rsid w:val="00290D4F"/>
    <w:rsid w:val="00290E11"/>
    <w:rsid w:val="00292AE6"/>
    <w:rsid w:val="00292BB0"/>
    <w:rsid w:val="00293A7A"/>
    <w:rsid w:val="00293FAB"/>
    <w:rsid w:val="0029400B"/>
    <w:rsid w:val="00294823"/>
    <w:rsid w:val="00294B4A"/>
    <w:rsid w:val="002956D7"/>
    <w:rsid w:val="00296704"/>
    <w:rsid w:val="00296D45"/>
    <w:rsid w:val="00297019"/>
    <w:rsid w:val="00297BD3"/>
    <w:rsid w:val="00297F4F"/>
    <w:rsid w:val="002A0437"/>
    <w:rsid w:val="002A048F"/>
    <w:rsid w:val="002A0505"/>
    <w:rsid w:val="002A1129"/>
    <w:rsid w:val="002A16BF"/>
    <w:rsid w:val="002A16EA"/>
    <w:rsid w:val="002A1740"/>
    <w:rsid w:val="002A1C58"/>
    <w:rsid w:val="002A1E03"/>
    <w:rsid w:val="002A2069"/>
    <w:rsid w:val="002A451A"/>
    <w:rsid w:val="002A4C67"/>
    <w:rsid w:val="002A5474"/>
    <w:rsid w:val="002A58AB"/>
    <w:rsid w:val="002A58D6"/>
    <w:rsid w:val="002A5A05"/>
    <w:rsid w:val="002A634C"/>
    <w:rsid w:val="002A64C9"/>
    <w:rsid w:val="002A6599"/>
    <w:rsid w:val="002A6752"/>
    <w:rsid w:val="002A774C"/>
    <w:rsid w:val="002A7878"/>
    <w:rsid w:val="002A794D"/>
    <w:rsid w:val="002B0302"/>
    <w:rsid w:val="002B098D"/>
    <w:rsid w:val="002B0A7F"/>
    <w:rsid w:val="002B0D4F"/>
    <w:rsid w:val="002B0E41"/>
    <w:rsid w:val="002B10CF"/>
    <w:rsid w:val="002B12DA"/>
    <w:rsid w:val="002B132D"/>
    <w:rsid w:val="002B1D11"/>
    <w:rsid w:val="002B1F1A"/>
    <w:rsid w:val="002B211D"/>
    <w:rsid w:val="002B2AAD"/>
    <w:rsid w:val="002B2BF2"/>
    <w:rsid w:val="002B2CDB"/>
    <w:rsid w:val="002B354A"/>
    <w:rsid w:val="002B4733"/>
    <w:rsid w:val="002B4FC9"/>
    <w:rsid w:val="002B509F"/>
    <w:rsid w:val="002B5160"/>
    <w:rsid w:val="002B5A1B"/>
    <w:rsid w:val="002B5A7F"/>
    <w:rsid w:val="002B61BF"/>
    <w:rsid w:val="002B6300"/>
    <w:rsid w:val="002B65DD"/>
    <w:rsid w:val="002B68BB"/>
    <w:rsid w:val="002B6957"/>
    <w:rsid w:val="002B6DD6"/>
    <w:rsid w:val="002B70B9"/>
    <w:rsid w:val="002B7295"/>
    <w:rsid w:val="002B7ED0"/>
    <w:rsid w:val="002C00DC"/>
    <w:rsid w:val="002C0496"/>
    <w:rsid w:val="002C0BCD"/>
    <w:rsid w:val="002C0CF5"/>
    <w:rsid w:val="002C1286"/>
    <w:rsid w:val="002C18C5"/>
    <w:rsid w:val="002C1B31"/>
    <w:rsid w:val="002C1C57"/>
    <w:rsid w:val="002C1D9F"/>
    <w:rsid w:val="002C208C"/>
    <w:rsid w:val="002C21E6"/>
    <w:rsid w:val="002C220D"/>
    <w:rsid w:val="002C2237"/>
    <w:rsid w:val="002C29C9"/>
    <w:rsid w:val="002C2CA1"/>
    <w:rsid w:val="002C3232"/>
    <w:rsid w:val="002C35C4"/>
    <w:rsid w:val="002C37C4"/>
    <w:rsid w:val="002C3828"/>
    <w:rsid w:val="002C4084"/>
    <w:rsid w:val="002C4248"/>
    <w:rsid w:val="002C4261"/>
    <w:rsid w:val="002C45F9"/>
    <w:rsid w:val="002C5283"/>
    <w:rsid w:val="002C6158"/>
    <w:rsid w:val="002C63C2"/>
    <w:rsid w:val="002C6776"/>
    <w:rsid w:val="002C6B1B"/>
    <w:rsid w:val="002C6D36"/>
    <w:rsid w:val="002C7B5F"/>
    <w:rsid w:val="002D02D4"/>
    <w:rsid w:val="002D10EB"/>
    <w:rsid w:val="002D1167"/>
    <w:rsid w:val="002D1173"/>
    <w:rsid w:val="002D12F2"/>
    <w:rsid w:val="002D1370"/>
    <w:rsid w:val="002D1629"/>
    <w:rsid w:val="002D1C51"/>
    <w:rsid w:val="002D204D"/>
    <w:rsid w:val="002D2364"/>
    <w:rsid w:val="002D300C"/>
    <w:rsid w:val="002D306B"/>
    <w:rsid w:val="002D3290"/>
    <w:rsid w:val="002D3611"/>
    <w:rsid w:val="002D3CC0"/>
    <w:rsid w:val="002D494D"/>
    <w:rsid w:val="002D4B2C"/>
    <w:rsid w:val="002D4D6C"/>
    <w:rsid w:val="002D59DA"/>
    <w:rsid w:val="002D5B5C"/>
    <w:rsid w:val="002D5BB9"/>
    <w:rsid w:val="002D5DE7"/>
    <w:rsid w:val="002D620D"/>
    <w:rsid w:val="002D73FA"/>
    <w:rsid w:val="002D7BF7"/>
    <w:rsid w:val="002E052D"/>
    <w:rsid w:val="002E0623"/>
    <w:rsid w:val="002E0633"/>
    <w:rsid w:val="002E07CA"/>
    <w:rsid w:val="002E0E9C"/>
    <w:rsid w:val="002E121B"/>
    <w:rsid w:val="002E126F"/>
    <w:rsid w:val="002E16D2"/>
    <w:rsid w:val="002E171A"/>
    <w:rsid w:val="002E1844"/>
    <w:rsid w:val="002E1DC3"/>
    <w:rsid w:val="002E23A5"/>
    <w:rsid w:val="002E274C"/>
    <w:rsid w:val="002E29C9"/>
    <w:rsid w:val="002E2D50"/>
    <w:rsid w:val="002E2DFD"/>
    <w:rsid w:val="002E3042"/>
    <w:rsid w:val="002E3308"/>
    <w:rsid w:val="002E3387"/>
    <w:rsid w:val="002E366A"/>
    <w:rsid w:val="002E38DE"/>
    <w:rsid w:val="002E443D"/>
    <w:rsid w:val="002E4AAD"/>
    <w:rsid w:val="002E5332"/>
    <w:rsid w:val="002E563C"/>
    <w:rsid w:val="002E59AE"/>
    <w:rsid w:val="002E6481"/>
    <w:rsid w:val="002E6489"/>
    <w:rsid w:val="002E6DCD"/>
    <w:rsid w:val="002E73DF"/>
    <w:rsid w:val="002E753D"/>
    <w:rsid w:val="002E7596"/>
    <w:rsid w:val="002E761C"/>
    <w:rsid w:val="002E76B3"/>
    <w:rsid w:val="002E7CCD"/>
    <w:rsid w:val="002F0130"/>
    <w:rsid w:val="002F036B"/>
    <w:rsid w:val="002F09C0"/>
    <w:rsid w:val="002F0FBF"/>
    <w:rsid w:val="002F1008"/>
    <w:rsid w:val="002F151D"/>
    <w:rsid w:val="002F1835"/>
    <w:rsid w:val="002F1C7B"/>
    <w:rsid w:val="002F2082"/>
    <w:rsid w:val="002F2503"/>
    <w:rsid w:val="002F268D"/>
    <w:rsid w:val="002F316D"/>
    <w:rsid w:val="002F39F4"/>
    <w:rsid w:val="002F41F0"/>
    <w:rsid w:val="002F4224"/>
    <w:rsid w:val="002F4289"/>
    <w:rsid w:val="002F4433"/>
    <w:rsid w:val="002F4CC8"/>
    <w:rsid w:val="002F504B"/>
    <w:rsid w:val="002F5F84"/>
    <w:rsid w:val="002F686C"/>
    <w:rsid w:val="002F6C3C"/>
    <w:rsid w:val="002F6E69"/>
    <w:rsid w:val="002F7046"/>
    <w:rsid w:val="002F7156"/>
    <w:rsid w:val="002F719E"/>
    <w:rsid w:val="002F7392"/>
    <w:rsid w:val="002F745A"/>
    <w:rsid w:val="002F7566"/>
    <w:rsid w:val="002F7A94"/>
    <w:rsid w:val="002F7C28"/>
    <w:rsid w:val="002F7F6F"/>
    <w:rsid w:val="00300425"/>
    <w:rsid w:val="00300730"/>
    <w:rsid w:val="0030079B"/>
    <w:rsid w:val="00300E93"/>
    <w:rsid w:val="003013A0"/>
    <w:rsid w:val="00301E73"/>
    <w:rsid w:val="00302892"/>
    <w:rsid w:val="00302B93"/>
    <w:rsid w:val="00302EB3"/>
    <w:rsid w:val="00303001"/>
    <w:rsid w:val="003032E9"/>
    <w:rsid w:val="0030363D"/>
    <w:rsid w:val="0030382E"/>
    <w:rsid w:val="00303AF3"/>
    <w:rsid w:val="00303F42"/>
    <w:rsid w:val="003060E8"/>
    <w:rsid w:val="00306CC8"/>
    <w:rsid w:val="00306EFE"/>
    <w:rsid w:val="003070B3"/>
    <w:rsid w:val="003073CD"/>
    <w:rsid w:val="00307555"/>
    <w:rsid w:val="003077F1"/>
    <w:rsid w:val="00307CE6"/>
    <w:rsid w:val="0031031A"/>
    <w:rsid w:val="003108DD"/>
    <w:rsid w:val="00310DB5"/>
    <w:rsid w:val="00311120"/>
    <w:rsid w:val="00311291"/>
    <w:rsid w:val="00311B08"/>
    <w:rsid w:val="00312D59"/>
    <w:rsid w:val="003132EB"/>
    <w:rsid w:val="00313330"/>
    <w:rsid w:val="00314338"/>
    <w:rsid w:val="00314D70"/>
    <w:rsid w:val="0031582D"/>
    <w:rsid w:val="00315F72"/>
    <w:rsid w:val="003163B4"/>
    <w:rsid w:val="00316524"/>
    <w:rsid w:val="0031766F"/>
    <w:rsid w:val="0031786B"/>
    <w:rsid w:val="00317AD1"/>
    <w:rsid w:val="00317D61"/>
    <w:rsid w:val="003208E8"/>
    <w:rsid w:val="00320A89"/>
    <w:rsid w:val="003212A7"/>
    <w:rsid w:val="003214AB"/>
    <w:rsid w:val="00321EC5"/>
    <w:rsid w:val="00322140"/>
    <w:rsid w:val="003229FC"/>
    <w:rsid w:val="00322B02"/>
    <w:rsid w:val="00322C82"/>
    <w:rsid w:val="0032362D"/>
    <w:rsid w:val="00323939"/>
    <w:rsid w:val="0032399B"/>
    <w:rsid w:val="003239C4"/>
    <w:rsid w:val="00323F7D"/>
    <w:rsid w:val="00324634"/>
    <w:rsid w:val="00324B2C"/>
    <w:rsid w:val="003254F0"/>
    <w:rsid w:val="0032566F"/>
    <w:rsid w:val="00326357"/>
    <w:rsid w:val="00326A73"/>
    <w:rsid w:val="00326D4A"/>
    <w:rsid w:val="00327577"/>
    <w:rsid w:val="003275D0"/>
    <w:rsid w:val="00327CFC"/>
    <w:rsid w:val="00330E30"/>
    <w:rsid w:val="00330F79"/>
    <w:rsid w:val="003319F7"/>
    <w:rsid w:val="00331B9F"/>
    <w:rsid w:val="00331EA0"/>
    <w:rsid w:val="00331EF4"/>
    <w:rsid w:val="00331F8D"/>
    <w:rsid w:val="00332820"/>
    <w:rsid w:val="00332EC6"/>
    <w:rsid w:val="003333CD"/>
    <w:rsid w:val="0033351D"/>
    <w:rsid w:val="00333717"/>
    <w:rsid w:val="00333803"/>
    <w:rsid w:val="00334987"/>
    <w:rsid w:val="00334A3B"/>
    <w:rsid w:val="003352EC"/>
    <w:rsid w:val="00336304"/>
    <w:rsid w:val="0033649B"/>
    <w:rsid w:val="00337365"/>
    <w:rsid w:val="003376F1"/>
    <w:rsid w:val="003377C8"/>
    <w:rsid w:val="003379EF"/>
    <w:rsid w:val="00337A68"/>
    <w:rsid w:val="00337B92"/>
    <w:rsid w:val="003401A3"/>
    <w:rsid w:val="00340211"/>
    <w:rsid w:val="003412A3"/>
    <w:rsid w:val="0034142A"/>
    <w:rsid w:val="0034156E"/>
    <w:rsid w:val="00341DA5"/>
    <w:rsid w:val="00341EBF"/>
    <w:rsid w:val="003421E9"/>
    <w:rsid w:val="003422A1"/>
    <w:rsid w:val="0034260D"/>
    <w:rsid w:val="00342DBE"/>
    <w:rsid w:val="00342EDA"/>
    <w:rsid w:val="003430FD"/>
    <w:rsid w:val="00343CB1"/>
    <w:rsid w:val="00343DB8"/>
    <w:rsid w:val="00343F9F"/>
    <w:rsid w:val="0034468D"/>
    <w:rsid w:val="00345635"/>
    <w:rsid w:val="003457FD"/>
    <w:rsid w:val="00345BB7"/>
    <w:rsid w:val="00346240"/>
    <w:rsid w:val="00346329"/>
    <w:rsid w:val="00346364"/>
    <w:rsid w:val="003463F2"/>
    <w:rsid w:val="0034657F"/>
    <w:rsid w:val="003465EA"/>
    <w:rsid w:val="00347535"/>
    <w:rsid w:val="00347A1F"/>
    <w:rsid w:val="003502DC"/>
    <w:rsid w:val="00350912"/>
    <w:rsid w:val="00350AD6"/>
    <w:rsid w:val="00350D3C"/>
    <w:rsid w:val="00350D99"/>
    <w:rsid w:val="00351059"/>
    <w:rsid w:val="0035167A"/>
    <w:rsid w:val="003516C1"/>
    <w:rsid w:val="00351D43"/>
    <w:rsid w:val="00352317"/>
    <w:rsid w:val="00353ACF"/>
    <w:rsid w:val="00353CAE"/>
    <w:rsid w:val="00354715"/>
    <w:rsid w:val="0035492F"/>
    <w:rsid w:val="00354A95"/>
    <w:rsid w:val="0035530B"/>
    <w:rsid w:val="003556FE"/>
    <w:rsid w:val="003557C7"/>
    <w:rsid w:val="00355A7A"/>
    <w:rsid w:val="00355C40"/>
    <w:rsid w:val="00355CD7"/>
    <w:rsid w:val="00356908"/>
    <w:rsid w:val="0035695B"/>
    <w:rsid w:val="00356AF9"/>
    <w:rsid w:val="003571FE"/>
    <w:rsid w:val="003574A5"/>
    <w:rsid w:val="003579A2"/>
    <w:rsid w:val="00360681"/>
    <w:rsid w:val="003607C9"/>
    <w:rsid w:val="003608B4"/>
    <w:rsid w:val="00360F7F"/>
    <w:rsid w:val="003612CF"/>
    <w:rsid w:val="00361590"/>
    <w:rsid w:val="00361604"/>
    <w:rsid w:val="00361611"/>
    <w:rsid w:val="00361628"/>
    <w:rsid w:val="00361C38"/>
    <w:rsid w:val="00361ED5"/>
    <w:rsid w:val="00363093"/>
    <w:rsid w:val="003641F4"/>
    <w:rsid w:val="00364367"/>
    <w:rsid w:val="0036443A"/>
    <w:rsid w:val="00364468"/>
    <w:rsid w:val="00364489"/>
    <w:rsid w:val="00364986"/>
    <w:rsid w:val="00365CB4"/>
    <w:rsid w:val="003665AE"/>
    <w:rsid w:val="003669C0"/>
    <w:rsid w:val="00366BAC"/>
    <w:rsid w:val="00367335"/>
    <w:rsid w:val="00367432"/>
    <w:rsid w:val="00367557"/>
    <w:rsid w:val="003675CC"/>
    <w:rsid w:val="003677E0"/>
    <w:rsid w:val="0036787D"/>
    <w:rsid w:val="00367C64"/>
    <w:rsid w:val="0037050E"/>
    <w:rsid w:val="003707A7"/>
    <w:rsid w:val="00370B21"/>
    <w:rsid w:val="00370C65"/>
    <w:rsid w:val="00371116"/>
    <w:rsid w:val="00371E69"/>
    <w:rsid w:val="003723F9"/>
    <w:rsid w:val="0037287B"/>
    <w:rsid w:val="00372F15"/>
    <w:rsid w:val="00373BE9"/>
    <w:rsid w:val="00373ED6"/>
    <w:rsid w:val="00373FC7"/>
    <w:rsid w:val="003743DA"/>
    <w:rsid w:val="00374686"/>
    <w:rsid w:val="003748E8"/>
    <w:rsid w:val="003749BC"/>
    <w:rsid w:val="00374C72"/>
    <w:rsid w:val="00375051"/>
    <w:rsid w:val="0037528F"/>
    <w:rsid w:val="003758FC"/>
    <w:rsid w:val="00375F7B"/>
    <w:rsid w:val="00377471"/>
    <w:rsid w:val="0038004B"/>
    <w:rsid w:val="00380059"/>
    <w:rsid w:val="00380287"/>
    <w:rsid w:val="003803C4"/>
    <w:rsid w:val="00380923"/>
    <w:rsid w:val="003812A5"/>
    <w:rsid w:val="003813DA"/>
    <w:rsid w:val="003818B6"/>
    <w:rsid w:val="00381CA2"/>
    <w:rsid w:val="00382513"/>
    <w:rsid w:val="003826B4"/>
    <w:rsid w:val="00382CA6"/>
    <w:rsid w:val="00382D16"/>
    <w:rsid w:val="00383774"/>
    <w:rsid w:val="003837FF"/>
    <w:rsid w:val="00384335"/>
    <w:rsid w:val="00384E1E"/>
    <w:rsid w:val="00384FA8"/>
    <w:rsid w:val="0038559B"/>
    <w:rsid w:val="00385706"/>
    <w:rsid w:val="00385833"/>
    <w:rsid w:val="00385DE8"/>
    <w:rsid w:val="00385FBC"/>
    <w:rsid w:val="00386504"/>
    <w:rsid w:val="00386507"/>
    <w:rsid w:val="00386D61"/>
    <w:rsid w:val="00387016"/>
    <w:rsid w:val="003873BC"/>
    <w:rsid w:val="00387A04"/>
    <w:rsid w:val="00391119"/>
    <w:rsid w:val="00391447"/>
    <w:rsid w:val="00392333"/>
    <w:rsid w:val="003928DE"/>
    <w:rsid w:val="00392B62"/>
    <w:rsid w:val="00392DB5"/>
    <w:rsid w:val="0039407F"/>
    <w:rsid w:val="003943D6"/>
    <w:rsid w:val="00394BFA"/>
    <w:rsid w:val="00395479"/>
    <w:rsid w:val="003954D2"/>
    <w:rsid w:val="00395850"/>
    <w:rsid w:val="0039597B"/>
    <w:rsid w:val="0039646C"/>
    <w:rsid w:val="003964BC"/>
    <w:rsid w:val="0039665F"/>
    <w:rsid w:val="0039672D"/>
    <w:rsid w:val="00396756"/>
    <w:rsid w:val="003968D1"/>
    <w:rsid w:val="00396BAF"/>
    <w:rsid w:val="00396C30"/>
    <w:rsid w:val="00396FDD"/>
    <w:rsid w:val="00397882"/>
    <w:rsid w:val="00397996"/>
    <w:rsid w:val="003A0425"/>
    <w:rsid w:val="003A0A69"/>
    <w:rsid w:val="003A0F1B"/>
    <w:rsid w:val="003A15EA"/>
    <w:rsid w:val="003A1BEF"/>
    <w:rsid w:val="003A255A"/>
    <w:rsid w:val="003A2716"/>
    <w:rsid w:val="003A35B7"/>
    <w:rsid w:val="003A3EFC"/>
    <w:rsid w:val="003A3F63"/>
    <w:rsid w:val="003A4CE3"/>
    <w:rsid w:val="003A5655"/>
    <w:rsid w:val="003A5AD3"/>
    <w:rsid w:val="003A5D37"/>
    <w:rsid w:val="003A5FF7"/>
    <w:rsid w:val="003A60DB"/>
    <w:rsid w:val="003A6376"/>
    <w:rsid w:val="003A67AC"/>
    <w:rsid w:val="003A7EF9"/>
    <w:rsid w:val="003B023D"/>
    <w:rsid w:val="003B0752"/>
    <w:rsid w:val="003B07D0"/>
    <w:rsid w:val="003B1153"/>
    <w:rsid w:val="003B175E"/>
    <w:rsid w:val="003B184D"/>
    <w:rsid w:val="003B192A"/>
    <w:rsid w:val="003B1BEA"/>
    <w:rsid w:val="003B2475"/>
    <w:rsid w:val="003B25F9"/>
    <w:rsid w:val="003B2FFD"/>
    <w:rsid w:val="003B3297"/>
    <w:rsid w:val="003B3743"/>
    <w:rsid w:val="003B3854"/>
    <w:rsid w:val="003B3F2F"/>
    <w:rsid w:val="003B4415"/>
    <w:rsid w:val="003B4681"/>
    <w:rsid w:val="003B48CE"/>
    <w:rsid w:val="003B4D8F"/>
    <w:rsid w:val="003B4EE1"/>
    <w:rsid w:val="003B5540"/>
    <w:rsid w:val="003B5B37"/>
    <w:rsid w:val="003B5F87"/>
    <w:rsid w:val="003B5F99"/>
    <w:rsid w:val="003B6536"/>
    <w:rsid w:val="003B6DA9"/>
    <w:rsid w:val="003B6ED1"/>
    <w:rsid w:val="003B736B"/>
    <w:rsid w:val="003B7631"/>
    <w:rsid w:val="003C03EA"/>
    <w:rsid w:val="003C07F1"/>
    <w:rsid w:val="003C0CCC"/>
    <w:rsid w:val="003C10DB"/>
    <w:rsid w:val="003C1150"/>
    <w:rsid w:val="003C158F"/>
    <w:rsid w:val="003C23AC"/>
    <w:rsid w:val="003C277B"/>
    <w:rsid w:val="003C2BB2"/>
    <w:rsid w:val="003C399C"/>
    <w:rsid w:val="003C47D9"/>
    <w:rsid w:val="003C4D45"/>
    <w:rsid w:val="003C6217"/>
    <w:rsid w:val="003C67AA"/>
    <w:rsid w:val="003C6847"/>
    <w:rsid w:val="003C6A5E"/>
    <w:rsid w:val="003C6B09"/>
    <w:rsid w:val="003C703C"/>
    <w:rsid w:val="003C7980"/>
    <w:rsid w:val="003C7D21"/>
    <w:rsid w:val="003C7E3C"/>
    <w:rsid w:val="003D0155"/>
    <w:rsid w:val="003D0226"/>
    <w:rsid w:val="003D14C6"/>
    <w:rsid w:val="003D18EA"/>
    <w:rsid w:val="003D1CD3"/>
    <w:rsid w:val="003D1E4D"/>
    <w:rsid w:val="003D1E5C"/>
    <w:rsid w:val="003D1F1D"/>
    <w:rsid w:val="003D211B"/>
    <w:rsid w:val="003D2186"/>
    <w:rsid w:val="003D2419"/>
    <w:rsid w:val="003D2D10"/>
    <w:rsid w:val="003D3099"/>
    <w:rsid w:val="003D3949"/>
    <w:rsid w:val="003D3D0E"/>
    <w:rsid w:val="003D4D08"/>
    <w:rsid w:val="003D55D3"/>
    <w:rsid w:val="003D6CC0"/>
    <w:rsid w:val="003D7891"/>
    <w:rsid w:val="003E00EB"/>
    <w:rsid w:val="003E0824"/>
    <w:rsid w:val="003E0A6E"/>
    <w:rsid w:val="003E0C3F"/>
    <w:rsid w:val="003E0D5D"/>
    <w:rsid w:val="003E0DAC"/>
    <w:rsid w:val="003E138F"/>
    <w:rsid w:val="003E1866"/>
    <w:rsid w:val="003E19B7"/>
    <w:rsid w:val="003E1C9C"/>
    <w:rsid w:val="003E1E6E"/>
    <w:rsid w:val="003E2189"/>
    <w:rsid w:val="003E22A9"/>
    <w:rsid w:val="003E24EB"/>
    <w:rsid w:val="003E2625"/>
    <w:rsid w:val="003E26AB"/>
    <w:rsid w:val="003E2AD8"/>
    <w:rsid w:val="003E2AF2"/>
    <w:rsid w:val="003E2CC6"/>
    <w:rsid w:val="003E3187"/>
    <w:rsid w:val="003E34BF"/>
    <w:rsid w:val="003E3731"/>
    <w:rsid w:val="003E3AB5"/>
    <w:rsid w:val="003E3B10"/>
    <w:rsid w:val="003E430D"/>
    <w:rsid w:val="003E45AA"/>
    <w:rsid w:val="003E5116"/>
    <w:rsid w:val="003E5E14"/>
    <w:rsid w:val="003E690D"/>
    <w:rsid w:val="003E7554"/>
    <w:rsid w:val="003E77B9"/>
    <w:rsid w:val="003E7B9C"/>
    <w:rsid w:val="003E7C2E"/>
    <w:rsid w:val="003E7FE8"/>
    <w:rsid w:val="003F1352"/>
    <w:rsid w:val="003F17E0"/>
    <w:rsid w:val="003F19E9"/>
    <w:rsid w:val="003F1F3A"/>
    <w:rsid w:val="003F25E7"/>
    <w:rsid w:val="003F28A3"/>
    <w:rsid w:val="003F2C0C"/>
    <w:rsid w:val="003F333B"/>
    <w:rsid w:val="003F405B"/>
    <w:rsid w:val="003F4463"/>
    <w:rsid w:val="003F4810"/>
    <w:rsid w:val="003F527B"/>
    <w:rsid w:val="003F5285"/>
    <w:rsid w:val="003F5546"/>
    <w:rsid w:val="003F5A06"/>
    <w:rsid w:val="003F5F17"/>
    <w:rsid w:val="003F6C55"/>
    <w:rsid w:val="003F6F7E"/>
    <w:rsid w:val="003F6FAE"/>
    <w:rsid w:val="003F7240"/>
    <w:rsid w:val="003F72FC"/>
    <w:rsid w:val="003F733E"/>
    <w:rsid w:val="003F759E"/>
    <w:rsid w:val="003F7724"/>
    <w:rsid w:val="003F7B73"/>
    <w:rsid w:val="003F7BEE"/>
    <w:rsid w:val="003F7EC1"/>
    <w:rsid w:val="0040010C"/>
    <w:rsid w:val="00400F0F"/>
    <w:rsid w:val="004012FD"/>
    <w:rsid w:val="00401325"/>
    <w:rsid w:val="00401A06"/>
    <w:rsid w:val="00401B08"/>
    <w:rsid w:val="00401C65"/>
    <w:rsid w:val="00401FBD"/>
    <w:rsid w:val="00402011"/>
    <w:rsid w:val="0040208C"/>
    <w:rsid w:val="00402F99"/>
    <w:rsid w:val="004034F7"/>
    <w:rsid w:val="00403645"/>
    <w:rsid w:val="00403DDA"/>
    <w:rsid w:val="0040469E"/>
    <w:rsid w:val="004050DA"/>
    <w:rsid w:val="00405491"/>
    <w:rsid w:val="00405526"/>
    <w:rsid w:val="004055BB"/>
    <w:rsid w:val="004056B0"/>
    <w:rsid w:val="0040599D"/>
    <w:rsid w:val="00405A36"/>
    <w:rsid w:val="00405A92"/>
    <w:rsid w:val="00405A94"/>
    <w:rsid w:val="00406659"/>
    <w:rsid w:val="00406EF8"/>
    <w:rsid w:val="00407403"/>
    <w:rsid w:val="00407697"/>
    <w:rsid w:val="004077C8"/>
    <w:rsid w:val="004079A8"/>
    <w:rsid w:val="00410116"/>
    <w:rsid w:val="0041036F"/>
    <w:rsid w:val="004106F6"/>
    <w:rsid w:val="00410E34"/>
    <w:rsid w:val="00411415"/>
    <w:rsid w:val="00411569"/>
    <w:rsid w:val="00411825"/>
    <w:rsid w:val="0041187A"/>
    <w:rsid w:val="00412449"/>
    <w:rsid w:val="004126E9"/>
    <w:rsid w:val="00412B14"/>
    <w:rsid w:val="00412EEF"/>
    <w:rsid w:val="00413775"/>
    <w:rsid w:val="004137B7"/>
    <w:rsid w:val="00413F09"/>
    <w:rsid w:val="00414409"/>
    <w:rsid w:val="0041440C"/>
    <w:rsid w:val="0041450F"/>
    <w:rsid w:val="00414618"/>
    <w:rsid w:val="00414B4B"/>
    <w:rsid w:val="00414E10"/>
    <w:rsid w:val="0041550A"/>
    <w:rsid w:val="00415755"/>
    <w:rsid w:val="00415BF4"/>
    <w:rsid w:val="00415CA5"/>
    <w:rsid w:val="00416158"/>
    <w:rsid w:val="0041623D"/>
    <w:rsid w:val="00417374"/>
    <w:rsid w:val="00417501"/>
    <w:rsid w:val="00417A0A"/>
    <w:rsid w:val="00417AA0"/>
    <w:rsid w:val="00417DFC"/>
    <w:rsid w:val="004201F3"/>
    <w:rsid w:val="00420301"/>
    <w:rsid w:val="0042082E"/>
    <w:rsid w:val="00420B36"/>
    <w:rsid w:val="0042130E"/>
    <w:rsid w:val="00421B15"/>
    <w:rsid w:val="00421CE3"/>
    <w:rsid w:val="00421F0A"/>
    <w:rsid w:val="00422A40"/>
    <w:rsid w:val="00423078"/>
    <w:rsid w:val="004232BC"/>
    <w:rsid w:val="004232E2"/>
    <w:rsid w:val="004239BC"/>
    <w:rsid w:val="00423CB0"/>
    <w:rsid w:val="00423E28"/>
    <w:rsid w:val="0042423E"/>
    <w:rsid w:val="00424923"/>
    <w:rsid w:val="00424D0D"/>
    <w:rsid w:val="00425621"/>
    <w:rsid w:val="0042567B"/>
    <w:rsid w:val="00425820"/>
    <w:rsid w:val="00425F84"/>
    <w:rsid w:val="00426EE4"/>
    <w:rsid w:val="004272AE"/>
    <w:rsid w:val="00427754"/>
    <w:rsid w:val="00427803"/>
    <w:rsid w:val="0042792E"/>
    <w:rsid w:val="004302E4"/>
    <w:rsid w:val="004304B1"/>
    <w:rsid w:val="0043090D"/>
    <w:rsid w:val="00430B5F"/>
    <w:rsid w:val="00430F88"/>
    <w:rsid w:val="00431161"/>
    <w:rsid w:val="004318FC"/>
    <w:rsid w:val="00431B50"/>
    <w:rsid w:val="00431E8D"/>
    <w:rsid w:val="0043241F"/>
    <w:rsid w:val="0043370C"/>
    <w:rsid w:val="00433838"/>
    <w:rsid w:val="00433B1B"/>
    <w:rsid w:val="004340D4"/>
    <w:rsid w:val="004343C8"/>
    <w:rsid w:val="00434578"/>
    <w:rsid w:val="004345A7"/>
    <w:rsid w:val="00434873"/>
    <w:rsid w:val="0043586C"/>
    <w:rsid w:val="00436283"/>
    <w:rsid w:val="004362C6"/>
    <w:rsid w:val="0043641C"/>
    <w:rsid w:val="0043692E"/>
    <w:rsid w:val="00436AE5"/>
    <w:rsid w:val="00436D72"/>
    <w:rsid w:val="00436FB8"/>
    <w:rsid w:val="0043714C"/>
    <w:rsid w:val="0043768A"/>
    <w:rsid w:val="00437AC8"/>
    <w:rsid w:val="00437AF3"/>
    <w:rsid w:val="0044010B"/>
    <w:rsid w:val="004409C3"/>
    <w:rsid w:val="004417FC"/>
    <w:rsid w:val="00441CC4"/>
    <w:rsid w:val="00441DC7"/>
    <w:rsid w:val="00442053"/>
    <w:rsid w:val="00442258"/>
    <w:rsid w:val="00442701"/>
    <w:rsid w:val="00442D66"/>
    <w:rsid w:val="00443060"/>
    <w:rsid w:val="00443550"/>
    <w:rsid w:val="00443772"/>
    <w:rsid w:val="00443BC1"/>
    <w:rsid w:val="004450E8"/>
    <w:rsid w:val="004457EE"/>
    <w:rsid w:val="00445E9E"/>
    <w:rsid w:val="00445F1A"/>
    <w:rsid w:val="00445F9A"/>
    <w:rsid w:val="00446005"/>
    <w:rsid w:val="00446113"/>
    <w:rsid w:val="004463DD"/>
    <w:rsid w:val="004464E9"/>
    <w:rsid w:val="0044651B"/>
    <w:rsid w:val="00446B95"/>
    <w:rsid w:val="0044728C"/>
    <w:rsid w:val="004476BA"/>
    <w:rsid w:val="004477E0"/>
    <w:rsid w:val="00447C59"/>
    <w:rsid w:val="00447DD9"/>
    <w:rsid w:val="00447DFF"/>
    <w:rsid w:val="004506C2"/>
    <w:rsid w:val="00450925"/>
    <w:rsid w:val="00450AB5"/>
    <w:rsid w:val="00450C91"/>
    <w:rsid w:val="00450D46"/>
    <w:rsid w:val="00452BA0"/>
    <w:rsid w:val="00452BDA"/>
    <w:rsid w:val="00452D3C"/>
    <w:rsid w:val="00452D6A"/>
    <w:rsid w:val="00453662"/>
    <w:rsid w:val="00453679"/>
    <w:rsid w:val="0045367A"/>
    <w:rsid w:val="00453AB3"/>
    <w:rsid w:val="00453CE7"/>
    <w:rsid w:val="00454202"/>
    <w:rsid w:val="004542A8"/>
    <w:rsid w:val="00454CB5"/>
    <w:rsid w:val="00454FE4"/>
    <w:rsid w:val="00455101"/>
    <w:rsid w:val="0045518E"/>
    <w:rsid w:val="004554BF"/>
    <w:rsid w:val="0045578D"/>
    <w:rsid w:val="00455EAE"/>
    <w:rsid w:val="00455EDD"/>
    <w:rsid w:val="004560C2"/>
    <w:rsid w:val="004566A5"/>
    <w:rsid w:val="00456890"/>
    <w:rsid w:val="00457440"/>
    <w:rsid w:val="0045771C"/>
    <w:rsid w:val="00457CC1"/>
    <w:rsid w:val="00457DC9"/>
    <w:rsid w:val="00460061"/>
    <w:rsid w:val="00460228"/>
    <w:rsid w:val="00460F66"/>
    <w:rsid w:val="0046112E"/>
    <w:rsid w:val="004614FA"/>
    <w:rsid w:val="00461C3D"/>
    <w:rsid w:val="004630B6"/>
    <w:rsid w:val="00463381"/>
    <w:rsid w:val="004635AD"/>
    <w:rsid w:val="00463797"/>
    <w:rsid w:val="0046395B"/>
    <w:rsid w:val="00463FA5"/>
    <w:rsid w:val="004642A3"/>
    <w:rsid w:val="00464B99"/>
    <w:rsid w:val="00464BA3"/>
    <w:rsid w:val="004653BB"/>
    <w:rsid w:val="00465D40"/>
    <w:rsid w:val="004662FD"/>
    <w:rsid w:val="004663ED"/>
    <w:rsid w:val="004667B2"/>
    <w:rsid w:val="00466D53"/>
    <w:rsid w:val="00467601"/>
    <w:rsid w:val="004678F3"/>
    <w:rsid w:val="00467ABD"/>
    <w:rsid w:val="00467B1D"/>
    <w:rsid w:val="00467CB5"/>
    <w:rsid w:val="00467F32"/>
    <w:rsid w:val="0047057B"/>
    <w:rsid w:val="0047095D"/>
    <w:rsid w:val="0047099C"/>
    <w:rsid w:val="00470B0E"/>
    <w:rsid w:val="004710AE"/>
    <w:rsid w:val="00471174"/>
    <w:rsid w:val="004714DA"/>
    <w:rsid w:val="0047169A"/>
    <w:rsid w:val="004723D3"/>
    <w:rsid w:val="004724A2"/>
    <w:rsid w:val="00472646"/>
    <w:rsid w:val="004726E3"/>
    <w:rsid w:val="00472E0B"/>
    <w:rsid w:val="00473066"/>
    <w:rsid w:val="00473F1C"/>
    <w:rsid w:val="0047406D"/>
    <w:rsid w:val="0047416D"/>
    <w:rsid w:val="00474264"/>
    <w:rsid w:val="004743CF"/>
    <w:rsid w:val="00474540"/>
    <w:rsid w:val="004746C5"/>
    <w:rsid w:val="00474807"/>
    <w:rsid w:val="00474C70"/>
    <w:rsid w:val="004753D4"/>
    <w:rsid w:val="00475715"/>
    <w:rsid w:val="00475C6A"/>
    <w:rsid w:val="00475DD1"/>
    <w:rsid w:val="004764BE"/>
    <w:rsid w:val="00476CFD"/>
    <w:rsid w:val="00477002"/>
    <w:rsid w:val="0047770A"/>
    <w:rsid w:val="0048040D"/>
    <w:rsid w:val="0048062E"/>
    <w:rsid w:val="0048121D"/>
    <w:rsid w:val="0048145C"/>
    <w:rsid w:val="004819CA"/>
    <w:rsid w:val="00481DC4"/>
    <w:rsid w:val="0048215F"/>
    <w:rsid w:val="004823DE"/>
    <w:rsid w:val="00482516"/>
    <w:rsid w:val="0048251E"/>
    <w:rsid w:val="0048331F"/>
    <w:rsid w:val="00483C3F"/>
    <w:rsid w:val="00483F4E"/>
    <w:rsid w:val="00483FB1"/>
    <w:rsid w:val="0048430F"/>
    <w:rsid w:val="0048458D"/>
    <w:rsid w:val="00484B11"/>
    <w:rsid w:val="00484CF1"/>
    <w:rsid w:val="00484FE4"/>
    <w:rsid w:val="0048505E"/>
    <w:rsid w:val="00485134"/>
    <w:rsid w:val="00485609"/>
    <w:rsid w:val="004858C3"/>
    <w:rsid w:val="00485A66"/>
    <w:rsid w:val="00486731"/>
    <w:rsid w:val="00486BA8"/>
    <w:rsid w:val="00486C89"/>
    <w:rsid w:val="00486E70"/>
    <w:rsid w:val="0048713A"/>
    <w:rsid w:val="0048794A"/>
    <w:rsid w:val="0048798C"/>
    <w:rsid w:val="004879E6"/>
    <w:rsid w:val="00487E80"/>
    <w:rsid w:val="004903C1"/>
    <w:rsid w:val="0049074D"/>
    <w:rsid w:val="00490F74"/>
    <w:rsid w:val="00490F93"/>
    <w:rsid w:val="00491007"/>
    <w:rsid w:val="00491268"/>
    <w:rsid w:val="0049150F"/>
    <w:rsid w:val="0049215D"/>
    <w:rsid w:val="00492170"/>
    <w:rsid w:val="004925E2"/>
    <w:rsid w:val="00492A81"/>
    <w:rsid w:val="00492AAF"/>
    <w:rsid w:val="00492FB3"/>
    <w:rsid w:val="00493833"/>
    <w:rsid w:val="00493AA3"/>
    <w:rsid w:val="00493AE4"/>
    <w:rsid w:val="0049484B"/>
    <w:rsid w:val="0049486C"/>
    <w:rsid w:val="00495195"/>
    <w:rsid w:val="00495B7C"/>
    <w:rsid w:val="00496041"/>
    <w:rsid w:val="004961AE"/>
    <w:rsid w:val="00496468"/>
    <w:rsid w:val="004972B9"/>
    <w:rsid w:val="004973F2"/>
    <w:rsid w:val="004974C4"/>
    <w:rsid w:val="0049774A"/>
    <w:rsid w:val="00497760"/>
    <w:rsid w:val="00497B26"/>
    <w:rsid w:val="00497C66"/>
    <w:rsid w:val="00497DC4"/>
    <w:rsid w:val="00497E3A"/>
    <w:rsid w:val="004A0242"/>
    <w:rsid w:val="004A045E"/>
    <w:rsid w:val="004A0C83"/>
    <w:rsid w:val="004A0C88"/>
    <w:rsid w:val="004A0E64"/>
    <w:rsid w:val="004A0FA6"/>
    <w:rsid w:val="004A14B4"/>
    <w:rsid w:val="004A1671"/>
    <w:rsid w:val="004A1B4F"/>
    <w:rsid w:val="004A1DE9"/>
    <w:rsid w:val="004A3669"/>
    <w:rsid w:val="004A437A"/>
    <w:rsid w:val="004A50B0"/>
    <w:rsid w:val="004A5197"/>
    <w:rsid w:val="004A54B2"/>
    <w:rsid w:val="004A5911"/>
    <w:rsid w:val="004A5D64"/>
    <w:rsid w:val="004A5DB5"/>
    <w:rsid w:val="004A6502"/>
    <w:rsid w:val="004A65AC"/>
    <w:rsid w:val="004A69B5"/>
    <w:rsid w:val="004A7036"/>
    <w:rsid w:val="004B03B1"/>
    <w:rsid w:val="004B0989"/>
    <w:rsid w:val="004B09B7"/>
    <w:rsid w:val="004B101A"/>
    <w:rsid w:val="004B1128"/>
    <w:rsid w:val="004B126A"/>
    <w:rsid w:val="004B129C"/>
    <w:rsid w:val="004B1958"/>
    <w:rsid w:val="004B19B2"/>
    <w:rsid w:val="004B1CC1"/>
    <w:rsid w:val="004B262C"/>
    <w:rsid w:val="004B29BA"/>
    <w:rsid w:val="004B2AF3"/>
    <w:rsid w:val="004B2B32"/>
    <w:rsid w:val="004B2E23"/>
    <w:rsid w:val="004B3285"/>
    <w:rsid w:val="004B3755"/>
    <w:rsid w:val="004B3C02"/>
    <w:rsid w:val="004B3D4F"/>
    <w:rsid w:val="004B40E1"/>
    <w:rsid w:val="004B4631"/>
    <w:rsid w:val="004B47C2"/>
    <w:rsid w:val="004B48F3"/>
    <w:rsid w:val="004B4B8F"/>
    <w:rsid w:val="004B54DA"/>
    <w:rsid w:val="004B77FE"/>
    <w:rsid w:val="004C00A6"/>
    <w:rsid w:val="004C0C10"/>
    <w:rsid w:val="004C1653"/>
    <w:rsid w:val="004C1786"/>
    <w:rsid w:val="004C17FA"/>
    <w:rsid w:val="004C194F"/>
    <w:rsid w:val="004C1E7B"/>
    <w:rsid w:val="004C225D"/>
    <w:rsid w:val="004C253F"/>
    <w:rsid w:val="004C294C"/>
    <w:rsid w:val="004C2ACF"/>
    <w:rsid w:val="004C3008"/>
    <w:rsid w:val="004C3016"/>
    <w:rsid w:val="004C3A47"/>
    <w:rsid w:val="004C3B6D"/>
    <w:rsid w:val="004C3DB8"/>
    <w:rsid w:val="004C3DE3"/>
    <w:rsid w:val="004C4C5D"/>
    <w:rsid w:val="004C4FBE"/>
    <w:rsid w:val="004C6BBA"/>
    <w:rsid w:val="004C6BD8"/>
    <w:rsid w:val="004C73C3"/>
    <w:rsid w:val="004C788B"/>
    <w:rsid w:val="004D016A"/>
    <w:rsid w:val="004D01B7"/>
    <w:rsid w:val="004D13F0"/>
    <w:rsid w:val="004D1855"/>
    <w:rsid w:val="004D1A56"/>
    <w:rsid w:val="004D1B22"/>
    <w:rsid w:val="004D1C04"/>
    <w:rsid w:val="004D1ED0"/>
    <w:rsid w:val="004D26AC"/>
    <w:rsid w:val="004D417E"/>
    <w:rsid w:val="004D4796"/>
    <w:rsid w:val="004D48CB"/>
    <w:rsid w:val="004D4DF6"/>
    <w:rsid w:val="004D55AF"/>
    <w:rsid w:val="004D5694"/>
    <w:rsid w:val="004D5747"/>
    <w:rsid w:val="004D58C2"/>
    <w:rsid w:val="004D59A9"/>
    <w:rsid w:val="004D5DD2"/>
    <w:rsid w:val="004D5F64"/>
    <w:rsid w:val="004D61C8"/>
    <w:rsid w:val="004D6DB3"/>
    <w:rsid w:val="004D6F6D"/>
    <w:rsid w:val="004D73F6"/>
    <w:rsid w:val="004D745F"/>
    <w:rsid w:val="004D7632"/>
    <w:rsid w:val="004D77E4"/>
    <w:rsid w:val="004D7AB5"/>
    <w:rsid w:val="004D7BD6"/>
    <w:rsid w:val="004D7E35"/>
    <w:rsid w:val="004E0229"/>
    <w:rsid w:val="004E05F0"/>
    <w:rsid w:val="004E0896"/>
    <w:rsid w:val="004E0A55"/>
    <w:rsid w:val="004E0ACD"/>
    <w:rsid w:val="004E0E73"/>
    <w:rsid w:val="004E1167"/>
    <w:rsid w:val="004E1787"/>
    <w:rsid w:val="004E1808"/>
    <w:rsid w:val="004E2C8E"/>
    <w:rsid w:val="004E34AD"/>
    <w:rsid w:val="004E3850"/>
    <w:rsid w:val="004E40B3"/>
    <w:rsid w:val="004E42BB"/>
    <w:rsid w:val="004E4352"/>
    <w:rsid w:val="004E5BA3"/>
    <w:rsid w:val="004E5D8A"/>
    <w:rsid w:val="004E5EA4"/>
    <w:rsid w:val="004E6922"/>
    <w:rsid w:val="004E6DC8"/>
    <w:rsid w:val="004E74CE"/>
    <w:rsid w:val="004E76FE"/>
    <w:rsid w:val="004E77E6"/>
    <w:rsid w:val="004E7A87"/>
    <w:rsid w:val="004F0087"/>
    <w:rsid w:val="004F068B"/>
    <w:rsid w:val="004F0A8F"/>
    <w:rsid w:val="004F0B8F"/>
    <w:rsid w:val="004F0CEC"/>
    <w:rsid w:val="004F0F4E"/>
    <w:rsid w:val="004F1017"/>
    <w:rsid w:val="004F1019"/>
    <w:rsid w:val="004F109F"/>
    <w:rsid w:val="004F12C7"/>
    <w:rsid w:val="004F1397"/>
    <w:rsid w:val="004F19C1"/>
    <w:rsid w:val="004F22DA"/>
    <w:rsid w:val="004F2E34"/>
    <w:rsid w:val="004F42C6"/>
    <w:rsid w:val="004F465C"/>
    <w:rsid w:val="004F4899"/>
    <w:rsid w:val="004F4D63"/>
    <w:rsid w:val="004F57BF"/>
    <w:rsid w:val="004F5800"/>
    <w:rsid w:val="004F587B"/>
    <w:rsid w:val="004F5F83"/>
    <w:rsid w:val="004F64D2"/>
    <w:rsid w:val="004F64E9"/>
    <w:rsid w:val="004F6A36"/>
    <w:rsid w:val="004F7505"/>
    <w:rsid w:val="004F79FB"/>
    <w:rsid w:val="004F7B33"/>
    <w:rsid w:val="004F7B49"/>
    <w:rsid w:val="004F7E9A"/>
    <w:rsid w:val="00500A2D"/>
    <w:rsid w:val="00500A3A"/>
    <w:rsid w:val="005010AF"/>
    <w:rsid w:val="00501359"/>
    <w:rsid w:val="005016C7"/>
    <w:rsid w:val="00501CE4"/>
    <w:rsid w:val="00501D31"/>
    <w:rsid w:val="00501D41"/>
    <w:rsid w:val="0050267C"/>
    <w:rsid w:val="005030C7"/>
    <w:rsid w:val="00503644"/>
    <w:rsid w:val="00503B57"/>
    <w:rsid w:val="00504140"/>
    <w:rsid w:val="00504186"/>
    <w:rsid w:val="00504A6F"/>
    <w:rsid w:val="00504CCB"/>
    <w:rsid w:val="00504E40"/>
    <w:rsid w:val="0050517C"/>
    <w:rsid w:val="00505BCE"/>
    <w:rsid w:val="00505DB9"/>
    <w:rsid w:val="00505F84"/>
    <w:rsid w:val="005061D9"/>
    <w:rsid w:val="0050635D"/>
    <w:rsid w:val="005064F9"/>
    <w:rsid w:val="00506852"/>
    <w:rsid w:val="0050687E"/>
    <w:rsid w:val="00506D82"/>
    <w:rsid w:val="005077F8"/>
    <w:rsid w:val="00507B7C"/>
    <w:rsid w:val="005100F4"/>
    <w:rsid w:val="0051024C"/>
    <w:rsid w:val="00511526"/>
    <w:rsid w:val="005118FD"/>
    <w:rsid w:val="00511A1B"/>
    <w:rsid w:val="00511AF5"/>
    <w:rsid w:val="005120C0"/>
    <w:rsid w:val="005125BC"/>
    <w:rsid w:val="00512E67"/>
    <w:rsid w:val="00512F63"/>
    <w:rsid w:val="00513192"/>
    <w:rsid w:val="0051333E"/>
    <w:rsid w:val="005133FE"/>
    <w:rsid w:val="00513D1E"/>
    <w:rsid w:val="00513E0C"/>
    <w:rsid w:val="0051555A"/>
    <w:rsid w:val="00515B5F"/>
    <w:rsid w:val="00515D00"/>
    <w:rsid w:val="0051602D"/>
    <w:rsid w:val="00516A48"/>
    <w:rsid w:val="00516A69"/>
    <w:rsid w:val="00517052"/>
    <w:rsid w:val="00517201"/>
    <w:rsid w:val="005178AA"/>
    <w:rsid w:val="00517B1F"/>
    <w:rsid w:val="005209A1"/>
    <w:rsid w:val="00520A29"/>
    <w:rsid w:val="00520B3F"/>
    <w:rsid w:val="00521695"/>
    <w:rsid w:val="00521767"/>
    <w:rsid w:val="00521D19"/>
    <w:rsid w:val="00521DC8"/>
    <w:rsid w:val="005237B3"/>
    <w:rsid w:val="005237EB"/>
    <w:rsid w:val="00523A92"/>
    <w:rsid w:val="00524BDC"/>
    <w:rsid w:val="005255BD"/>
    <w:rsid w:val="005256F8"/>
    <w:rsid w:val="0052572D"/>
    <w:rsid w:val="00525B8D"/>
    <w:rsid w:val="00525EB0"/>
    <w:rsid w:val="005262A4"/>
    <w:rsid w:val="005262AD"/>
    <w:rsid w:val="00526331"/>
    <w:rsid w:val="005267FD"/>
    <w:rsid w:val="00526ABD"/>
    <w:rsid w:val="00526B2A"/>
    <w:rsid w:val="00526F4B"/>
    <w:rsid w:val="005274EE"/>
    <w:rsid w:val="00527926"/>
    <w:rsid w:val="00527E8B"/>
    <w:rsid w:val="00530677"/>
    <w:rsid w:val="00531249"/>
    <w:rsid w:val="0053135B"/>
    <w:rsid w:val="00531EDA"/>
    <w:rsid w:val="005320DE"/>
    <w:rsid w:val="0053230E"/>
    <w:rsid w:val="00532504"/>
    <w:rsid w:val="0053264F"/>
    <w:rsid w:val="00533319"/>
    <w:rsid w:val="00533E1B"/>
    <w:rsid w:val="00534416"/>
    <w:rsid w:val="00534458"/>
    <w:rsid w:val="0053455F"/>
    <w:rsid w:val="005345E0"/>
    <w:rsid w:val="0053472B"/>
    <w:rsid w:val="00534F7F"/>
    <w:rsid w:val="005350A1"/>
    <w:rsid w:val="00535562"/>
    <w:rsid w:val="00535853"/>
    <w:rsid w:val="00535CE3"/>
    <w:rsid w:val="00536CC6"/>
    <w:rsid w:val="005375AF"/>
    <w:rsid w:val="005378C3"/>
    <w:rsid w:val="0054039C"/>
    <w:rsid w:val="0054049D"/>
    <w:rsid w:val="00540989"/>
    <w:rsid w:val="00540F1D"/>
    <w:rsid w:val="0054128A"/>
    <w:rsid w:val="00541318"/>
    <w:rsid w:val="005414B5"/>
    <w:rsid w:val="005416B7"/>
    <w:rsid w:val="00541E05"/>
    <w:rsid w:val="00542793"/>
    <w:rsid w:val="00542A0F"/>
    <w:rsid w:val="00542F4D"/>
    <w:rsid w:val="0054373A"/>
    <w:rsid w:val="00543C90"/>
    <w:rsid w:val="00543D06"/>
    <w:rsid w:val="00544815"/>
    <w:rsid w:val="00544A09"/>
    <w:rsid w:val="00544C9F"/>
    <w:rsid w:val="00544F6C"/>
    <w:rsid w:val="00544F6E"/>
    <w:rsid w:val="00545334"/>
    <w:rsid w:val="0054538F"/>
    <w:rsid w:val="005453CA"/>
    <w:rsid w:val="00545483"/>
    <w:rsid w:val="00546B91"/>
    <w:rsid w:val="005473C4"/>
    <w:rsid w:val="005475F0"/>
    <w:rsid w:val="00547668"/>
    <w:rsid w:val="005501C6"/>
    <w:rsid w:val="0055060C"/>
    <w:rsid w:val="00550757"/>
    <w:rsid w:val="00550F17"/>
    <w:rsid w:val="0055107F"/>
    <w:rsid w:val="005514BD"/>
    <w:rsid w:val="005514F3"/>
    <w:rsid w:val="00551B97"/>
    <w:rsid w:val="00552F69"/>
    <w:rsid w:val="0055389F"/>
    <w:rsid w:val="005542B4"/>
    <w:rsid w:val="00554765"/>
    <w:rsid w:val="005547CE"/>
    <w:rsid w:val="00554801"/>
    <w:rsid w:val="00554F33"/>
    <w:rsid w:val="00555054"/>
    <w:rsid w:val="00555201"/>
    <w:rsid w:val="00556658"/>
    <w:rsid w:val="0055765C"/>
    <w:rsid w:val="00560092"/>
    <w:rsid w:val="0056018E"/>
    <w:rsid w:val="0056028F"/>
    <w:rsid w:val="005605E1"/>
    <w:rsid w:val="005607FD"/>
    <w:rsid w:val="00560A01"/>
    <w:rsid w:val="00560D74"/>
    <w:rsid w:val="005612A4"/>
    <w:rsid w:val="005621DF"/>
    <w:rsid w:val="0056296A"/>
    <w:rsid w:val="00563196"/>
    <w:rsid w:val="005643F7"/>
    <w:rsid w:val="00564579"/>
    <w:rsid w:val="0056501F"/>
    <w:rsid w:val="005650F0"/>
    <w:rsid w:val="00565CDD"/>
    <w:rsid w:val="00565E85"/>
    <w:rsid w:val="00566043"/>
    <w:rsid w:val="005660FF"/>
    <w:rsid w:val="005664FB"/>
    <w:rsid w:val="0056685F"/>
    <w:rsid w:val="00566915"/>
    <w:rsid w:val="005675A5"/>
    <w:rsid w:val="00567974"/>
    <w:rsid w:val="00567C98"/>
    <w:rsid w:val="00570340"/>
    <w:rsid w:val="005703DD"/>
    <w:rsid w:val="00570726"/>
    <w:rsid w:val="005710E8"/>
    <w:rsid w:val="00571253"/>
    <w:rsid w:val="005712C9"/>
    <w:rsid w:val="0057171E"/>
    <w:rsid w:val="005729AD"/>
    <w:rsid w:val="00572B55"/>
    <w:rsid w:val="00572D7F"/>
    <w:rsid w:val="00573164"/>
    <w:rsid w:val="0057371E"/>
    <w:rsid w:val="005739CA"/>
    <w:rsid w:val="00573A77"/>
    <w:rsid w:val="00573AF8"/>
    <w:rsid w:val="00573E00"/>
    <w:rsid w:val="00574749"/>
    <w:rsid w:val="00574DB6"/>
    <w:rsid w:val="005757FE"/>
    <w:rsid w:val="005759F4"/>
    <w:rsid w:val="00575C7A"/>
    <w:rsid w:val="0057665A"/>
    <w:rsid w:val="00576AA7"/>
    <w:rsid w:val="00576AD2"/>
    <w:rsid w:val="005773E1"/>
    <w:rsid w:val="00577574"/>
    <w:rsid w:val="0057764F"/>
    <w:rsid w:val="00577A69"/>
    <w:rsid w:val="00577B7F"/>
    <w:rsid w:val="005806AD"/>
    <w:rsid w:val="005806EF"/>
    <w:rsid w:val="00580EEF"/>
    <w:rsid w:val="0058114D"/>
    <w:rsid w:val="00582812"/>
    <w:rsid w:val="00582A9D"/>
    <w:rsid w:val="00582D15"/>
    <w:rsid w:val="00582E7B"/>
    <w:rsid w:val="00583898"/>
    <w:rsid w:val="00583D45"/>
    <w:rsid w:val="00583E04"/>
    <w:rsid w:val="00583E7D"/>
    <w:rsid w:val="005841D0"/>
    <w:rsid w:val="00584765"/>
    <w:rsid w:val="00585213"/>
    <w:rsid w:val="00585D92"/>
    <w:rsid w:val="00586155"/>
    <w:rsid w:val="0058684E"/>
    <w:rsid w:val="00587F2F"/>
    <w:rsid w:val="005901F0"/>
    <w:rsid w:val="00590BCA"/>
    <w:rsid w:val="00590C93"/>
    <w:rsid w:val="00590F0E"/>
    <w:rsid w:val="00590FD7"/>
    <w:rsid w:val="005910A9"/>
    <w:rsid w:val="0059173B"/>
    <w:rsid w:val="00591831"/>
    <w:rsid w:val="00591FBD"/>
    <w:rsid w:val="0059237E"/>
    <w:rsid w:val="00592797"/>
    <w:rsid w:val="00592AB5"/>
    <w:rsid w:val="00592C01"/>
    <w:rsid w:val="00592DB4"/>
    <w:rsid w:val="0059309F"/>
    <w:rsid w:val="005938BF"/>
    <w:rsid w:val="005940C0"/>
    <w:rsid w:val="0059466A"/>
    <w:rsid w:val="00594E3B"/>
    <w:rsid w:val="00594EFD"/>
    <w:rsid w:val="00595918"/>
    <w:rsid w:val="00595C39"/>
    <w:rsid w:val="00595C3A"/>
    <w:rsid w:val="00596004"/>
    <w:rsid w:val="00596197"/>
    <w:rsid w:val="00596673"/>
    <w:rsid w:val="00597310"/>
    <w:rsid w:val="00597650"/>
    <w:rsid w:val="00597C11"/>
    <w:rsid w:val="005A1207"/>
    <w:rsid w:val="005A167F"/>
    <w:rsid w:val="005A1C6B"/>
    <w:rsid w:val="005A23B3"/>
    <w:rsid w:val="005A2466"/>
    <w:rsid w:val="005A24C7"/>
    <w:rsid w:val="005A27D9"/>
    <w:rsid w:val="005A2974"/>
    <w:rsid w:val="005A2B1F"/>
    <w:rsid w:val="005A3961"/>
    <w:rsid w:val="005A3B91"/>
    <w:rsid w:val="005A3F49"/>
    <w:rsid w:val="005A4213"/>
    <w:rsid w:val="005A5210"/>
    <w:rsid w:val="005A54A3"/>
    <w:rsid w:val="005A54F5"/>
    <w:rsid w:val="005A60F4"/>
    <w:rsid w:val="005A64DB"/>
    <w:rsid w:val="005A67BF"/>
    <w:rsid w:val="005A6A3A"/>
    <w:rsid w:val="005A6AF4"/>
    <w:rsid w:val="005A6EC1"/>
    <w:rsid w:val="005A703B"/>
    <w:rsid w:val="005A76F7"/>
    <w:rsid w:val="005B08B9"/>
    <w:rsid w:val="005B1071"/>
    <w:rsid w:val="005B1273"/>
    <w:rsid w:val="005B18EA"/>
    <w:rsid w:val="005B20E6"/>
    <w:rsid w:val="005B22A5"/>
    <w:rsid w:val="005B237E"/>
    <w:rsid w:val="005B3854"/>
    <w:rsid w:val="005B3C35"/>
    <w:rsid w:val="005B3D55"/>
    <w:rsid w:val="005B3DF3"/>
    <w:rsid w:val="005B4621"/>
    <w:rsid w:val="005B48BB"/>
    <w:rsid w:val="005B5012"/>
    <w:rsid w:val="005B505E"/>
    <w:rsid w:val="005B56BA"/>
    <w:rsid w:val="005B5940"/>
    <w:rsid w:val="005B5D75"/>
    <w:rsid w:val="005B5E6E"/>
    <w:rsid w:val="005B655F"/>
    <w:rsid w:val="005B693A"/>
    <w:rsid w:val="005B715C"/>
    <w:rsid w:val="005B7261"/>
    <w:rsid w:val="005B79E0"/>
    <w:rsid w:val="005B7F6C"/>
    <w:rsid w:val="005C02B4"/>
    <w:rsid w:val="005C066B"/>
    <w:rsid w:val="005C0A88"/>
    <w:rsid w:val="005C0F43"/>
    <w:rsid w:val="005C1D0F"/>
    <w:rsid w:val="005C1D20"/>
    <w:rsid w:val="005C25FE"/>
    <w:rsid w:val="005C288F"/>
    <w:rsid w:val="005C2CC5"/>
    <w:rsid w:val="005C3351"/>
    <w:rsid w:val="005C3551"/>
    <w:rsid w:val="005C3DEC"/>
    <w:rsid w:val="005C3E7F"/>
    <w:rsid w:val="005C3EE4"/>
    <w:rsid w:val="005C4EF3"/>
    <w:rsid w:val="005C56F2"/>
    <w:rsid w:val="005C62BD"/>
    <w:rsid w:val="005C652C"/>
    <w:rsid w:val="005C663E"/>
    <w:rsid w:val="005C6648"/>
    <w:rsid w:val="005C6AC9"/>
    <w:rsid w:val="005C6B29"/>
    <w:rsid w:val="005C6F74"/>
    <w:rsid w:val="005C7491"/>
    <w:rsid w:val="005C792B"/>
    <w:rsid w:val="005C7EB4"/>
    <w:rsid w:val="005C7F16"/>
    <w:rsid w:val="005C7F19"/>
    <w:rsid w:val="005C7F6B"/>
    <w:rsid w:val="005D0402"/>
    <w:rsid w:val="005D06FD"/>
    <w:rsid w:val="005D1834"/>
    <w:rsid w:val="005D1A1E"/>
    <w:rsid w:val="005D3B2C"/>
    <w:rsid w:val="005D4785"/>
    <w:rsid w:val="005D4E36"/>
    <w:rsid w:val="005D4E3B"/>
    <w:rsid w:val="005D4FC0"/>
    <w:rsid w:val="005D531A"/>
    <w:rsid w:val="005D53BC"/>
    <w:rsid w:val="005D5607"/>
    <w:rsid w:val="005D5C0D"/>
    <w:rsid w:val="005D64BE"/>
    <w:rsid w:val="005D6659"/>
    <w:rsid w:val="005D6718"/>
    <w:rsid w:val="005D6EB8"/>
    <w:rsid w:val="005D7350"/>
    <w:rsid w:val="005D7810"/>
    <w:rsid w:val="005E0281"/>
    <w:rsid w:val="005E0554"/>
    <w:rsid w:val="005E0F9B"/>
    <w:rsid w:val="005E2209"/>
    <w:rsid w:val="005E25C0"/>
    <w:rsid w:val="005E3299"/>
    <w:rsid w:val="005E39AE"/>
    <w:rsid w:val="005E3EDB"/>
    <w:rsid w:val="005E3EDE"/>
    <w:rsid w:val="005E4059"/>
    <w:rsid w:val="005E4A52"/>
    <w:rsid w:val="005E5589"/>
    <w:rsid w:val="005E56EE"/>
    <w:rsid w:val="005E58EE"/>
    <w:rsid w:val="005E5B67"/>
    <w:rsid w:val="005E5D29"/>
    <w:rsid w:val="005E5F23"/>
    <w:rsid w:val="005E6542"/>
    <w:rsid w:val="005E65D2"/>
    <w:rsid w:val="005E6C34"/>
    <w:rsid w:val="005E6DDD"/>
    <w:rsid w:val="005E7A09"/>
    <w:rsid w:val="005F006E"/>
    <w:rsid w:val="005F0701"/>
    <w:rsid w:val="005F0956"/>
    <w:rsid w:val="005F0BAC"/>
    <w:rsid w:val="005F19A7"/>
    <w:rsid w:val="005F25DF"/>
    <w:rsid w:val="005F2658"/>
    <w:rsid w:val="005F26BD"/>
    <w:rsid w:val="005F2947"/>
    <w:rsid w:val="005F2A1B"/>
    <w:rsid w:val="005F2ACE"/>
    <w:rsid w:val="005F2D38"/>
    <w:rsid w:val="005F2F96"/>
    <w:rsid w:val="005F359B"/>
    <w:rsid w:val="005F35E0"/>
    <w:rsid w:val="005F3737"/>
    <w:rsid w:val="005F3932"/>
    <w:rsid w:val="005F3D54"/>
    <w:rsid w:val="005F409A"/>
    <w:rsid w:val="005F4611"/>
    <w:rsid w:val="005F4775"/>
    <w:rsid w:val="005F4941"/>
    <w:rsid w:val="005F4984"/>
    <w:rsid w:val="005F54E6"/>
    <w:rsid w:val="005F563B"/>
    <w:rsid w:val="005F5CC4"/>
    <w:rsid w:val="005F6037"/>
    <w:rsid w:val="005F61DB"/>
    <w:rsid w:val="005F6965"/>
    <w:rsid w:val="005F729A"/>
    <w:rsid w:val="005F735F"/>
    <w:rsid w:val="005F74F9"/>
    <w:rsid w:val="005F7A46"/>
    <w:rsid w:val="0060000E"/>
    <w:rsid w:val="006000BE"/>
    <w:rsid w:val="00600104"/>
    <w:rsid w:val="006002F3"/>
    <w:rsid w:val="006007DB"/>
    <w:rsid w:val="00600FFB"/>
    <w:rsid w:val="00601863"/>
    <w:rsid w:val="00601E33"/>
    <w:rsid w:val="006021F3"/>
    <w:rsid w:val="0060285A"/>
    <w:rsid w:val="00603456"/>
    <w:rsid w:val="00603776"/>
    <w:rsid w:val="00604978"/>
    <w:rsid w:val="00604F84"/>
    <w:rsid w:val="006050F0"/>
    <w:rsid w:val="00605C82"/>
    <w:rsid w:val="00605E66"/>
    <w:rsid w:val="00606004"/>
    <w:rsid w:val="006061FE"/>
    <w:rsid w:val="006063B6"/>
    <w:rsid w:val="00606A79"/>
    <w:rsid w:val="00607181"/>
    <w:rsid w:val="00607336"/>
    <w:rsid w:val="006073F3"/>
    <w:rsid w:val="0060797A"/>
    <w:rsid w:val="00610662"/>
    <w:rsid w:val="00610684"/>
    <w:rsid w:val="006106D7"/>
    <w:rsid w:val="00610978"/>
    <w:rsid w:val="00610C28"/>
    <w:rsid w:val="00610C82"/>
    <w:rsid w:val="00610DB5"/>
    <w:rsid w:val="00611BC5"/>
    <w:rsid w:val="00611FD6"/>
    <w:rsid w:val="0061206F"/>
    <w:rsid w:val="006121B5"/>
    <w:rsid w:val="00612524"/>
    <w:rsid w:val="0061272F"/>
    <w:rsid w:val="006129C2"/>
    <w:rsid w:val="006132FB"/>
    <w:rsid w:val="006134CB"/>
    <w:rsid w:val="006135FB"/>
    <w:rsid w:val="0061365B"/>
    <w:rsid w:val="006142E6"/>
    <w:rsid w:val="006142FA"/>
    <w:rsid w:val="006149EC"/>
    <w:rsid w:val="00614C4F"/>
    <w:rsid w:val="00614EAA"/>
    <w:rsid w:val="00614EE8"/>
    <w:rsid w:val="0061509F"/>
    <w:rsid w:val="0061574F"/>
    <w:rsid w:val="00615F7A"/>
    <w:rsid w:val="00616394"/>
    <w:rsid w:val="0061679C"/>
    <w:rsid w:val="00616BF4"/>
    <w:rsid w:val="00616CA5"/>
    <w:rsid w:val="00616D74"/>
    <w:rsid w:val="00616F8B"/>
    <w:rsid w:val="006170FB"/>
    <w:rsid w:val="00617E1B"/>
    <w:rsid w:val="00620069"/>
    <w:rsid w:val="00620141"/>
    <w:rsid w:val="00620567"/>
    <w:rsid w:val="00620B0E"/>
    <w:rsid w:val="00621456"/>
    <w:rsid w:val="0062153B"/>
    <w:rsid w:val="006217AF"/>
    <w:rsid w:val="00621891"/>
    <w:rsid w:val="006220B0"/>
    <w:rsid w:val="0062212A"/>
    <w:rsid w:val="006224B9"/>
    <w:rsid w:val="00623253"/>
    <w:rsid w:val="00623772"/>
    <w:rsid w:val="00623819"/>
    <w:rsid w:val="00623DE4"/>
    <w:rsid w:val="00623FF6"/>
    <w:rsid w:val="006241D5"/>
    <w:rsid w:val="00624642"/>
    <w:rsid w:val="0062473F"/>
    <w:rsid w:val="00624B3C"/>
    <w:rsid w:val="00624BD4"/>
    <w:rsid w:val="00625032"/>
    <w:rsid w:val="0062515E"/>
    <w:rsid w:val="006254E3"/>
    <w:rsid w:val="0062584A"/>
    <w:rsid w:val="006259BF"/>
    <w:rsid w:val="006266FB"/>
    <w:rsid w:val="0062675B"/>
    <w:rsid w:val="00626902"/>
    <w:rsid w:val="00626B66"/>
    <w:rsid w:val="00626D77"/>
    <w:rsid w:val="00626F3C"/>
    <w:rsid w:val="006278BB"/>
    <w:rsid w:val="00627BC5"/>
    <w:rsid w:val="00627C10"/>
    <w:rsid w:val="00627D73"/>
    <w:rsid w:val="00627EC6"/>
    <w:rsid w:val="0063046A"/>
    <w:rsid w:val="0063076A"/>
    <w:rsid w:val="00630E81"/>
    <w:rsid w:val="00630FD7"/>
    <w:rsid w:val="006311A1"/>
    <w:rsid w:val="00631D73"/>
    <w:rsid w:val="00632205"/>
    <w:rsid w:val="00632595"/>
    <w:rsid w:val="00632C57"/>
    <w:rsid w:val="006332F1"/>
    <w:rsid w:val="00633B02"/>
    <w:rsid w:val="00633C81"/>
    <w:rsid w:val="00633FBD"/>
    <w:rsid w:val="00634567"/>
    <w:rsid w:val="006345BF"/>
    <w:rsid w:val="00635455"/>
    <w:rsid w:val="006354FB"/>
    <w:rsid w:val="00635DD8"/>
    <w:rsid w:val="00635EB1"/>
    <w:rsid w:val="00636082"/>
    <w:rsid w:val="006362C6"/>
    <w:rsid w:val="0063702A"/>
    <w:rsid w:val="006374B7"/>
    <w:rsid w:val="00637C2A"/>
    <w:rsid w:val="00640EC3"/>
    <w:rsid w:val="00640FE8"/>
    <w:rsid w:val="006414CB"/>
    <w:rsid w:val="006414EB"/>
    <w:rsid w:val="0064175F"/>
    <w:rsid w:val="00641C54"/>
    <w:rsid w:val="00641D57"/>
    <w:rsid w:val="00641FB2"/>
    <w:rsid w:val="00642988"/>
    <w:rsid w:val="00642A6D"/>
    <w:rsid w:val="00642C1D"/>
    <w:rsid w:val="00642E5E"/>
    <w:rsid w:val="0064363A"/>
    <w:rsid w:val="006438E1"/>
    <w:rsid w:val="00643AC9"/>
    <w:rsid w:val="00643BF4"/>
    <w:rsid w:val="00644054"/>
    <w:rsid w:val="006440CD"/>
    <w:rsid w:val="00644237"/>
    <w:rsid w:val="00644261"/>
    <w:rsid w:val="00644383"/>
    <w:rsid w:val="00644618"/>
    <w:rsid w:val="00645613"/>
    <w:rsid w:val="00645C50"/>
    <w:rsid w:val="00645F08"/>
    <w:rsid w:val="006462E4"/>
    <w:rsid w:val="0064635B"/>
    <w:rsid w:val="00646B18"/>
    <w:rsid w:val="00646C9B"/>
    <w:rsid w:val="00646CE6"/>
    <w:rsid w:val="0064745F"/>
    <w:rsid w:val="006477F7"/>
    <w:rsid w:val="00650901"/>
    <w:rsid w:val="00650C50"/>
    <w:rsid w:val="00651778"/>
    <w:rsid w:val="006518BE"/>
    <w:rsid w:val="00651A9B"/>
    <w:rsid w:val="00651F49"/>
    <w:rsid w:val="006528F1"/>
    <w:rsid w:val="0065295D"/>
    <w:rsid w:val="00652BCE"/>
    <w:rsid w:val="00652F28"/>
    <w:rsid w:val="00653216"/>
    <w:rsid w:val="00653C4E"/>
    <w:rsid w:val="00653CE4"/>
    <w:rsid w:val="0065481D"/>
    <w:rsid w:val="00654BEB"/>
    <w:rsid w:val="00655112"/>
    <w:rsid w:val="006557E1"/>
    <w:rsid w:val="00656387"/>
    <w:rsid w:val="00656673"/>
    <w:rsid w:val="006570FD"/>
    <w:rsid w:val="006575FB"/>
    <w:rsid w:val="0065777C"/>
    <w:rsid w:val="00657CB0"/>
    <w:rsid w:val="00657DA5"/>
    <w:rsid w:val="00657E95"/>
    <w:rsid w:val="00660B7C"/>
    <w:rsid w:val="006614CD"/>
    <w:rsid w:val="00661B25"/>
    <w:rsid w:val="00661D04"/>
    <w:rsid w:val="00661FA4"/>
    <w:rsid w:val="00662218"/>
    <w:rsid w:val="006622A4"/>
    <w:rsid w:val="00662681"/>
    <w:rsid w:val="00663082"/>
    <w:rsid w:val="006630D3"/>
    <w:rsid w:val="006634BD"/>
    <w:rsid w:val="006636A7"/>
    <w:rsid w:val="006637F8"/>
    <w:rsid w:val="00663E0F"/>
    <w:rsid w:val="0066424F"/>
    <w:rsid w:val="00664346"/>
    <w:rsid w:val="006647CD"/>
    <w:rsid w:val="0066501F"/>
    <w:rsid w:val="00665CE5"/>
    <w:rsid w:val="00665F77"/>
    <w:rsid w:val="00666744"/>
    <w:rsid w:val="00666927"/>
    <w:rsid w:val="00666E04"/>
    <w:rsid w:val="00666FA3"/>
    <w:rsid w:val="00667640"/>
    <w:rsid w:val="00667740"/>
    <w:rsid w:val="00667DD8"/>
    <w:rsid w:val="00667F6C"/>
    <w:rsid w:val="006703B2"/>
    <w:rsid w:val="00670B0B"/>
    <w:rsid w:val="00670BEA"/>
    <w:rsid w:val="00671541"/>
    <w:rsid w:val="0067154A"/>
    <w:rsid w:val="0067183F"/>
    <w:rsid w:val="00671877"/>
    <w:rsid w:val="00671890"/>
    <w:rsid w:val="00671D99"/>
    <w:rsid w:val="00671DA6"/>
    <w:rsid w:val="00671FBA"/>
    <w:rsid w:val="00672085"/>
    <w:rsid w:val="00672148"/>
    <w:rsid w:val="006724ED"/>
    <w:rsid w:val="00672866"/>
    <w:rsid w:val="00672B3C"/>
    <w:rsid w:val="00673230"/>
    <w:rsid w:val="006733A4"/>
    <w:rsid w:val="00673A18"/>
    <w:rsid w:val="00673E21"/>
    <w:rsid w:val="00673E39"/>
    <w:rsid w:val="006744BA"/>
    <w:rsid w:val="006744E1"/>
    <w:rsid w:val="00674511"/>
    <w:rsid w:val="00674C82"/>
    <w:rsid w:val="00674ED7"/>
    <w:rsid w:val="0067508B"/>
    <w:rsid w:val="00675579"/>
    <w:rsid w:val="006761F0"/>
    <w:rsid w:val="0067622B"/>
    <w:rsid w:val="006762D8"/>
    <w:rsid w:val="006765F8"/>
    <w:rsid w:val="0067686B"/>
    <w:rsid w:val="00676A58"/>
    <w:rsid w:val="006778C9"/>
    <w:rsid w:val="00677E65"/>
    <w:rsid w:val="006802F1"/>
    <w:rsid w:val="00680776"/>
    <w:rsid w:val="00680D8A"/>
    <w:rsid w:val="00681695"/>
    <w:rsid w:val="006816B2"/>
    <w:rsid w:val="00681717"/>
    <w:rsid w:val="00681807"/>
    <w:rsid w:val="00681CD4"/>
    <w:rsid w:val="00682109"/>
    <w:rsid w:val="00682D5F"/>
    <w:rsid w:val="006834A6"/>
    <w:rsid w:val="00683AF4"/>
    <w:rsid w:val="00683EC8"/>
    <w:rsid w:val="00683F6D"/>
    <w:rsid w:val="00684246"/>
    <w:rsid w:val="00684DE3"/>
    <w:rsid w:val="00684E73"/>
    <w:rsid w:val="00684F4F"/>
    <w:rsid w:val="00685175"/>
    <w:rsid w:val="006853AD"/>
    <w:rsid w:val="006856AA"/>
    <w:rsid w:val="00685788"/>
    <w:rsid w:val="00685D8F"/>
    <w:rsid w:val="00685F2E"/>
    <w:rsid w:val="006860D5"/>
    <w:rsid w:val="00686133"/>
    <w:rsid w:val="006865AE"/>
    <w:rsid w:val="00686619"/>
    <w:rsid w:val="00686A1C"/>
    <w:rsid w:val="00686BCE"/>
    <w:rsid w:val="006873F9"/>
    <w:rsid w:val="0069046B"/>
    <w:rsid w:val="006908C9"/>
    <w:rsid w:val="0069096D"/>
    <w:rsid w:val="006911A0"/>
    <w:rsid w:val="006914EE"/>
    <w:rsid w:val="00691780"/>
    <w:rsid w:val="00691DF5"/>
    <w:rsid w:val="00692516"/>
    <w:rsid w:val="00693314"/>
    <w:rsid w:val="006934E4"/>
    <w:rsid w:val="006935C1"/>
    <w:rsid w:val="006936AF"/>
    <w:rsid w:val="006937A5"/>
    <w:rsid w:val="0069384A"/>
    <w:rsid w:val="00693BF8"/>
    <w:rsid w:val="00693C77"/>
    <w:rsid w:val="00693CBD"/>
    <w:rsid w:val="00693DF2"/>
    <w:rsid w:val="0069446C"/>
    <w:rsid w:val="00695046"/>
    <w:rsid w:val="00696ABA"/>
    <w:rsid w:val="00696D08"/>
    <w:rsid w:val="00697429"/>
    <w:rsid w:val="006974F9"/>
    <w:rsid w:val="00697A4E"/>
    <w:rsid w:val="00697EC8"/>
    <w:rsid w:val="00697F00"/>
    <w:rsid w:val="006A075D"/>
    <w:rsid w:val="006A092F"/>
    <w:rsid w:val="006A09A3"/>
    <w:rsid w:val="006A125D"/>
    <w:rsid w:val="006A18E1"/>
    <w:rsid w:val="006A1E61"/>
    <w:rsid w:val="006A2CF4"/>
    <w:rsid w:val="006A2D09"/>
    <w:rsid w:val="006A3D66"/>
    <w:rsid w:val="006A3EDD"/>
    <w:rsid w:val="006A538B"/>
    <w:rsid w:val="006A5D5A"/>
    <w:rsid w:val="006A5F2A"/>
    <w:rsid w:val="006A6252"/>
    <w:rsid w:val="006A62C1"/>
    <w:rsid w:val="006A67C4"/>
    <w:rsid w:val="006A6EC2"/>
    <w:rsid w:val="006A6EE7"/>
    <w:rsid w:val="006A6F48"/>
    <w:rsid w:val="006A765A"/>
    <w:rsid w:val="006A7766"/>
    <w:rsid w:val="006A792C"/>
    <w:rsid w:val="006A7B43"/>
    <w:rsid w:val="006B00BA"/>
    <w:rsid w:val="006B0C28"/>
    <w:rsid w:val="006B0EB8"/>
    <w:rsid w:val="006B12BB"/>
    <w:rsid w:val="006B13D9"/>
    <w:rsid w:val="006B1C4F"/>
    <w:rsid w:val="006B1C77"/>
    <w:rsid w:val="006B2061"/>
    <w:rsid w:val="006B2272"/>
    <w:rsid w:val="006B245C"/>
    <w:rsid w:val="006B25CB"/>
    <w:rsid w:val="006B28F8"/>
    <w:rsid w:val="006B3091"/>
    <w:rsid w:val="006B367A"/>
    <w:rsid w:val="006B38FC"/>
    <w:rsid w:val="006B4121"/>
    <w:rsid w:val="006B45C0"/>
    <w:rsid w:val="006B4E2A"/>
    <w:rsid w:val="006B57F1"/>
    <w:rsid w:val="006B5A34"/>
    <w:rsid w:val="006B5B1B"/>
    <w:rsid w:val="006B62F4"/>
    <w:rsid w:val="006B6D75"/>
    <w:rsid w:val="006B6FF9"/>
    <w:rsid w:val="006B7AF4"/>
    <w:rsid w:val="006C1C9F"/>
    <w:rsid w:val="006C2121"/>
    <w:rsid w:val="006C22D5"/>
    <w:rsid w:val="006C27A4"/>
    <w:rsid w:val="006C2DAA"/>
    <w:rsid w:val="006C2E77"/>
    <w:rsid w:val="006C3B6A"/>
    <w:rsid w:val="006C46DE"/>
    <w:rsid w:val="006C47BB"/>
    <w:rsid w:val="006C4E55"/>
    <w:rsid w:val="006C5290"/>
    <w:rsid w:val="006C531F"/>
    <w:rsid w:val="006C5B08"/>
    <w:rsid w:val="006C5BA4"/>
    <w:rsid w:val="006C6095"/>
    <w:rsid w:val="006C610C"/>
    <w:rsid w:val="006C611E"/>
    <w:rsid w:val="006C614F"/>
    <w:rsid w:val="006C65FE"/>
    <w:rsid w:val="006C6682"/>
    <w:rsid w:val="006C6AF3"/>
    <w:rsid w:val="006C7384"/>
    <w:rsid w:val="006C7E00"/>
    <w:rsid w:val="006C7F37"/>
    <w:rsid w:val="006D013D"/>
    <w:rsid w:val="006D0493"/>
    <w:rsid w:val="006D0635"/>
    <w:rsid w:val="006D0901"/>
    <w:rsid w:val="006D09B1"/>
    <w:rsid w:val="006D0B05"/>
    <w:rsid w:val="006D1D0C"/>
    <w:rsid w:val="006D2343"/>
    <w:rsid w:val="006D3004"/>
    <w:rsid w:val="006D3073"/>
    <w:rsid w:val="006D3379"/>
    <w:rsid w:val="006D344C"/>
    <w:rsid w:val="006D3F73"/>
    <w:rsid w:val="006D3FA9"/>
    <w:rsid w:val="006D440D"/>
    <w:rsid w:val="006D4508"/>
    <w:rsid w:val="006D5054"/>
    <w:rsid w:val="006D53C4"/>
    <w:rsid w:val="006D5897"/>
    <w:rsid w:val="006D5C42"/>
    <w:rsid w:val="006D6B25"/>
    <w:rsid w:val="006D7326"/>
    <w:rsid w:val="006D7B39"/>
    <w:rsid w:val="006E01F7"/>
    <w:rsid w:val="006E08BB"/>
    <w:rsid w:val="006E14F3"/>
    <w:rsid w:val="006E1599"/>
    <w:rsid w:val="006E1EED"/>
    <w:rsid w:val="006E1F2B"/>
    <w:rsid w:val="006E20F1"/>
    <w:rsid w:val="006E246F"/>
    <w:rsid w:val="006E2711"/>
    <w:rsid w:val="006E288A"/>
    <w:rsid w:val="006E2947"/>
    <w:rsid w:val="006E2E7C"/>
    <w:rsid w:val="006E2FAF"/>
    <w:rsid w:val="006E34E8"/>
    <w:rsid w:val="006E3548"/>
    <w:rsid w:val="006E363E"/>
    <w:rsid w:val="006E3B96"/>
    <w:rsid w:val="006E4020"/>
    <w:rsid w:val="006E421F"/>
    <w:rsid w:val="006E4DE1"/>
    <w:rsid w:val="006E508A"/>
    <w:rsid w:val="006E5473"/>
    <w:rsid w:val="006E587B"/>
    <w:rsid w:val="006E5A7B"/>
    <w:rsid w:val="006E5E64"/>
    <w:rsid w:val="006E608A"/>
    <w:rsid w:val="006E66A7"/>
    <w:rsid w:val="006E66E2"/>
    <w:rsid w:val="006E69C9"/>
    <w:rsid w:val="006E6AB0"/>
    <w:rsid w:val="006E6C31"/>
    <w:rsid w:val="006E7A71"/>
    <w:rsid w:val="006E7C17"/>
    <w:rsid w:val="006F00C8"/>
    <w:rsid w:val="006F00D0"/>
    <w:rsid w:val="006F0232"/>
    <w:rsid w:val="006F0D1C"/>
    <w:rsid w:val="006F1412"/>
    <w:rsid w:val="006F1529"/>
    <w:rsid w:val="006F1B81"/>
    <w:rsid w:val="006F21EF"/>
    <w:rsid w:val="006F23E5"/>
    <w:rsid w:val="006F257D"/>
    <w:rsid w:val="006F313C"/>
    <w:rsid w:val="006F33D6"/>
    <w:rsid w:val="006F344F"/>
    <w:rsid w:val="006F34DC"/>
    <w:rsid w:val="006F462C"/>
    <w:rsid w:val="006F49D1"/>
    <w:rsid w:val="006F4CAE"/>
    <w:rsid w:val="006F5579"/>
    <w:rsid w:val="006F5648"/>
    <w:rsid w:val="006F577D"/>
    <w:rsid w:val="006F5D4B"/>
    <w:rsid w:val="006F6BA9"/>
    <w:rsid w:val="006F6E3F"/>
    <w:rsid w:val="006F6E53"/>
    <w:rsid w:val="006F6EA9"/>
    <w:rsid w:val="006F79A1"/>
    <w:rsid w:val="006F79A6"/>
    <w:rsid w:val="006F7CAE"/>
    <w:rsid w:val="00700149"/>
    <w:rsid w:val="00700D93"/>
    <w:rsid w:val="007017AE"/>
    <w:rsid w:val="00701B01"/>
    <w:rsid w:val="00701B51"/>
    <w:rsid w:val="00701E80"/>
    <w:rsid w:val="0070209D"/>
    <w:rsid w:val="007021E2"/>
    <w:rsid w:val="007025F5"/>
    <w:rsid w:val="00702E91"/>
    <w:rsid w:val="007030D5"/>
    <w:rsid w:val="0070359D"/>
    <w:rsid w:val="007047B5"/>
    <w:rsid w:val="00704841"/>
    <w:rsid w:val="0070622A"/>
    <w:rsid w:val="007064A2"/>
    <w:rsid w:val="007064A8"/>
    <w:rsid w:val="00706A02"/>
    <w:rsid w:val="00706B1A"/>
    <w:rsid w:val="007070A7"/>
    <w:rsid w:val="00707853"/>
    <w:rsid w:val="00707C50"/>
    <w:rsid w:val="0071078A"/>
    <w:rsid w:val="00710B08"/>
    <w:rsid w:val="007110DE"/>
    <w:rsid w:val="007110DF"/>
    <w:rsid w:val="0071129E"/>
    <w:rsid w:val="00711653"/>
    <w:rsid w:val="00711923"/>
    <w:rsid w:val="00712045"/>
    <w:rsid w:val="007120C1"/>
    <w:rsid w:val="00712380"/>
    <w:rsid w:val="00712674"/>
    <w:rsid w:val="00712912"/>
    <w:rsid w:val="00712AC3"/>
    <w:rsid w:val="007136CA"/>
    <w:rsid w:val="00713775"/>
    <w:rsid w:val="00713778"/>
    <w:rsid w:val="007145C8"/>
    <w:rsid w:val="007156B9"/>
    <w:rsid w:val="0071570D"/>
    <w:rsid w:val="007158C8"/>
    <w:rsid w:val="00715FF1"/>
    <w:rsid w:val="00716142"/>
    <w:rsid w:val="007164FB"/>
    <w:rsid w:val="007165F2"/>
    <w:rsid w:val="007166A9"/>
    <w:rsid w:val="00716895"/>
    <w:rsid w:val="007169CC"/>
    <w:rsid w:val="00716F77"/>
    <w:rsid w:val="0071712D"/>
    <w:rsid w:val="00717310"/>
    <w:rsid w:val="0071762F"/>
    <w:rsid w:val="00720617"/>
    <w:rsid w:val="00720DEE"/>
    <w:rsid w:val="007212B2"/>
    <w:rsid w:val="00721438"/>
    <w:rsid w:val="00721493"/>
    <w:rsid w:val="00721973"/>
    <w:rsid w:val="007222C9"/>
    <w:rsid w:val="00722686"/>
    <w:rsid w:val="00722A30"/>
    <w:rsid w:val="00723118"/>
    <w:rsid w:val="0072320B"/>
    <w:rsid w:val="0072356A"/>
    <w:rsid w:val="007237B6"/>
    <w:rsid w:val="0072400A"/>
    <w:rsid w:val="007245DB"/>
    <w:rsid w:val="00724883"/>
    <w:rsid w:val="00724B4E"/>
    <w:rsid w:val="00724D43"/>
    <w:rsid w:val="00724D4E"/>
    <w:rsid w:val="007252A4"/>
    <w:rsid w:val="00725502"/>
    <w:rsid w:val="00725DEB"/>
    <w:rsid w:val="00726597"/>
    <w:rsid w:val="00726A29"/>
    <w:rsid w:val="00727A07"/>
    <w:rsid w:val="00727CA8"/>
    <w:rsid w:val="00727F93"/>
    <w:rsid w:val="007300D8"/>
    <w:rsid w:val="007302A5"/>
    <w:rsid w:val="00730A5E"/>
    <w:rsid w:val="00730D05"/>
    <w:rsid w:val="00731003"/>
    <w:rsid w:val="007310FF"/>
    <w:rsid w:val="0073163E"/>
    <w:rsid w:val="00731825"/>
    <w:rsid w:val="00731B8D"/>
    <w:rsid w:val="00731F3A"/>
    <w:rsid w:val="00732074"/>
    <w:rsid w:val="0073242E"/>
    <w:rsid w:val="007327B8"/>
    <w:rsid w:val="00732A0D"/>
    <w:rsid w:val="007330D2"/>
    <w:rsid w:val="007332D8"/>
    <w:rsid w:val="00733BEA"/>
    <w:rsid w:val="00733C23"/>
    <w:rsid w:val="00733F49"/>
    <w:rsid w:val="00733F83"/>
    <w:rsid w:val="00734702"/>
    <w:rsid w:val="00735140"/>
    <w:rsid w:val="00735175"/>
    <w:rsid w:val="007351D8"/>
    <w:rsid w:val="00735B01"/>
    <w:rsid w:val="00735E02"/>
    <w:rsid w:val="0073626F"/>
    <w:rsid w:val="00736326"/>
    <w:rsid w:val="00736778"/>
    <w:rsid w:val="0073720A"/>
    <w:rsid w:val="0073741E"/>
    <w:rsid w:val="00737851"/>
    <w:rsid w:val="00740928"/>
    <w:rsid w:val="00740C6F"/>
    <w:rsid w:val="00741290"/>
    <w:rsid w:val="0074173B"/>
    <w:rsid w:val="0074184C"/>
    <w:rsid w:val="00741A7B"/>
    <w:rsid w:val="00741DB5"/>
    <w:rsid w:val="00741FB1"/>
    <w:rsid w:val="007422A5"/>
    <w:rsid w:val="00742B9C"/>
    <w:rsid w:val="00742F7F"/>
    <w:rsid w:val="00743758"/>
    <w:rsid w:val="00743768"/>
    <w:rsid w:val="007437FF"/>
    <w:rsid w:val="0074391D"/>
    <w:rsid w:val="00744251"/>
    <w:rsid w:val="00744283"/>
    <w:rsid w:val="00744391"/>
    <w:rsid w:val="007447F2"/>
    <w:rsid w:val="00744AEE"/>
    <w:rsid w:val="00744CB0"/>
    <w:rsid w:val="00744D33"/>
    <w:rsid w:val="00745357"/>
    <w:rsid w:val="007459D8"/>
    <w:rsid w:val="00746302"/>
    <w:rsid w:val="007467EC"/>
    <w:rsid w:val="00746A21"/>
    <w:rsid w:val="00747606"/>
    <w:rsid w:val="0074786C"/>
    <w:rsid w:val="00747C95"/>
    <w:rsid w:val="00751142"/>
    <w:rsid w:val="0075154D"/>
    <w:rsid w:val="007519D9"/>
    <w:rsid w:val="00751C0E"/>
    <w:rsid w:val="00751CF5"/>
    <w:rsid w:val="00752404"/>
    <w:rsid w:val="007527B6"/>
    <w:rsid w:val="00752C70"/>
    <w:rsid w:val="00752F7E"/>
    <w:rsid w:val="007530EB"/>
    <w:rsid w:val="00753227"/>
    <w:rsid w:val="0075413B"/>
    <w:rsid w:val="007549EA"/>
    <w:rsid w:val="00754CE3"/>
    <w:rsid w:val="007550C4"/>
    <w:rsid w:val="00755107"/>
    <w:rsid w:val="00755A08"/>
    <w:rsid w:val="00755D81"/>
    <w:rsid w:val="00756486"/>
    <w:rsid w:val="0075655B"/>
    <w:rsid w:val="007568F8"/>
    <w:rsid w:val="007569E2"/>
    <w:rsid w:val="00756F04"/>
    <w:rsid w:val="007576F9"/>
    <w:rsid w:val="00757C5E"/>
    <w:rsid w:val="00757CD0"/>
    <w:rsid w:val="00757EAC"/>
    <w:rsid w:val="00760279"/>
    <w:rsid w:val="00760465"/>
    <w:rsid w:val="00760C70"/>
    <w:rsid w:val="00760C75"/>
    <w:rsid w:val="00760E62"/>
    <w:rsid w:val="00760E95"/>
    <w:rsid w:val="00760FB4"/>
    <w:rsid w:val="007611DC"/>
    <w:rsid w:val="0076148D"/>
    <w:rsid w:val="007617EE"/>
    <w:rsid w:val="00761824"/>
    <w:rsid w:val="00761B40"/>
    <w:rsid w:val="007620E5"/>
    <w:rsid w:val="0076256E"/>
    <w:rsid w:val="00763CFC"/>
    <w:rsid w:val="00764006"/>
    <w:rsid w:val="007640C3"/>
    <w:rsid w:val="00764335"/>
    <w:rsid w:val="007644FE"/>
    <w:rsid w:val="00764719"/>
    <w:rsid w:val="00764814"/>
    <w:rsid w:val="00764887"/>
    <w:rsid w:val="00764EF8"/>
    <w:rsid w:val="007657DE"/>
    <w:rsid w:val="007665CD"/>
    <w:rsid w:val="0076687B"/>
    <w:rsid w:val="00766A85"/>
    <w:rsid w:val="00766E9E"/>
    <w:rsid w:val="007701E9"/>
    <w:rsid w:val="00770463"/>
    <w:rsid w:val="00771214"/>
    <w:rsid w:val="00771C43"/>
    <w:rsid w:val="00772BFF"/>
    <w:rsid w:val="00773138"/>
    <w:rsid w:val="00773208"/>
    <w:rsid w:val="00773D98"/>
    <w:rsid w:val="00773FD3"/>
    <w:rsid w:val="00773FF4"/>
    <w:rsid w:val="007748C2"/>
    <w:rsid w:val="00775906"/>
    <w:rsid w:val="007759B2"/>
    <w:rsid w:val="00775CBD"/>
    <w:rsid w:val="00775D0E"/>
    <w:rsid w:val="0077622B"/>
    <w:rsid w:val="0077634A"/>
    <w:rsid w:val="007767E2"/>
    <w:rsid w:val="00776A77"/>
    <w:rsid w:val="00776D09"/>
    <w:rsid w:val="00776FEF"/>
    <w:rsid w:val="0077711F"/>
    <w:rsid w:val="00777254"/>
    <w:rsid w:val="007772E0"/>
    <w:rsid w:val="00777909"/>
    <w:rsid w:val="0077799D"/>
    <w:rsid w:val="00777A55"/>
    <w:rsid w:val="00777A5A"/>
    <w:rsid w:val="00777BFD"/>
    <w:rsid w:val="00777D9C"/>
    <w:rsid w:val="00777FAE"/>
    <w:rsid w:val="00780693"/>
    <w:rsid w:val="00780BC0"/>
    <w:rsid w:val="0078149B"/>
    <w:rsid w:val="00781A43"/>
    <w:rsid w:val="00782159"/>
    <w:rsid w:val="007829C8"/>
    <w:rsid w:val="00782FC5"/>
    <w:rsid w:val="00783A0E"/>
    <w:rsid w:val="00783F2A"/>
    <w:rsid w:val="00784216"/>
    <w:rsid w:val="00784B65"/>
    <w:rsid w:val="00785F5A"/>
    <w:rsid w:val="00785FD8"/>
    <w:rsid w:val="0078603C"/>
    <w:rsid w:val="00786321"/>
    <w:rsid w:val="00786878"/>
    <w:rsid w:val="007871FC"/>
    <w:rsid w:val="00787729"/>
    <w:rsid w:val="00787752"/>
    <w:rsid w:val="0078785A"/>
    <w:rsid w:val="00787A79"/>
    <w:rsid w:val="00787DC0"/>
    <w:rsid w:val="0079005A"/>
    <w:rsid w:val="0079043C"/>
    <w:rsid w:val="00790490"/>
    <w:rsid w:val="007905A6"/>
    <w:rsid w:val="00790653"/>
    <w:rsid w:val="00790994"/>
    <w:rsid w:val="00790C2C"/>
    <w:rsid w:val="00790DF3"/>
    <w:rsid w:val="00790EEB"/>
    <w:rsid w:val="00791317"/>
    <w:rsid w:val="007915E5"/>
    <w:rsid w:val="00791FFD"/>
    <w:rsid w:val="00792078"/>
    <w:rsid w:val="00792EE7"/>
    <w:rsid w:val="00792FB6"/>
    <w:rsid w:val="00793382"/>
    <w:rsid w:val="007933CF"/>
    <w:rsid w:val="007935AB"/>
    <w:rsid w:val="00793B6C"/>
    <w:rsid w:val="00794056"/>
    <w:rsid w:val="00794132"/>
    <w:rsid w:val="0079413A"/>
    <w:rsid w:val="00794560"/>
    <w:rsid w:val="00794A44"/>
    <w:rsid w:val="00794C2B"/>
    <w:rsid w:val="00795884"/>
    <w:rsid w:val="00795998"/>
    <w:rsid w:val="007962C1"/>
    <w:rsid w:val="00796786"/>
    <w:rsid w:val="007967F9"/>
    <w:rsid w:val="0079684B"/>
    <w:rsid w:val="00796964"/>
    <w:rsid w:val="0079696D"/>
    <w:rsid w:val="00796977"/>
    <w:rsid w:val="00797BA9"/>
    <w:rsid w:val="00797BFA"/>
    <w:rsid w:val="00797C4E"/>
    <w:rsid w:val="007A03DF"/>
    <w:rsid w:val="007A0A5D"/>
    <w:rsid w:val="007A0A74"/>
    <w:rsid w:val="007A0C37"/>
    <w:rsid w:val="007A26CE"/>
    <w:rsid w:val="007A291B"/>
    <w:rsid w:val="007A305D"/>
    <w:rsid w:val="007A44DD"/>
    <w:rsid w:val="007A4CA4"/>
    <w:rsid w:val="007A4ED7"/>
    <w:rsid w:val="007A566D"/>
    <w:rsid w:val="007A59D3"/>
    <w:rsid w:val="007A60DF"/>
    <w:rsid w:val="007A6AF8"/>
    <w:rsid w:val="007A6DF2"/>
    <w:rsid w:val="007A6F56"/>
    <w:rsid w:val="007A73F7"/>
    <w:rsid w:val="007A769B"/>
    <w:rsid w:val="007A7AEA"/>
    <w:rsid w:val="007B099B"/>
    <w:rsid w:val="007B0B9D"/>
    <w:rsid w:val="007B1076"/>
    <w:rsid w:val="007B147D"/>
    <w:rsid w:val="007B1498"/>
    <w:rsid w:val="007B177A"/>
    <w:rsid w:val="007B186E"/>
    <w:rsid w:val="007B1CF0"/>
    <w:rsid w:val="007B21CD"/>
    <w:rsid w:val="007B228A"/>
    <w:rsid w:val="007B276A"/>
    <w:rsid w:val="007B293D"/>
    <w:rsid w:val="007B29FE"/>
    <w:rsid w:val="007B2A62"/>
    <w:rsid w:val="007B2FAD"/>
    <w:rsid w:val="007B31B4"/>
    <w:rsid w:val="007B451F"/>
    <w:rsid w:val="007B478F"/>
    <w:rsid w:val="007B4DA5"/>
    <w:rsid w:val="007B4FE6"/>
    <w:rsid w:val="007B5133"/>
    <w:rsid w:val="007B53DC"/>
    <w:rsid w:val="007B542B"/>
    <w:rsid w:val="007B5A48"/>
    <w:rsid w:val="007B61AD"/>
    <w:rsid w:val="007B6308"/>
    <w:rsid w:val="007B64EB"/>
    <w:rsid w:val="007B669B"/>
    <w:rsid w:val="007B68CE"/>
    <w:rsid w:val="007B691B"/>
    <w:rsid w:val="007B6AA5"/>
    <w:rsid w:val="007B6DE4"/>
    <w:rsid w:val="007B6DE5"/>
    <w:rsid w:val="007B6E92"/>
    <w:rsid w:val="007B7C80"/>
    <w:rsid w:val="007C0840"/>
    <w:rsid w:val="007C09D9"/>
    <w:rsid w:val="007C0A9A"/>
    <w:rsid w:val="007C0D00"/>
    <w:rsid w:val="007C1108"/>
    <w:rsid w:val="007C1316"/>
    <w:rsid w:val="007C140C"/>
    <w:rsid w:val="007C1881"/>
    <w:rsid w:val="007C206B"/>
    <w:rsid w:val="007C22AD"/>
    <w:rsid w:val="007C2766"/>
    <w:rsid w:val="007C27F9"/>
    <w:rsid w:val="007C29F1"/>
    <w:rsid w:val="007C305C"/>
    <w:rsid w:val="007C30E3"/>
    <w:rsid w:val="007C382F"/>
    <w:rsid w:val="007C3AFA"/>
    <w:rsid w:val="007C4330"/>
    <w:rsid w:val="007C4B32"/>
    <w:rsid w:val="007C4D3B"/>
    <w:rsid w:val="007C5273"/>
    <w:rsid w:val="007C52DA"/>
    <w:rsid w:val="007C5323"/>
    <w:rsid w:val="007C53B1"/>
    <w:rsid w:val="007C55A8"/>
    <w:rsid w:val="007C56C3"/>
    <w:rsid w:val="007C5F7D"/>
    <w:rsid w:val="007C6EEA"/>
    <w:rsid w:val="007C7E69"/>
    <w:rsid w:val="007D0098"/>
    <w:rsid w:val="007D0668"/>
    <w:rsid w:val="007D068C"/>
    <w:rsid w:val="007D1820"/>
    <w:rsid w:val="007D184C"/>
    <w:rsid w:val="007D1A35"/>
    <w:rsid w:val="007D1A64"/>
    <w:rsid w:val="007D1F44"/>
    <w:rsid w:val="007D1F9B"/>
    <w:rsid w:val="007D25BA"/>
    <w:rsid w:val="007D2BC3"/>
    <w:rsid w:val="007D2FE5"/>
    <w:rsid w:val="007D31F7"/>
    <w:rsid w:val="007D3706"/>
    <w:rsid w:val="007D3801"/>
    <w:rsid w:val="007D3B9B"/>
    <w:rsid w:val="007D3CBB"/>
    <w:rsid w:val="007D3F85"/>
    <w:rsid w:val="007D4414"/>
    <w:rsid w:val="007D4427"/>
    <w:rsid w:val="007D4467"/>
    <w:rsid w:val="007D467F"/>
    <w:rsid w:val="007D5483"/>
    <w:rsid w:val="007D5D23"/>
    <w:rsid w:val="007D5F0A"/>
    <w:rsid w:val="007D66B9"/>
    <w:rsid w:val="007D6AB4"/>
    <w:rsid w:val="007D7056"/>
    <w:rsid w:val="007D7189"/>
    <w:rsid w:val="007D7279"/>
    <w:rsid w:val="007D7EE8"/>
    <w:rsid w:val="007E0A4F"/>
    <w:rsid w:val="007E224F"/>
    <w:rsid w:val="007E2433"/>
    <w:rsid w:val="007E2560"/>
    <w:rsid w:val="007E2FB4"/>
    <w:rsid w:val="007E306D"/>
    <w:rsid w:val="007E34B3"/>
    <w:rsid w:val="007E3725"/>
    <w:rsid w:val="007E3E50"/>
    <w:rsid w:val="007E3FAD"/>
    <w:rsid w:val="007E3FC0"/>
    <w:rsid w:val="007E4160"/>
    <w:rsid w:val="007E42F0"/>
    <w:rsid w:val="007E45B1"/>
    <w:rsid w:val="007E45B6"/>
    <w:rsid w:val="007E4A0E"/>
    <w:rsid w:val="007E4EC6"/>
    <w:rsid w:val="007E5C80"/>
    <w:rsid w:val="007E5F21"/>
    <w:rsid w:val="007E61A3"/>
    <w:rsid w:val="007E64AD"/>
    <w:rsid w:val="007E6504"/>
    <w:rsid w:val="007E6A7C"/>
    <w:rsid w:val="007E6F5F"/>
    <w:rsid w:val="007E6F9F"/>
    <w:rsid w:val="007E74F7"/>
    <w:rsid w:val="007E77AE"/>
    <w:rsid w:val="007E7C40"/>
    <w:rsid w:val="007E7C4A"/>
    <w:rsid w:val="007F010C"/>
    <w:rsid w:val="007F0314"/>
    <w:rsid w:val="007F1907"/>
    <w:rsid w:val="007F1AA9"/>
    <w:rsid w:val="007F1B6D"/>
    <w:rsid w:val="007F1E7F"/>
    <w:rsid w:val="007F211D"/>
    <w:rsid w:val="007F2432"/>
    <w:rsid w:val="007F25A4"/>
    <w:rsid w:val="007F27E2"/>
    <w:rsid w:val="007F28B1"/>
    <w:rsid w:val="007F28B2"/>
    <w:rsid w:val="007F2A98"/>
    <w:rsid w:val="007F2B95"/>
    <w:rsid w:val="007F2E60"/>
    <w:rsid w:val="007F2E99"/>
    <w:rsid w:val="007F30A2"/>
    <w:rsid w:val="007F3130"/>
    <w:rsid w:val="007F31A3"/>
    <w:rsid w:val="007F3CE6"/>
    <w:rsid w:val="007F411B"/>
    <w:rsid w:val="007F4502"/>
    <w:rsid w:val="007F4B17"/>
    <w:rsid w:val="007F4D9A"/>
    <w:rsid w:val="007F4E8D"/>
    <w:rsid w:val="007F5246"/>
    <w:rsid w:val="007F550B"/>
    <w:rsid w:val="007F5518"/>
    <w:rsid w:val="007F551C"/>
    <w:rsid w:val="007F5740"/>
    <w:rsid w:val="007F6C9D"/>
    <w:rsid w:val="007F6F1E"/>
    <w:rsid w:val="007F77F2"/>
    <w:rsid w:val="007F7FB8"/>
    <w:rsid w:val="0080027F"/>
    <w:rsid w:val="00800298"/>
    <w:rsid w:val="0080072A"/>
    <w:rsid w:val="0080087A"/>
    <w:rsid w:val="00800B80"/>
    <w:rsid w:val="00801011"/>
    <w:rsid w:val="0080121C"/>
    <w:rsid w:val="00801D64"/>
    <w:rsid w:val="0080202C"/>
    <w:rsid w:val="0080222C"/>
    <w:rsid w:val="008022B7"/>
    <w:rsid w:val="008031D9"/>
    <w:rsid w:val="0080336A"/>
    <w:rsid w:val="008037B3"/>
    <w:rsid w:val="00803BEE"/>
    <w:rsid w:val="00803CE0"/>
    <w:rsid w:val="00804433"/>
    <w:rsid w:val="0080476D"/>
    <w:rsid w:val="008049E1"/>
    <w:rsid w:val="0080576B"/>
    <w:rsid w:val="00805A56"/>
    <w:rsid w:val="00805BDC"/>
    <w:rsid w:val="00806BF1"/>
    <w:rsid w:val="00806ECA"/>
    <w:rsid w:val="008070A5"/>
    <w:rsid w:val="0080719E"/>
    <w:rsid w:val="008074D8"/>
    <w:rsid w:val="008079A1"/>
    <w:rsid w:val="00807C47"/>
    <w:rsid w:val="00807CE2"/>
    <w:rsid w:val="0081000E"/>
    <w:rsid w:val="00810333"/>
    <w:rsid w:val="00810DCB"/>
    <w:rsid w:val="00810FCE"/>
    <w:rsid w:val="008114DC"/>
    <w:rsid w:val="00811811"/>
    <w:rsid w:val="00811850"/>
    <w:rsid w:val="008118B2"/>
    <w:rsid w:val="0081237A"/>
    <w:rsid w:val="00812A6B"/>
    <w:rsid w:val="0081369B"/>
    <w:rsid w:val="00813899"/>
    <w:rsid w:val="00813B2F"/>
    <w:rsid w:val="00813C46"/>
    <w:rsid w:val="00814038"/>
    <w:rsid w:val="0081485D"/>
    <w:rsid w:val="008152BB"/>
    <w:rsid w:val="00815464"/>
    <w:rsid w:val="008158F7"/>
    <w:rsid w:val="00815A5E"/>
    <w:rsid w:val="00815CC5"/>
    <w:rsid w:val="00815ED1"/>
    <w:rsid w:val="00816680"/>
    <w:rsid w:val="0081728D"/>
    <w:rsid w:val="00817501"/>
    <w:rsid w:val="00817BB4"/>
    <w:rsid w:val="008202E4"/>
    <w:rsid w:val="0082086F"/>
    <w:rsid w:val="00820A48"/>
    <w:rsid w:val="00820E5A"/>
    <w:rsid w:val="0082130A"/>
    <w:rsid w:val="00821352"/>
    <w:rsid w:val="0082162F"/>
    <w:rsid w:val="008217AE"/>
    <w:rsid w:val="00821807"/>
    <w:rsid w:val="0082184F"/>
    <w:rsid w:val="008219D8"/>
    <w:rsid w:val="00821E6A"/>
    <w:rsid w:val="00821EFB"/>
    <w:rsid w:val="008220F3"/>
    <w:rsid w:val="00822AC1"/>
    <w:rsid w:val="00823CE5"/>
    <w:rsid w:val="00824470"/>
    <w:rsid w:val="00824749"/>
    <w:rsid w:val="00824750"/>
    <w:rsid w:val="008257B7"/>
    <w:rsid w:val="00825A3A"/>
    <w:rsid w:val="00826213"/>
    <w:rsid w:val="008264AC"/>
    <w:rsid w:val="00826854"/>
    <w:rsid w:val="00826922"/>
    <w:rsid w:val="00826DF6"/>
    <w:rsid w:val="008279B1"/>
    <w:rsid w:val="00827D97"/>
    <w:rsid w:val="00827FCC"/>
    <w:rsid w:val="0083038D"/>
    <w:rsid w:val="008303AB"/>
    <w:rsid w:val="00830F23"/>
    <w:rsid w:val="00831104"/>
    <w:rsid w:val="00831559"/>
    <w:rsid w:val="00832172"/>
    <w:rsid w:val="008321DE"/>
    <w:rsid w:val="0083248B"/>
    <w:rsid w:val="00832533"/>
    <w:rsid w:val="0083270A"/>
    <w:rsid w:val="008329D9"/>
    <w:rsid w:val="008331D9"/>
    <w:rsid w:val="008337C5"/>
    <w:rsid w:val="00833BBD"/>
    <w:rsid w:val="0083456C"/>
    <w:rsid w:val="0083475B"/>
    <w:rsid w:val="00834DA2"/>
    <w:rsid w:val="008353E6"/>
    <w:rsid w:val="00835493"/>
    <w:rsid w:val="0083564A"/>
    <w:rsid w:val="00836091"/>
    <w:rsid w:val="00836221"/>
    <w:rsid w:val="00836279"/>
    <w:rsid w:val="008365D8"/>
    <w:rsid w:val="00836AF3"/>
    <w:rsid w:val="00836FE1"/>
    <w:rsid w:val="008370E7"/>
    <w:rsid w:val="008373A7"/>
    <w:rsid w:val="00837443"/>
    <w:rsid w:val="00837F52"/>
    <w:rsid w:val="00840067"/>
    <w:rsid w:val="00840E47"/>
    <w:rsid w:val="00841B1F"/>
    <w:rsid w:val="00841CAE"/>
    <w:rsid w:val="00842F27"/>
    <w:rsid w:val="00843593"/>
    <w:rsid w:val="00843886"/>
    <w:rsid w:val="00844703"/>
    <w:rsid w:val="0084472B"/>
    <w:rsid w:val="0084475A"/>
    <w:rsid w:val="00844CCB"/>
    <w:rsid w:val="0084532B"/>
    <w:rsid w:val="0084553B"/>
    <w:rsid w:val="00845E44"/>
    <w:rsid w:val="0084648A"/>
    <w:rsid w:val="008471A5"/>
    <w:rsid w:val="008471B4"/>
    <w:rsid w:val="00847CD8"/>
    <w:rsid w:val="00847D94"/>
    <w:rsid w:val="00850380"/>
    <w:rsid w:val="0085063B"/>
    <w:rsid w:val="00850ADD"/>
    <w:rsid w:val="00850F5D"/>
    <w:rsid w:val="00851307"/>
    <w:rsid w:val="008518B6"/>
    <w:rsid w:val="00851DCD"/>
    <w:rsid w:val="008523A0"/>
    <w:rsid w:val="0085284A"/>
    <w:rsid w:val="008528E1"/>
    <w:rsid w:val="00852BA4"/>
    <w:rsid w:val="00852D29"/>
    <w:rsid w:val="00852DA8"/>
    <w:rsid w:val="008530B2"/>
    <w:rsid w:val="008538CD"/>
    <w:rsid w:val="00854270"/>
    <w:rsid w:val="0085482B"/>
    <w:rsid w:val="008549BD"/>
    <w:rsid w:val="0085522C"/>
    <w:rsid w:val="00855251"/>
    <w:rsid w:val="0085546D"/>
    <w:rsid w:val="00855B69"/>
    <w:rsid w:val="00855C4B"/>
    <w:rsid w:val="00855CEE"/>
    <w:rsid w:val="00855FA1"/>
    <w:rsid w:val="00855FDE"/>
    <w:rsid w:val="0085683F"/>
    <w:rsid w:val="008568DA"/>
    <w:rsid w:val="00856B6F"/>
    <w:rsid w:val="00856F86"/>
    <w:rsid w:val="00857231"/>
    <w:rsid w:val="00857539"/>
    <w:rsid w:val="008577E5"/>
    <w:rsid w:val="0085787B"/>
    <w:rsid w:val="00857BB4"/>
    <w:rsid w:val="00857F64"/>
    <w:rsid w:val="00857FED"/>
    <w:rsid w:val="00860BD6"/>
    <w:rsid w:val="00860EAD"/>
    <w:rsid w:val="00860F1C"/>
    <w:rsid w:val="00861183"/>
    <w:rsid w:val="00861453"/>
    <w:rsid w:val="0086182F"/>
    <w:rsid w:val="00861D0D"/>
    <w:rsid w:val="00861FDC"/>
    <w:rsid w:val="00862513"/>
    <w:rsid w:val="00862652"/>
    <w:rsid w:val="008626AC"/>
    <w:rsid w:val="00863373"/>
    <w:rsid w:val="008636FC"/>
    <w:rsid w:val="008638DF"/>
    <w:rsid w:val="00863C36"/>
    <w:rsid w:val="00863E3B"/>
    <w:rsid w:val="008642BD"/>
    <w:rsid w:val="00864C00"/>
    <w:rsid w:val="00865238"/>
    <w:rsid w:val="00865390"/>
    <w:rsid w:val="00866516"/>
    <w:rsid w:val="00866B88"/>
    <w:rsid w:val="00866E1A"/>
    <w:rsid w:val="00867303"/>
    <w:rsid w:val="0086733B"/>
    <w:rsid w:val="00867F3D"/>
    <w:rsid w:val="00870075"/>
    <w:rsid w:val="008702D3"/>
    <w:rsid w:val="00870779"/>
    <w:rsid w:val="00870BA3"/>
    <w:rsid w:val="00870FED"/>
    <w:rsid w:val="00871150"/>
    <w:rsid w:val="0087120C"/>
    <w:rsid w:val="00871E72"/>
    <w:rsid w:val="00872626"/>
    <w:rsid w:val="00872958"/>
    <w:rsid w:val="00872AE9"/>
    <w:rsid w:val="008742D0"/>
    <w:rsid w:val="00874A48"/>
    <w:rsid w:val="008752EA"/>
    <w:rsid w:val="00875427"/>
    <w:rsid w:val="0087553C"/>
    <w:rsid w:val="0087576A"/>
    <w:rsid w:val="00875906"/>
    <w:rsid w:val="00875A17"/>
    <w:rsid w:val="008761A1"/>
    <w:rsid w:val="0087658F"/>
    <w:rsid w:val="008766EB"/>
    <w:rsid w:val="00876A6E"/>
    <w:rsid w:val="00876FBC"/>
    <w:rsid w:val="008772F9"/>
    <w:rsid w:val="008801BB"/>
    <w:rsid w:val="008804EB"/>
    <w:rsid w:val="008806B6"/>
    <w:rsid w:val="00880817"/>
    <w:rsid w:val="008809B2"/>
    <w:rsid w:val="008811C1"/>
    <w:rsid w:val="0088122B"/>
    <w:rsid w:val="008818CA"/>
    <w:rsid w:val="00881ACD"/>
    <w:rsid w:val="0088299F"/>
    <w:rsid w:val="00882AAD"/>
    <w:rsid w:val="008834EB"/>
    <w:rsid w:val="00883818"/>
    <w:rsid w:val="00884555"/>
    <w:rsid w:val="00885177"/>
    <w:rsid w:val="008853C3"/>
    <w:rsid w:val="00885544"/>
    <w:rsid w:val="0088555A"/>
    <w:rsid w:val="008856C0"/>
    <w:rsid w:val="008858AC"/>
    <w:rsid w:val="00885B23"/>
    <w:rsid w:val="00885E25"/>
    <w:rsid w:val="00885F7E"/>
    <w:rsid w:val="00885FE1"/>
    <w:rsid w:val="00886344"/>
    <w:rsid w:val="008868C2"/>
    <w:rsid w:val="00886957"/>
    <w:rsid w:val="0088708D"/>
    <w:rsid w:val="0088709A"/>
    <w:rsid w:val="008875C8"/>
    <w:rsid w:val="00887926"/>
    <w:rsid w:val="00887A2E"/>
    <w:rsid w:val="0089051B"/>
    <w:rsid w:val="0089088C"/>
    <w:rsid w:val="008909F1"/>
    <w:rsid w:val="00890A42"/>
    <w:rsid w:val="00890B15"/>
    <w:rsid w:val="008910F2"/>
    <w:rsid w:val="00891193"/>
    <w:rsid w:val="008913BE"/>
    <w:rsid w:val="008914E8"/>
    <w:rsid w:val="00891758"/>
    <w:rsid w:val="00891CF7"/>
    <w:rsid w:val="00892B48"/>
    <w:rsid w:val="00892FC3"/>
    <w:rsid w:val="00893562"/>
    <w:rsid w:val="00893DED"/>
    <w:rsid w:val="00893E93"/>
    <w:rsid w:val="00894007"/>
    <w:rsid w:val="00894134"/>
    <w:rsid w:val="00894145"/>
    <w:rsid w:val="008941A7"/>
    <w:rsid w:val="008946CE"/>
    <w:rsid w:val="008949BC"/>
    <w:rsid w:val="00894EA9"/>
    <w:rsid w:val="008964BC"/>
    <w:rsid w:val="00896614"/>
    <w:rsid w:val="008967E4"/>
    <w:rsid w:val="00897000"/>
    <w:rsid w:val="0089765E"/>
    <w:rsid w:val="008A0051"/>
    <w:rsid w:val="008A049B"/>
    <w:rsid w:val="008A0732"/>
    <w:rsid w:val="008A0B80"/>
    <w:rsid w:val="008A0CF8"/>
    <w:rsid w:val="008A1B4E"/>
    <w:rsid w:val="008A1D86"/>
    <w:rsid w:val="008A2317"/>
    <w:rsid w:val="008A23D3"/>
    <w:rsid w:val="008A2779"/>
    <w:rsid w:val="008A27CE"/>
    <w:rsid w:val="008A27E6"/>
    <w:rsid w:val="008A329E"/>
    <w:rsid w:val="008A3717"/>
    <w:rsid w:val="008A3B26"/>
    <w:rsid w:val="008A3EB1"/>
    <w:rsid w:val="008A4247"/>
    <w:rsid w:val="008A4363"/>
    <w:rsid w:val="008A4A5E"/>
    <w:rsid w:val="008A5067"/>
    <w:rsid w:val="008A515E"/>
    <w:rsid w:val="008A53B6"/>
    <w:rsid w:val="008A56D9"/>
    <w:rsid w:val="008A5A60"/>
    <w:rsid w:val="008A67FC"/>
    <w:rsid w:val="008A7026"/>
    <w:rsid w:val="008A74A3"/>
    <w:rsid w:val="008A74E3"/>
    <w:rsid w:val="008A7A20"/>
    <w:rsid w:val="008B00A6"/>
    <w:rsid w:val="008B0A75"/>
    <w:rsid w:val="008B0FB8"/>
    <w:rsid w:val="008B1845"/>
    <w:rsid w:val="008B19A9"/>
    <w:rsid w:val="008B1C95"/>
    <w:rsid w:val="008B24D3"/>
    <w:rsid w:val="008B256C"/>
    <w:rsid w:val="008B26B8"/>
    <w:rsid w:val="008B2B70"/>
    <w:rsid w:val="008B2D4A"/>
    <w:rsid w:val="008B33EF"/>
    <w:rsid w:val="008B34BA"/>
    <w:rsid w:val="008B36E3"/>
    <w:rsid w:val="008B3FAE"/>
    <w:rsid w:val="008B42E8"/>
    <w:rsid w:val="008B444A"/>
    <w:rsid w:val="008B463C"/>
    <w:rsid w:val="008B4657"/>
    <w:rsid w:val="008B4724"/>
    <w:rsid w:val="008B4E96"/>
    <w:rsid w:val="008B5157"/>
    <w:rsid w:val="008B57F6"/>
    <w:rsid w:val="008B5B64"/>
    <w:rsid w:val="008B682F"/>
    <w:rsid w:val="008B6E5B"/>
    <w:rsid w:val="008B6F70"/>
    <w:rsid w:val="008B7048"/>
    <w:rsid w:val="008B729D"/>
    <w:rsid w:val="008B763D"/>
    <w:rsid w:val="008B7776"/>
    <w:rsid w:val="008B7C56"/>
    <w:rsid w:val="008C01E3"/>
    <w:rsid w:val="008C0494"/>
    <w:rsid w:val="008C0A2A"/>
    <w:rsid w:val="008C0AE2"/>
    <w:rsid w:val="008C10BD"/>
    <w:rsid w:val="008C14B0"/>
    <w:rsid w:val="008C1680"/>
    <w:rsid w:val="008C1E5C"/>
    <w:rsid w:val="008C1F7D"/>
    <w:rsid w:val="008C2658"/>
    <w:rsid w:val="008C2857"/>
    <w:rsid w:val="008C3129"/>
    <w:rsid w:val="008C37FF"/>
    <w:rsid w:val="008C4266"/>
    <w:rsid w:val="008C44E9"/>
    <w:rsid w:val="008C46DC"/>
    <w:rsid w:val="008C4EBA"/>
    <w:rsid w:val="008C5663"/>
    <w:rsid w:val="008C56F8"/>
    <w:rsid w:val="008C5E51"/>
    <w:rsid w:val="008C60C5"/>
    <w:rsid w:val="008C62DA"/>
    <w:rsid w:val="008C632C"/>
    <w:rsid w:val="008C694B"/>
    <w:rsid w:val="008C6F79"/>
    <w:rsid w:val="008C7723"/>
    <w:rsid w:val="008C792A"/>
    <w:rsid w:val="008C7A0E"/>
    <w:rsid w:val="008D005D"/>
    <w:rsid w:val="008D0C4C"/>
    <w:rsid w:val="008D0ED4"/>
    <w:rsid w:val="008D15EB"/>
    <w:rsid w:val="008D1A2D"/>
    <w:rsid w:val="008D2213"/>
    <w:rsid w:val="008D2E0E"/>
    <w:rsid w:val="008D2EA3"/>
    <w:rsid w:val="008D30A3"/>
    <w:rsid w:val="008D329D"/>
    <w:rsid w:val="008D38B8"/>
    <w:rsid w:val="008D3BC8"/>
    <w:rsid w:val="008D3F03"/>
    <w:rsid w:val="008D4C14"/>
    <w:rsid w:val="008D5211"/>
    <w:rsid w:val="008D58EF"/>
    <w:rsid w:val="008D5C5B"/>
    <w:rsid w:val="008D64B3"/>
    <w:rsid w:val="008D6829"/>
    <w:rsid w:val="008D68CE"/>
    <w:rsid w:val="008D70C5"/>
    <w:rsid w:val="008D7637"/>
    <w:rsid w:val="008D7BA4"/>
    <w:rsid w:val="008D7E20"/>
    <w:rsid w:val="008E01BD"/>
    <w:rsid w:val="008E0AAA"/>
    <w:rsid w:val="008E133D"/>
    <w:rsid w:val="008E1589"/>
    <w:rsid w:val="008E1A8F"/>
    <w:rsid w:val="008E1DC4"/>
    <w:rsid w:val="008E2001"/>
    <w:rsid w:val="008E2455"/>
    <w:rsid w:val="008E2A3E"/>
    <w:rsid w:val="008E300B"/>
    <w:rsid w:val="008E369F"/>
    <w:rsid w:val="008E380A"/>
    <w:rsid w:val="008E3B16"/>
    <w:rsid w:val="008E3D58"/>
    <w:rsid w:val="008E3DD0"/>
    <w:rsid w:val="008E4239"/>
    <w:rsid w:val="008E42A8"/>
    <w:rsid w:val="008E44EB"/>
    <w:rsid w:val="008E4C08"/>
    <w:rsid w:val="008E4D0D"/>
    <w:rsid w:val="008E52C6"/>
    <w:rsid w:val="008E5B3B"/>
    <w:rsid w:val="008E5FEB"/>
    <w:rsid w:val="008E61C3"/>
    <w:rsid w:val="008E64AB"/>
    <w:rsid w:val="008E6E6C"/>
    <w:rsid w:val="008E7A61"/>
    <w:rsid w:val="008F09EE"/>
    <w:rsid w:val="008F0B91"/>
    <w:rsid w:val="008F0F94"/>
    <w:rsid w:val="008F172F"/>
    <w:rsid w:val="008F176D"/>
    <w:rsid w:val="008F1A69"/>
    <w:rsid w:val="008F1F64"/>
    <w:rsid w:val="008F202F"/>
    <w:rsid w:val="008F208D"/>
    <w:rsid w:val="008F2124"/>
    <w:rsid w:val="008F23C9"/>
    <w:rsid w:val="008F25E7"/>
    <w:rsid w:val="008F26E8"/>
    <w:rsid w:val="008F3099"/>
    <w:rsid w:val="008F3114"/>
    <w:rsid w:val="008F3181"/>
    <w:rsid w:val="008F3250"/>
    <w:rsid w:val="008F33FE"/>
    <w:rsid w:val="008F3499"/>
    <w:rsid w:val="008F3D30"/>
    <w:rsid w:val="008F3F24"/>
    <w:rsid w:val="008F419F"/>
    <w:rsid w:val="008F4992"/>
    <w:rsid w:val="008F4A46"/>
    <w:rsid w:val="008F4E3F"/>
    <w:rsid w:val="008F5085"/>
    <w:rsid w:val="008F51FB"/>
    <w:rsid w:val="008F5456"/>
    <w:rsid w:val="008F5527"/>
    <w:rsid w:val="008F5858"/>
    <w:rsid w:val="008F5AAB"/>
    <w:rsid w:val="008F5EEA"/>
    <w:rsid w:val="008F636B"/>
    <w:rsid w:val="008F6620"/>
    <w:rsid w:val="008F6E92"/>
    <w:rsid w:val="008F7A2B"/>
    <w:rsid w:val="009002CE"/>
    <w:rsid w:val="00900532"/>
    <w:rsid w:val="00900E4B"/>
    <w:rsid w:val="00901080"/>
    <w:rsid w:val="00901162"/>
    <w:rsid w:val="009012A4"/>
    <w:rsid w:val="009015E6"/>
    <w:rsid w:val="00901C7A"/>
    <w:rsid w:val="00902171"/>
    <w:rsid w:val="009022D9"/>
    <w:rsid w:val="00902CB7"/>
    <w:rsid w:val="00902CFC"/>
    <w:rsid w:val="00902D42"/>
    <w:rsid w:val="00902DA1"/>
    <w:rsid w:val="00903019"/>
    <w:rsid w:val="00903031"/>
    <w:rsid w:val="009039E8"/>
    <w:rsid w:val="009039F8"/>
    <w:rsid w:val="00903CA4"/>
    <w:rsid w:val="0090434C"/>
    <w:rsid w:val="00904500"/>
    <w:rsid w:val="009049F9"/>
    <w:rsid w:val="00904ADB"/>
    <w:rsid w:val="00904BFC"/>
    <w:rsid w:val="00904CF8"/>
    <w:rsid w:val="00905087"/>
    <w:rsid w:val="0090521A"/>
    <w:rsid w:val="009052C6"/>
    <w:rsid w:val="00905339"/>
    <w:rsid w:val="009060E2"/>
    <w:rsid w:val="009069AD"/>
    <w:rsid w:val="009070B8"/>
    <w:rsid w:val="00907713"/>
    <w:rsid w:val="009077E6"/>
    <w:rsid w:val="00907AEC"/>
    <w:rsid w:val="00907F8C"/>
    <w:rsid w:val="009100F3"/>
    <w:rsid w:val="0091019A"/>
    <w:rsid w:val="009104B2"/>
    <w:rsid w:val="009111CD"/>
    <w:rsid w:val="0091162C"/>
    <w:rsid w:val="009117F2"/>
    <w:rsid w:val="00911923"/>
    <w:rsid w:val="00911ABD"/>
    <w:rsid w:val="00911B12"/>
    <w:rsid w:val="00912179"/>
    <w:rsid w:val="009122B1"/>
    <w:rsid w:val="009126D9"/>
    <w:rsid w:val="00913041"/>
    <w:rsid w:val="009130E5"/>
    <w:rsid w:val="0091338F"/>
    <w:rsid w:val="00913528"/>
    <w:rsid w:val="0091437A"/>
    <w:rsid w:val="009147DC"/>
    <w:rsid w:val="00914930"/>
    <w:rsid w:val="00914BD7"/>
    <w:rsid w:val="00914E62"/>
    <w:rsid w:val="009155C9"/>
    <w:rsid w:val="0091567B"/>
    <w:rsid w:val="00915D8C"/>
    <w:rsid w:val="00916614"/>
    <w:rsid w:val="00917284"/>
    <w:rsid w:val="00917A21"/>
    <w:rsid w:val="00917C96"/>
    <w:rsid w:val="00920011"/>
    <w:rsid w:val="009204A5"/>
    <w:rsid w:val="00920560"/>
    <w:rsid w:val="00920765"/>
    <w:rsid w:val="00920886"/>
    <w:rsid w:val="009214F0"/>
    <w:rsid w:val="00921539"/>
    <w:rsid w:val="0092167C"/>
    <w:rsid w:val="009218C9"/>
    <w:rsid w:val="00921FC9"/>
    <w:rsid w:val="00922043"/>
    <w:rsid w:val="009222AE"/>
    <w:rsid w:val="0092245D"/>
    <w:rsid w:val="0092336D"/>
    <w:rsid w:val="0092385C"/>
    <w:rsid w:val="0092399F"/>
    <w:rsid w:val="009241B5"/>
    <w:rsid w:val="00924907"/>
    <w:rsid w:val="00925739"/>
    <w:rsid w:val="00925C5E"/>
    <w:rsid w:val="00925DF1"/>
    <w:rsid w:val="00925FED"/>
    <w:rsid w:val="0092616A"/>
    <w:rsid w:val="0092624C"/>
    <w:rsid w:val="00926667"/>
    <w:rsid w:val="00926A28"/>
    <w:rsid w:val="00926F99"/>
    <w:rsid w:val="00927029"/>
    <w:rsid w:val="00927242"/>
    <w:rsid w:val="00927274"/>
    <w:rsid w:val="0092732A"/>
    <w:rsid w:val="00927BE0"/>
    <w:rsid w:val="00927C56"/>
    <w:rsid w:val="00927E5A"/>
    <w:rsid w:val="00930417"/>
    <w:rsid w:val="0093065F"/>
    <w:rsid w:val="00931706"/>
    <w:rsid w:val="009318F3"/>
    <w:rsid w:val="00931F46"/>
    <w:rsid w:val="009327DA"/>
    <w:rsid w:val="00932809"/>
    <w:rsid w:val="00932A47"/>
    <w:rsid w:val="00932A6A"/>
    <w:rsid w:val="00932FAE"/>
    <w:rsid w:val="00933079"/>
    <w:rsid w:val="00933218"/>
    <w:rsid w:val="009336BD"/>
    <w:rsid w:val="00933E6B"/>
    <w:rsid w:val="00933E6E"/>
    <w:rsid w:val="00934161"/>
    <w:rsid w:val="009342C1"/>
    <w:rsid w:val="00934E10"/>
    <w:rsid w:val="00935919"/>
    <w:rsid w:val="00935998"/>
    <w:rsid w:val="00935AA9"/>
    <w:rsid w:val="00935F22"/>
    <w:rsid w:val="00936296"/>
    <w:rsid w:val="009366D0"/>
    <w:rsid w:val="00936AEE"/>
    <w:rsid w:val="00936E80"/>
    <w:rsid w:val="009371C8"/>
    <w:rsid w:val="00937EA7"/>
    <w:rsid w:val="00937EC6"/>
    <w:rsid w:val="009406EA"/>
    <w:rsid w:val="0094089D"/>
    <w:rsid w:val="00940A46"/>
    <w:rsid w:val="0094172A"/>
    <w:rsid w:val="009417F2"/>
    <w:rsid w:val="00941C7F"/>
    <w:rsid w:val="0094238E"/>
    <w:rsid w:val="00943022"/>
    <w:rsid w:val="00943B6C"/>
    <w:rsid w:val="00943C39"/>
    <w:rsid w:val="00943DB5"/>
    <w:rsid w:val="00943EC2"/>
    <w:rsid w:val="00943EF9"/>
    <w:rsid w:val="00944E53"/>
    <w:rsid w:val="00945A64"/>
    <w:rsid w:val="00945E58"/>
    <w:rsid w:val="0094606B"/>
    <w:rsid w:val="00946081"/>
    <w:rsid w:val="00946297"/>
    <w:rsid w:val="00947506"/>
    <w:rsid w:val="00950017"/>
    <w:rsid w:val="00950416"/>
    <w:rsid w:val="00950FF0"/>
    <w:rsid w:val="00951435"/>
    <w:rsid w:val="009515C5"/>
    <w:rsid w:val="00951AED"/>
    <w:rsid w:val="00951C55"/>
    <w:rsid w:val="00951C63"/>
    <w:rsid w:val="00951FC6"/>
    <w:rsid w:val="00952270"/>
    <w:rsid w:val="00952557"/>
    <w:rsid w:val="00952988"/>
    <w:rsid w:val="00952AE1"/>
    <w:rsid w:val="00952DEB"/>
    <w:rsid w:val="00952E03"/>
    <w:rsid w:val="00952ED9"/>
    <w:rsid w:val="0095331B"/>
    <w:rsid w:val="00954638"/>
    <w:rsid w:val="00954D25"/>
    <w:rsid w:val="0095526D"/>
    <w:rsid w:val="009552F5"/>
    <w:rsid w:val="009553DF"/>
    <w:rsid w:val="00955C03"/>
    <w:rsid w:val="00955C8E"/>
    <w:rsid w:val="00955EB4"/>
    <w:rsid w:val="00955F87"/>
    <w:rsid w:val="00956050"/>
    <w:rsid w:val="0095636F"/>
    <w:rsid w:val="00956708"/>
    <w:rsid w:val="009572A7"/>
    <w:rsid w:val="00957BF7"/>
    <w:rsid w:val="00957D72"/>
    <w:rsid w:val="009600F7"/>
    <w:rsid w:val="009601DE"/>
    <w:rsid w:val="009602AC"/>
    <w:rsid w:val="00960A9F"/>
    <w:rsid w:val="00960ACE"/>
    <w:rsid w:val="00960D72"/>
    <w:rsid w:val="00960DCA"/>
    <w:rsid w:val="00960E78"/>
    <w:rsid w:val="0096120A"/>
    <w:rsid w:val="009615DF"/>
    <w:rsid w:val="009615ED"/>
    <w:rsid w:val="00961E36"/>
    <w:rsid w:val="009627FA"/>
    <w:rsid w:val="00962F1F"/>
    <w:rsid w:val="00963B54"/>
    <w:rsid w:val="00963C98"/>
    <w:rsid w:val="00964129"/>
    <w:rsid w:val="009646AB"/>
    <w:rsid w:val="00964F5A"/>
    <w:rsid w:val="00965422"/>
    <w:rsid w:val="009654A0"/>
    <w:rsid w:val="0096568B"/>
    <w:rsid w:val="00965A20"/>
    <w:rsid w:val="00965C84"/>
    <w:rsid w:val="00966234"/>
    <w:rsid w:val="009668FB"/>
    <w:rsid w:val="00966AD5"/>
    <w:rsid w:val="00967018"/>
    <w:rsid w:val="0096733E"/>
    <w:rsid w:val="00970372"/>
    <w:rsid w:val="009718CB"/>
    <w:rsid w:val="00971FE9"/>
    <w:rsid w:val="00972058"/>
    <w:rsid w:val="00972BED"/>
    <w:rsid w:val="00972E20"/>
    <w:rsid w:val="009733C7"/>
    <w:rsid w:val="009737E5"/>
    <w:rsid w:val="00973A83"/>
    <w:rsid w:val="009748FD"/>
    <w:rsid w:val="00974EF4"/>
    <w:rsid w:val="009750DA"/>
    <w:rsid w:val="009751E4"/>
    <w:rsid w:val="00975F24"/>
    <w:rsid w:val="00977602"/>
    <w:rsid w:val="00977739"/>
    <w:rsid w:val="0097775A"/>
    <w:rsid w:val="009802F9"/>
    <w:rsid w:val="0098074F"/>
    <w:rsid w:val="009808B0"/>
    <w:rsid w:val="009808D2"/>
    <w:rsid w:val="00981EE9"/>
    <w:rsid w:val="009821D4"/>
    <w:rsid w:val="009824DD"/>
    <w:rsid w:val="009829CB"/>
    <w:rsid w:val="00982A28"/>
    <w:rsid w:val="0098393F"/>
    <w:rsid w:val="00983BAA"/>
    <w:rsid w:val="0098420B"/>
    <w:rsid w:val="0098440B"/>
    <w:rsid w:val="009845F3"/>
    <w:rsid w:val="0098482F"/>
    <w:rsid w:val="00985479"/>
    <w:rsid w:val="0098549B"/>
    <w:rsid w:val="00985E08"/>
    <w:rsid w:val="00986276"/>
    <w:rsid w:val="00986606"/>
    <w:rsid w:val="00986BBF"/>
    <w:rsid w:val="00986F54"/>
    <w:rsid w:val="00986FE7"/>
    <w:rsid w:val="00987378"/>
    <w:rsid w:val="009873FE"/>
    <w:rsid w:val="009877ED"/>
    <w:rsid w:val="00987C28"/>
    <w:rsid w:val="00987FD5"/>
    <w:rsid w:val="0099022B"/>
    <w:rsid w:val="0099044A"/>
    <w:rsid w:val="0099083A"/>
    <w:rsid w:val="009908FD"/>
    <w:rsid w:val="00990EE5"/>
    <w:rsid w:val="00990FA5"/>
    <w:rsid w:val="009912CB"/>
    <w:rsid w:val="00991C81"/>
    <w:rsid w:val="00992697"/>
    <w:rsid w:val="0099278D"/>
    <w:rsid w:val="00993DA2"/>
    <w:rsid w:val="00993F07"/>
    <w:rsid w:val="009940CB"/>
    <w:rsid w:val="0099412F"/>
    <w:rsid w:val="009946CC"/>
    <w:rsid w:val="009947A2"/>
    <w:rsid w:val="0099488B"/>
    <w:rsid w:val="009950E8"/>
    <w:rsid w:val="00995828"/>
    <w:rsid w:val="00995E4B"/>
    <w:rsid w:val="00995E61"/>
    <w:rsid w:val="00995EC1"/>
    <w:rsid w:val="00996140"/>
    <w:rsid w:val="0099756E"/>
    <w:rsid w:val="009977BD"/>
    <w:rsid w:val="009A0152"/>
    <w:rsid w:val="009A0516"/>
    <w:rsid w:val="009A0F99"/>
    <w:rsid w:val="009A0FE9"/>
    <w:rsid w:val="009A183F"/>
    <w:rsid w:val="009A1862"/>
    <w:rsid w:val="009A1A0F"/>
    <w:rsid w:val="009A231C"/>
    <w:rsid w:val="009A23C7"/>
    <w:rsid w:val="009A2814"/>
    <w:rsid w:val="009A2910"/>
    <w:rsid w:val="009A2BFD"/>
    <w:rsid w:val="009A2E0C"/>
    <w:rsid w:val="009A2FBF"/>
    <w:rsid w:val="009A3FEA"/>
    <w:rsid w:val="009A446C"/>
    <w:rsid w:val="009A4683"/>
    <w:rsid w:val="009A48F6"/>
    <w:rsid w:val="009A4ACD"/>
    <w:rsid w:val="009A4B4E"/>
    <w:rsid w:val="009A5070"/>
    <w:rsid w:val="009A6759"/>
    <w:rsid w:val="009A7396"/>
    <w:rsid w:val="009A74E0"/>
    <w:rsid w:val="009A74EC"/>
    <w:rsid w:val="009A755E"/>
    <w:rsid w:val="009A7DBC"/>
    <w:rsid w:val="009B001D"/>
    <w:rsid w:val="009B00B2"/>
    <w:rsid w:val="009B04B2"/>
    <w:rsid w:val="009B1378"/>
    <w:rsid w:val="009B22F8"/>
    <w:rsid w:val="009B23DB"/>
    <w:rsid w:val="009B2834"/>
    <w:rsid w:val="009B2F73"/>
    <w:rsid w:val="009B338F"/>
    <w:rsid w:val="009B3C94"/>
    <w:rsid w:val="009B3E23"/>
    <w:rsid w:val="009B4AB0"/>
    <w:rsid w:val="009B4BCF"/>
    <w:rsid w:val="009B4C7F"/>
    <w:rsid w:val="009B4E51"/>
    <w:rsid w:val="009B5262"/>
    <w:rsid w:val="009B593C"/>
    <w:rsid w:val="009B5E3F"/>
    <w:rsid w:val="009B6319"/>
    <w:rsid w:val="009B63CE"/>
    <w:rsid w:val="009B640E"/>
    <w:rsid w:val="009B758C"/>
    <w:rsid w:val="009B7A7F"/>
    <w:rsid w:val="009C05C7"/>
    <w:rsid w:val="009C0602"/>
    <w:rsid w:val="009C0EBF"/>
    <w:rsid w:val="009C0ED2"/>
    <w:rsid w:val="009C0FF8"/>
    <w:rsid w:val="009C1068"/>
    <w:rsid w:val="009C10DF"/>
    <w:rsid w:val="009C1157"/>
    <w:rsid w:val="009C1DFB"/>
    <w:rsid w:val="009C2077"/>
    <w:rsid w:val="009C2085"/>
    <w:rsid w:val="009C2482"/>
    <w:rsid w:val="009C2B37"/>
    <w:rsid w:val="009C2C9F"/>
    <w:rsid w:val="009C2E0B"/>
    <w:rsid w:val="009C37A6"/>
    <w:rsid w:val="009C39D4"/>
    <w:rsid w:val="009C3F68"/>
    <w:rsid w:val="009C3FF3"/>
    <w:rsid w:val="009C52EE"/>
    <w:rsid w:val="009C5D35"/>
    <w:rsid w:val="009C5E79"/>
    <w:rsid w:val="009C651D"/>
    <w:rsid w:val="009C689A"/>
    <w:rsid w:val="009C74D8"/>
    <w:rsid w:val="009C75FB"/>
    <w:rsid w:val="009C77BF"/>
    <w:rsid w:val="009C79C4"/>
    <w:rsid w:val="009D0227"/>
    <w:rsid w:val="009D0322"/>
    <w:rsid w:val="009D05FF"/>
    <w:rsid w:val="009D09A4"/>
    <w:rsid w:val="009D12F4"/>
    <w:rsid w:val="009D14A2"/>
    <w:rsid w:val="009D1A54"/>
    <w:rsid w:val="009D1E0E"/>
    <w:rsid w:val="009D1EBD"/>
    <w:rsid w:val="009D1ECE"/>
    <w:rsid w:val="009D1F88"/>
    <w:rsid w:val="009D2612"/>
    <w:rsid w:val="009D26AA"/>
    <w:rsid w:val="009D2A01"/>
    <w:rsid w:val="009D30F7"/>
    <w:rsid w:val="009D317C"/>
    <w:rsid w:val="009D33EF"/>
    <w:rsid w:val="009D366B"/>
    <w:rsid w:val="009D3CC6"/>
    <w:rsid w:val="009D3EE8"/>
    <w:rsid w:val="009D46E5"/>
    <w:rsid w:val="009D49FB"/>
    <w:rsid w:val="009D5C3B"/>
    <w:rsid w:val="009D5CF9"/>
    <w:rsid w:val="009D6CE8"/>
    <w:rsid w:val="009D6DFA"/>
    <w:rsid w:val="009D789F"/>
    <w:rsid w:val="009D7C2B"/>
    <w:rsid w:val="009D7D41"/>
    <w:rsid w:val="009D7D45"/>
    <w:rsid w:val="009E00F6"/>
    <w:rsid w:val="009E0744"/>
    <w:rsid w:val="009E0747"/>
    <w:rsid w:val="009E07C0"/>
    <w:rsid w:val="009E07DD"/>
    <w:rsid w:val="009E0D5A"/>
    <w:rsid w:val="009E14A1"/>
    <w:rsid w:val="009E1631"/>
    <w:rsid w:val="009E1765"/>
    <w:rsid w:val="009E1A3C"/>
    <w:rsid w:val="009E1C4E"/>
    <w:rsid w:val="009E1F00"/>
    <w:rsid w:val="009E25B9"/>
    <w:rsid w:val="009E31D5"/>
    <w:rsid w:val="009E3C6E"/>
    <w:rsid w:val="009E3DDF"/>
    <w:rsid w:val="009E3E05"/>
    <w:rsid w:val="009E4DFA"/>
    <w:rsid w:val="009E55B3"/>
    <w:rsid w:val="009E56B4"/>
    <w:rsid w:val="009E5CE6"/>
    <w:rsid w:val="009E609D"/>
    <w:rsid w:val="009E60B7"/>
    <w:rsid w:val="009E610D"/>
    <w:rsid w:val="009E68B3"/>
    <w:rsid w:val="009E6B00"/>
    <w:rsid w:val="009E7C28"/>
    <w:rsid w:val="009E7C39"/>
    <w:rsid w:val="009E7C8B"/>
    <w:rsid w:val="009F01CE"/>
    <w:rsid w:val="009F0968"/>
    <w:rsid w:val="009F0F41"/>
    <w:rsid w:val="009F16DE"/>
    <w:rsid w:val="009F1819"/>
    <w:rsid w:val="009F1CD2"/>
    <w:rsid w:val="009F1D08"/>
    <w:rsid w:val="009F253F"/>
    <w:rsid w:val="009F29A5"/>
    <w:rsid w:val="009F2BA1"/>
    <w:rsid w:val="009F39E3"/>
    <w:rsid w:val="009F4160"/>
    <w:rsid w:val="009F42C1"/>
    <w:rsid w:val="009F4703"/>
    <w:rsid w:val="009F4CD0"/>
    <w:rsid w:val="009F5279"/>
    <w:rsid w:val="009F63F2"/>
    <w:rsid w:val="009F6538"/>
    <w:rsid w:val="009F6590"/>
    <w:rsid w:val="00A007FE"/>
    <w:rsid w:val="00A00D05"/>
    <w:rsid w:val="00A00F0F"/>
    <w:rsid w:val="00A01257"/>
    <w:rsid w:val="00A013EF"/>
    <w:rsid w:val="00A01445"/>
    <w:rsid w:val="00A01CC9"/>
    <w:rsid w:val="00A0232E"/>
    <w:rsid w:val="00A02809"/>
    <w:rsid w:val="00A02BC5"/>
    <w:rsid w:val="00A02C32"/>
    <w:rsid w:val="00A03005"/>
    <w:rsid w:val="00A030B2"/>
    <w:rsid w:val="00A032DE"/>
    <w:rsid w:val="00A03395"/>
    <w:rsid w:val="00A03543"/>
    <w:rsid w:val="00A038D2"/>
    <w:rsid w:val="00A03928"/>
    <w:rsid w:val="00A03CC8"/>
    <w:rsid w:val="00A04E68"/>
    <w:rsid w:val="00A06654"/>
    <w:rsid w:val="00A07845"/>
    <w:rsid w:val="00A07898"/>
    <w:rsid w:val="00A07973"/>
    <w:rsid w:val="00A07C22"/>
    <w:rsid w:val="00A07D64"/>
    <w:rsid w:val="00A1044A"/>
    <w:rsid w:val="00A104C6"/>
    <w:rsid w:val="00A1087D"/>
    <w:rsid w:val="00A10A89"/>
    <w:rsid w:val="00A110F3"/>
    <w:rsid w:val="00A11141"/>
    <w:rsid w:val="00A113C1"/>
    <w:rsid w:val="00A115BC"/>
    <w:rsid w:val="00A11981"/>
    <w:rsid w:val="00A11BC6"/>
    <w:rsid w:val="00A11EF1"/>
    <w:rsid w:val="00A1212D"/>
    <w:rsid w:val="00A12469"/>
    <w:rsid w:val="00A125D7"/>
    <w:rsid w:val="00A129E2"/>
    <w:rsid w:val="00A12A5F"/>
    <w:rsid w:val="00A131E4"/>
    <w:rsid w:val="00A132B4"/>
    <w:rsid w:val="00A13BF1"/>
    <w:rsid w:val="00A13BFC"/>
    <w:rsid w:val="00A13E02"/>
    <w:rsid w:val="00A14779"/>
    <w:rsid w:val="00A14942"/>
    <w:rsid w:val="00A14BFB"/>
    <w:rsid w:val="00A14C76"/>
    <w:rsid w:val="00A15A2C"/>
    <w:rsid w:val="00A160D1"/>
    <w:rsid w:val="00A16342"/>
    <w:rsid w:val="00A16577"/>
    <w:rsid w:val="00A1676C"/>
    <w:rsid w:val="00A16B39"/>
    <w:rsid w:val="00A16D2A"/>
    <w:rsid w:val="00A1750F"/>
    <w:rsid w:val="00A1755F"/>
    <w:rsid w:val="00A17597"/>
    <w:rsid w:val="00A17A92"/>
    <w:rsid w:val="00A17C2B"/>
    <w:rsid w:val="00A17D04"/>
    <w:rsid w:val="00A2007A"/>
    <w:rsid w:val="00A20497"/>
    <w:rsid w:val="00A20B79"/>
    <w:rsid w:val="00A20C3F"/>
    <w:rsid w:val="00A20DAD"/>
    <w:rsid w:val="00A213D5"/>
    <w:rsid w:val="00A21651"/>
    <w:rsid w:val="00A217B3"/>
    <w:rsid w:val="00A2182F"/>
    <w:rsid w:val="00A21CA7"/>
    <w:rsid w:val="00A22467"/>
    <w:rsid w:val="00A224A8"/>
    <w:rsid w:val="00A22B1C"/>
    <w:rsid w:val="00A22CE9"/>
    <w:rsid w:val="00A22CFB"/>
    <w:rsid w:val="00A22EC5"/>
    <w:rsid w:val="00A23244"/>
    <w:rsid w:val="00A2364B"/>
    <w:rsid w:val="00A238A4"/>
    <w:rsid w:val="00A23B59"/>
    <w:rsid w:val="00A24084"/>
    <w:rsid w:val="00A24109"/>
    <w:rsid w:val="00A24425"/>
    <w:rsid w:val="00A244D5"/>
    <w:rsid w:val="00A2464D"/>
    <w:rsid w:val="00A24A19"/>
    <w:rsid w:val="00A25158"/>
    <w:rsid w:val="00A2618F"/>
    <w:rsid w:val="00A26522"/>
    <w:rsid w:val="00A267AD"/>
    <w:rsid w:val="00A26B6B"/>
    <w:rsid w:val="00A26F34"/>
    <w:rsid w:val="00A2706D"/>
    <w:rsid w:val="00A27176"/>
    <w:rsid w:val="00A2775C"/>
    <w:rsid w:val="00A30C82"/>
    <w:rsid w:val="00A31072"/>
    <w:rsid w:val="00A31B41"/>
    <w:rsid w:val="00A31DE5"/>
    <w:rsid w:val="00A31F6B"/>
    <w:rsid w:val="00A32A98"/>
    <w:rsid w:val="00A32C51"/>
    <w:rsid w:val="00A32CDB"/>
    <w:rsid w:val="00A32FC6"/>
    <w:rsid w:val="00A332EA"/>
    <w:rsid w:val="00A33681"/>
    <w:rsid w:val="00A3399B"/>
    <w:rsid w:val="00A339F3"/>
    <w:rsid w:val="00A349B5"/>
    <w:rsid w:val="00A35417"/>
    <w:rsid w:val="00A35757"/>
    <w:rsid w:val="00A35B22"/>
    <w:rsid w:val="00A36740"/>
    <w:rsid w:val="00A370DE"/>
    <w:rsid w:val="00A371C3"/>
    <w:rsid w:val="00A401BB"/>
    <w:rsid w:val="00A401D9"/>
    <w:rsid w:val="00A4063E"/>
    <w:rsid w:val="00A416FE"/>
    <w:rsid w:val="00A41700"/>
    <w:rsid w:val="00A422E8"/>
    <w:rsid w:val="00A43311"/>
    <w:rsid w:val="00A43407"/>
    <w:rsid w:val="00A43423"/>
    <w:rsid w:val="00A43436"/>
    <w:rsid w:val="00A43B7E"/>
    <w:rsid w:val="00A43BF9"/>
    <w:rsid w:val="00A445FB"/>
    <w:rsid w:val="00A44A9B"/>
    <w:rsid w:val="00A45059"/>
    <w:rsid w:val="00A4524B"/>
    <w:rsid w:val="00A4542C"/>
    <w:rsid w:val="00A4585C"/>
    <w:rsid w:val="00A45D99"/>
    <w:rsid w:val="00A45DFD"/>
    <w:rsid w:val="00A45FB5"/>
    <w:rsid w:val="00A462F8"/>
    <w:rsid w:val="00A464C7"/>
    <w:rsid w:val="00A466FF"/>
    <w:rsid w:val="00A46C9F"/>
    <w:rsid w:val="00A4768F"/>
    <w:rsid w:val="00A4773F"/>
    <w:rsid w:val="00A5007E"/>
    <w:rsid w:val="00A5054F"/>
    <w:rsid w:val="00A50955"/>
    <w:rsid w:val="00A50CA3"/>
    <w:rsid w:val="00A50D5F"/>
    <w:rsid w:val="00A50D6E"/>
    <w:rsid w:val="00A51445"/>
    <w:rsid w:val="00A51535"/>
    <w:rsid w:val="00A516EC"/>
    <w:rsid w:val="00A52B2B"/>
    <w:rsid w:val="00A536DF"/>
    <w:rsid w:val="00A53C00"/>
    <w:rsid w:val="00A54514"/>
    <w:rsid w:val="00A55255"/>
    <w:rsid w:val="00A5608F"/>
    <w:rsid w:val="00A56742"/>
    <w:rsid w:val="00A56A2B"/>
    <w:rsid w:val="00A57291"/>
    <w:rsid w:val="00A57450"/>
    <w:rsid w:val="00A57947"/>
    <w:rsid w:val="00A60065"/>
    <w:rsid w:val="00A601A7"/>
    <w:rsid w:val="00A6032D"/>
    <w:rsid w:val="00A6095E"/>
    <w:rsid w:val="00A60D00"/>
    <w:rsid w:val="00A61C4F"/>
    <w:rsid w:val="00A61CC8"/>
    <w:rsid w:val="00A62034"/>
    <w:rsid w:val="00A62606"/>
    <w:rsid w:val="00A62A4D"/>
    <w:rsid w:val="00A62B71"/>
    <w:rsid w:val="00A630ED"/>
    <w:rsid w:val="00A635AC"/>
    <w:rsid w:val="00A63673"/>
    <w:rsid w:val="00A638F3"/>
    <w:rsid w:val="00A63922"/>
    <w:rsid w:val="00A63AAD"/>
    <w:rsid w:val="00A63B58"/>
    <w:rsid w:val="00A63D32"/>
    <w:rsid w:val="00A64397"/>
    <w:rsid w:val="00A65781"/>
    <w:rsid w:val="00A662B6"/>
    <w:rsid w:val="00A66B57"/>
    <w:rsid w:val="00A66BC6"/>
    <w:rsid w:val="00A66CFE"/>
    <w:rsid w:val="00A67428"/>
    <w:rsid w:val="00A675AD"/>
    <w:rsid w:val="00A705D2"/>
    <w:rsid w:val="00A70CC0"/>
    <w:rsid w:val="00A70D94"/>
    <w:rsid w:val="00A7101A"/>
    <w:rsid w:val="00A715CA"/>
    <w:rsid w:val="00A71624"/>
    <w:rsid w:val="00A71DBF"/>
    <w:rsid w:val="00A72227"/>
    <w:rsid w:val="00A72837"/>
    <w:rsid w:val="00A7296B"/>
    <w:rsid w:val="00A72A74"/>
    <w:rsid w:val="00A72ED2"/>
    <w:rsid w:val="00A73245"/>
    <w:rsid w:val="00A732DF"/>
    <w:rsid w:val="00A733E1"/>
    <w:rsid w:val="00A734E5"/>
    <w:rsid w:val="00A73508"/>
    <w:rsid w:val="00A73CC1"/>
    <w:rsid w:val="00A73CD7"/>
    <w:rsid w:val="00A73FAD"/>
    <w:rsid w:val="00A74577"/>
    <w:rsid w:val="00A7470D"/>
    <w:rsid w:val="00A7547B"/>
    <w:rsid w:val="00A75A66"/>
    <w:rsid w:val="00A75AB9"/>
    <w:rsid w:val="00A76052"/>
    <w:rsid w:val="00A7615F"/>
    <w:rsid w:val="00A761DB"/>
    <w:rsid w:val="00A76C59"/>
    <w:rsid w:val="00A76D37"/>
    <w:rsid w:val="00A77A94"/>
    <w:rsid w:val="00A77AEB"/>
    <w:rsid w:val="00A802AF"/>
    <w:rsid w:val="00A80432"/>
    <w:rsid w:val="00A807EB"/>
    <w:rsid w:val="00A80DD7"/>
    <w:rsid w:val="00A816E6"/>
    <w:rsid w:val="00A822B4"/>
    <w:rsid w:val="00A82452"/>
    <w:rsid w:val="00A82859"/>
    <w:rsid w:val="00A82D7C"/>
    <w:rsid w:val="00A8339A"/>
    <w:rsid w:val="00A834FA"/>
    <w:rsid w:val="00A837C9"/>
    <w:rsid w:val="00A83A56"/>
    <w:rsid w:val="00A83ACE"/>
    <w:rsid w:val="00A83B45"/>
    <w:rsid w:val="00A83C01"/>
    <w:rsid w:val="00A8454B"/>
    <w:rsid w:val="00A84834"/>
    <w:rsid w:val="00A84913"/>
    <w:rsid w:val="00A84EE0"/>
    <w:rsid w:val="00A84FCC"/>
    <w:rsid w:val="00A851A3"/>
    <w:rsid w:val="00A85BB9"/>
    <w:rsid w:val="00A85CAA"/>
    <w:rsid w:val="00A85DFA"/>
    <w:rsid w:val="00A85EEF"/>
    <w:rsid w:val="00A86130"/>
    <w:rsid w:val="00A86410"/>
    <w:rsid w:val="00A86507"/>
    <w:rsid w:val="00A86DD0"/>
    <w:rsid w:val="00A8725D"/>
    <w:rsid w:val="00A872AB"/>
    <w:rsid w:val="00A87E66"/>
    <w:rsid w:val="00A900D3"/>
    <w:rsid w:val="00A906D5"/>
    <w:rsid w:val="00A90B93"/>
    <w:rsid w:val="00A90F57"/>
    <w:rsid w:val="00A9128C"/>
    <w:rsid w:val="00A91ECD"/>
    <w:rsid w:val="00A92122"/>
    <w:rsid w:val="00A92372"/>
    <w:rsid w:val="00A9266B"/>
    <w:rsid w:val="00A92C28"/>
    <w:rsid w:val="00A92FF3"/>
    <w:rsid w:val="00A93429"/>
    <w:rsid w:val="00A93E52"/>
    <w:rsid w:val="00A94131"/>
    <w:rsid w:val="00A942D0"/>
    <w:rsid w:val="00A958CD"/>
    <w:rsid w:val="00A96174"/>
    <w:rsid w:val="00A961A1"/>
    <w:rsid w:val="00A96603"/>
    <w:rsid w:val="00A9678F"/>
    <w:rsid w:val="00A96D25"/>
    <w:rsid w:val="00A970B3"/>
    <w:rsid w:val="00A9746D"/>
    <w:rsid w:val="00A97896"/>
    <w:rsid w:val="00A978E6"/>
    <w:rsid w:val="00A9792A"/>
    <w:rsid w:val="00A97C28"/>
    <w:rsid w:val="00AA0105"/>
    <w:rsid w:val="00AA010C"/>
    <w:rsid w:val="00AA0284"/>
    <w:rsid w:val="00AA06F8"/>
    <w:rsid w:val="00AA0C29"/>
    <w:rsid w:val="00AA0D43"/>
    <w:rsid w:val="00AA0F22"/>
    <w:rsid w:val="00AA14F3"/>
    <w:rsid w:val="00AA17D1"/>
    <w:rsid w:val="00AA2BDD"/>
    <w:rsid w:val="00AA2EAB"/>
    <w:rsid w:val="00AA30B8"/>
    <w:rsid w:val="00AA3A2E"/>
    <w:rsid w:val="00AA3B4F"/>
    <w:rsid w:val="00AA411D"/>
    <w:rsid w:val="00AA441D"/>
    <w:rsid w:val="00AA4500"/>
    <w:rsid w:val="00AA48E1"/>
    <w:rsid w:val="00AA4946"/>
    <w:rsid w:val="00AA5576"/>
    <w:rsid w:val="00AA5622"/>
    <w:rsid w:val="00AA630A"/>
    <w:rsid w:val="00AA64FA"/>
    <w:rsid w:val="00AA6B26"/>
    <w:rsid w:val="00AA6E2A"/>
    <w:rsid w:val="00AA7676"/>
    <w:rsid w:val="00AA770B"/>
    <w:rsid w:val="00AA7ECF"/>
    <w:rsid w:val="00AB03AA"/>
    <w:rsid w:val="00AB0710"/>
    <w:rsid w:val="00AB0C7E"/>
    <w:rsid w:val="00AB17DD"/>
    <w:rsid w:val="00AB193B"/>
    <w:rsid w:val="00AB1B16"/>
    <w:rsid w:val="00AB1DC6"/>
    <w:rsid w:val="00AB269C"/>
    <w:rsid w:val="00AB2B98"/>
    <w:rsid w:val="00AB3393"/>
    <w:rsid w:val="00AB3C4A"/>
    <w:rsid w:val="00AB3D51"/>
    <w:rsid w:val="00AB3F74"/>
    <w:rsid w:val="00AB43CF"/>
    <w:rsid w:val="00AB4633"/>
    <w:rsid w:val="00AB466D"/>
    <w:rsid w:val="00AB4B9B"/>
    <w:rsid w:val="00AB4CE7"/>
    <w:rsid w:val="00AB5303"/>
    <w:rsid w:val="00AB5C2C"/>
    <w:rsid w:val="00AB68F7"/>
    <w:rsid w:val="00AB6D4B"/>
    <w:rsid w:val="00AB705D"/>
    <w:rsid w:val="00AB7A15"/>
    <w:rsid w:val="00AB7BB5"/>
    <w:rsid w:val="00AC0987"/>
    <w:rsid w:val="00AC0D6F"/>
    <w:rsid w:val="00AC14C4"/>
    <w:rsid w:val="00AC18D2"/>
    <w:rsid w:val="00AC2072"/>
    <w:rsid w:val="00AC21AE"/>
    <w:rsid w:val="00AC23EC"/>
    <w:rsid w:val="00AC2682"/>
    <w:rsid w:val="00AC27D5"/>
    <w:rsid w:val="00AC28B5"/>
    <w:rsid w:val="00AC2902"/>
    <w:rsid w:val="00AC2C6F"/>
    <w:rsid w:val="00AC2C9D"/>
    <w:rsid w:val="00AC2FBB"/>
    <w:rsid w:val="00AC3299"/>
    <w:rsid w:val="00AC3341"/>
    <w:rsid w:val="00AC367F"/>
    <w:rsid w:val="00AC3904"/>
    <w:rsid w:val="00AC4029"/>
    <w:rsid w:val="00AC4157"/>
    <w:rsid w:val="00AC4659"/>
    <w:rsid w:val="00AC4890"/>
    <w:rsid w:val="00AC50A1"/>
    <w:rsid w:val="00AC53C8"/>
    <w:rsid w:val="00AC5848"/>
    <w:rsid w:val="00AC5A39"/>
    <w:rsid w:val="00AC5AC9"/>
    <w:rsid w:val="00AC5C37"/>
    <w:rsid w:val="00AC5DB9"/>
    <w:rsid w:val="00AC64A1"/>
    <w:rsid w:val="00AC6DCC"/>
    <w:rsid w:val="00AC71BA"/>
    <w:rsid w:val="00AC72A6"/>
    <w:rsid w:val="00AC7600"/>
    <w:rsid w:val="00AC7990"/>
    <w:rsid w:val="00AD0BB1"/>
    <w:rsid w:val="00AD0EEE"/>
    <w:rsid w:val="00AD1332"/>
    <w:rsid w:val="00AD1AAC"/>
    <w:rsid w:val="00AD1EB7"/>
    <w:rsid w:val="00AD2B4F"/>
    <w:rsid w:val="00AD340C"/>
    <w:rsid w:val="00AD38A8"/>
    <w:rsid w:val="00AD43DB"/>
    <w:rsid w:val="00AD463F"/>
    <w:rsid w:val="00AD4813"/>
    <w:rsid w:val="00AD4BFF"/>
    <w:rsid w:val="00AD4C51"/>
    <w:rsid w:val="00AD4D57"/>
    <w:rsid w:val="00AD4F87"/>
    <w:rsid w:val="00AD5820"/>
    <w:rsid w:val="00AD59E5"/>
    <w:rsid w:val="00AD5EA3"/>
    <w:rsid w:val="00AD604D"/>
    <w:rsid w:val="00AD611F"/>
    <w:rsid w:val="00AD61EC"/>
    <w:rsid w:val="00AD635D"/>
    <w:rsid w:val="00AD6973"/>
    <w:rsid w:val="00AD6A34"/>
    <w:rsid w:val="00AD6A92"/>
    <w:rsid w:val="00AD6D98"/>
    <w:rsid w:val="00AD75AC"/>
    <w:rsid w:val="00AD7BFB"/>
    <w:rsid w:val="00AE06C7"/>
    <w:rsid w:val="00AE15EB"/>
    <w:rsid w:val="00AE1678"/>
    <w:rsid w:val="00AE18A3"/>
    <w:rsid w:val="00AE1F7B"/>
    <w:rsid w:val="00AE209D"/>
    <w:rsid w:val="00AE230D"/>
    <w:rsid w:val="00AE2DD1"/>
    <w:rsid w:val="00AE34B6"/>
    <w:rsid w:val="00AE3C73"/>
    <w:rsid w:val="00AE3FB9"/>
    <w:rsid w:val="00AE42D8"/>
    <w:rsid w:val="00AE43BF"/>
    <w:rsid w:val="00AE4DC8"/>
    <w:rsid w:val="00AE5040"/>
    <w:rsid w:val="00AE6039"/>
    <w:rsid w:val="00AE60E0"/>
    <w:rsid w:val="00AE61BF"/>
    <w:rsid w:val="00AE63F7"/>
    <w:rsid w:val="00AE64E5"/>
    <w:rsid w:val="00AE6CB0"/>
    <w:rsid w:val="00AE6D39"/>
    <w:rsid w:val="00AE6D4E"/>
    <w:rsid w:val="00AE72F5"/>
    <w:rsid w:val="00AE7819"/>
    <w:rsid w:val="00AE79BA"/>
    <w:rsid w:val="00AE7ACF"/>
    <w:rsid w:val="00AE7C41"/>
    <w:rsid w:val="00AE7DB7"/>
    <w:rsid w:val="00AF0551"/>
    <w:rsid w:val="00AF09AE"/>
    <w:rsid w:val="00AF1A5A"/>
    <w:rsid w:val="00AF1E89"/>
    <w:rsid w:val="00AF2626"/>
    <w:rsid w:val="00AF2733"/>
    <w:rsid w:val="00AF3310"/>
    <w:rsid w:val="00AF33FB"/>
    <w:rsid w:val="00AF352A"/>
    <w:rsid w:val="00AF3881"/>
    <w:rsid w:val="00AF3BFF"/>
    <w:rsid w:val="00AF41B4"/>
    <w:rsid w:val="00AF42B2"/>
    <w:rsid w:val="00AF467B"/>
    <w:rsid w:val="00AF4AE7"/>
    <w:rsid w:val="00AF4D61"/>
    <w:rsid w:val="00AF5217"/>
    <w:rsid w:val="00AF52AF"/>
    <w:rsid w:val="00AF562D"/>
    <w:rsid w:val="00AF5CD9"/>
    <w:rsid w:val="00AF5FDC"/>
    <w:rsid w:val="00AF5FEF"/>
    <w:rsid w:val="00AF639D"/>
    <w:rsid w:val="00AF6825"/>
    <w:rsid w:val="00AF69BC"/>
    <w:rsid w:val="00AF6B0C"/>
    <w:rsid w:val="00AF7767"/>
    <w:rsid w:val="00AF7901"/>
    <w:rsid w:val="00AF7B0A"/>
    <w:rsid w:val="00B0052B"/>
    <w:rsid w:val="00B00FBE"/>
    <w:rsid w:val="00B01270"/>
    <w:rsid w:val="00B01748"/>
    <w:rsid w:val="00B017B4"/>
    <w:rsid w:val="00B02281"/>
    <w:rsid w:val="00B024CA"/>
    <w:rsid w:val="00B028DD"/>
    <w:rsid w:val="00B02976"/>
    <w:rsid w:val="00B02DDE"/>
    <w:rsid w:val="00B02FB0"/>
    <w:rsid w:val="00B0328C"/>
    <w:rsid w:val="00B036EA"/>
    <w:rsid w:val="00B039D4"/>
    <w:rsid w:val="00B03CBB"/>
    <w:rsid w:val="00B04325"/>
    <w:rsid w:val="00B04F41"/>
    <w:rsid w:val="00B056C3"/>
    <w:rsid w:val="00B056F7"/>
    <w:rsid w:val="00B05CBD"/>
    <w:rsid w:val="00B064E7"/>
    <w:rsid w:val="00B071F0"/>
    <w:rsid w:val="00B07E59"/>
    <w:rsid w:val="00B10103"/>
    <w:rsid w:val="00B10673"/>
    <w:rsid w:val="00B1150D"/>
    <w:rsid w:val="00B118A8"/>
    <w:rsid w:val="00B12151"/>
    <w:rsid w:val="00B12858"/>
    <w:rsid w:val="00B13CCB"/>
    <w:rsid w:val="00B14B92"/>
    <w:rsid w:val="00B14C39"/>
    <w:rsid w:val="00B155EB"/>
    <w:rsid w:val="00B16384"/>
    <w:rsid w:val="00B1674C"/>
    <w:rsid w:val="00B16BA4"/>
    <w:rsid w:val="00B16BE2"/>
    <w:rsid w:val="00B17C86"/>
    <w:rsid w:val="00B17D4F"/>
    <w:rsid w:val="00B17DEC"/>
    <w:rsid w:val="00B2002F"/>
    <w:rsid w:val="00B21BB6"/>
    <w:rsid w:val="00B22210"/>
    <w:rsid w:val="00B22711"/>
    <w:rsid w:val="00B22751"/>
    <w:rsid w:val="00B22800"/>
    <w:rsid w:val="00B2288A"/>
    <w:rsid w:val="00B22D6B"/>
    <w:rsid w:val="00B22E6A"/>
    <w:rsid w:val="00B22F01"/>
    <w:rsid w:val="00B23C23"/>
    <w:rsid w:val="00B24334"/>
    <w:rsid w:val="00B24451"/>
    <w:rsid w:val="00B24589"/>
    <w:rsid w:val="00B24613"/>
    <w:rsid w:val="00B2489F"/>
    <w:rsid w:val="00B24C1B"/>
    <w:rsid w:val="00B25484"/>
    <w:rsid w:val="00B25755"/>
    <w:rsid w:val="00B25772"/>
    <w:rsid w:val="00B25F6B"/>
    <w:rsid w:val="00B26391"/>
    <w:rsid w:val="00B26531"/>
    <w:rsid w:val="00B2662B"/>
    <w:rsid w:val="00B26C47"/>
    <w:rsid w:val="00B26FDB"/>
    <w:rsid w:val="00B270A1"/>
    <w:rsid w:val="00B279CE"/>
    <w:rsid w:val="00B27BD0"/>
    <w:rsid w:val="00B27DDF"/>
    <w:rsid w:val="00B30277"/>
    <w:rsid w:val="00B3067B"/>
    <w:rsid w:val="00B31D1A"/>
    <w:rsid w:val="00B31FEF"/>
    <w:rsid w:val="00B32499"/>
    <w:rsid w:val="00B32838"/>
    <w:rsid w:val="00B3311F"/>
    <w:rsid w:val="00B3357E"/>
    <w:rsid w:val="00B3384E"/>
    <w:rsid w:val="00B3446F"/>
    <w:rsid w:val="00B34AE0"/>
    <w:rsid w:val="00B35412"/>
    <w:rsid w:val="00B35591"/>
    <w:rsid w:val="00B35ADE"/>
    <w:rsid w:val="00B35D57"/>
    <w:rsid w:val="00B3666C"/>
    <w:rsid w:val="00B367DA"/>
    <w:rsid w:val="00B36968"/>
    <w:rsid w:val="00B36D14"/>
    <w:rsid w:val="00B36EEF"/>
    <w:rsid w:val="00B37384"/>
    <w:rsid w:val="00B378F9"/>
    <w:rsid w:val="00B379AB"/>
    <w:rsid w:val="00B400CA"/>
    <w:rsid w:val="00B40108"/>
    <w:rsid w:val="00B4029E"/>
    <w:rsid w:val="00B4075B"/>
    <w:rsid w:val="00B409E9"/>
    <w:rsid w:val="00B40A15"/>
    <w:rsid w:val="00B40A65"/>
    <w:rsid w:val="00B40ECD"/>
    <w:rsid w:val="00B410E8"/>
    <w:rsid w:val="00B41435"/>
    <w:rsid w:val="00B41D8A"/>
    <w:rsid w:val="00B425BE"/>
    <w:rsid w:val="00B42905"/>
    <w:rsid w:val="00B42ED5"/>
    <w:rsid w:val="00B4312B"/>
    <w:rsid w:val="00B43531"/>
    <w:rsid w:val="00B44089"/>
    <w:rsid w:val="00B44093"/>
    <w:rsid w:val="00B44518"/>
    <w:rsid w:val="00B44E04"/>
    <w:rsid w:val="00B45024"/>
    <w:rsid w:val="00B45463"/>
    <w:rsid w:val="00B45C05"/>
    <w:rsid w:val="00B45F35"/>
    <w:rsid w:val="00B460D5"/>
    <w:rsid w:val="00B46275"/>
    <w:rsid w:val="00B464C4"/>
    <w:rsid w:val="00B46752"/>
    <w:rsid w:val="00B46E27"/>
    <w:rsid w:val="00B475FA"/>
    <w:rsid w:val="00B47CA2"/>
    <w:rsid w:val="00B47EEE"/>
    <w:rsid w:val="00B50026"/>
    <w:rsid w:val="00B50A94"/>
    <w:rsid w:val="00B50D66"/>
    <w:rsid w:val="00B50F37"/>
    <w:rsid w:val="00B5104C"/>
    <w:rsid w:val="00B51A63"/>
    <w:rsid w:val="00B51EBD"/>
    <w:rsid w:val="00B51F57"/>
    <w:rsid w:val="00B52711"/>
    <w:rsid w:val="00B527AF"/>
    <w:rsid w:val="00B529DB"/>
    <w:rsid w:val="00B53C8B"/>
    <w:rsid w:val="00B53FF0"/>
    <w:rsid w:val="00B54188"/>
    <w:rsid w:val="00B54AA7"/>
    <w:rsid w:val="00B55065"/>
    <w:rsid w:val="00B55347"/>
    <w:rsid w:val="00B5557B"/>
    <w:rsid w:val="00B55A0E"/>
    <w:rsid w:val="00B55EE7"/>
    <w:rsid w:val="00B56C9D"/>
    <w:rsid w:val="00B574E4"/>
    <w:rsid w:val="00B57689"/>
    <w:rsid w:val="00B6023D"/>
    <w:rsid w:val="00B60343"/>
    <w:rsid w:val="00B6046A"/>
    <w:rsid w:val="00B60753"/>
    <w:rsid w:val="00B6076C"/>
    <w:rsid w:val="00B60B8A"/>
    <w:rsid w:val="00B60BCA"/>
    <w:rsid w:val="00B61D43"/>
    <w:rsid w:val="00B62372"/>
    <w:rsid w:val="00B6266A"/>
    <w:rsid w:val="00B628E9"/>
    <w:rsid w:val="00B62DA2"/>
    <w:rsid w:val="00B632A1"/>
    <w:rsid w:val="00B632AA"/>
    <w:rsid w:val="00B63420"/>
    <w:rsid w:val="00B63856"/>
    <w:rsid w:val="00B63CCE"/>
    <w:rsid w:val="00B63DAB"/>
    <w:rsid w:val="00B63F39"/>
    <w:rsid w:val="00B644DB"/>
    <w:rsid w:val="00B6454F"/>
    <w:rsid w:val="00B646C9"/>
    <w:rsid w:val="00B64A05"/>
    <w:rsid w:val="00B64F3E"/>
    <w:rsid w:val="00B651B9"/>
    <w:rsid w:val="00B6572F"/>
    <w:rsid w:val="00B65840"/>
    <w:rsid w:val="00B65B9B"/>
    <w:rsid w:val="00B66654"/>
    <w:rsid w:val="00B666A4"/>
    <w:rsid w:val="00B66871"/>
    <w:rsid w:val="00B66A1D"/>
    <w:rsid w:val="00B67E45"/>
    <w:rsid w:val="00B70691"/>
    <w:rsid w:val="00B707B3"/>
    <w:rsid w:val="00B70804"/>
    <w:rsid w:val="00B71771"/>
    <w:rsid w:val="00B7186F"/>
    <w:rsid w:val="00B72022"/>
    <w:rsid w:val="00B72A0A"/>
    <w:rsid w:val="00B72C06"/>
    <w:rsid w:val="00B744C9"/>
    <w:rsid w:val="00B747AB"/>
    <w:rsid w:val="00B74AD5"/>
    <w:rsid w:val="00B74B9B"/>
    <w:rsid w:val="00B75C79"/>
    <w:rsid w:val="00B75E01"/>
    <w:rsid w:val="00B75E33"/>
    <w:rsid w:val="00B76027"/>
    <w:rsid w:val="00B762A4"/>
    <w:rsid w:val="00B763CC"/>
    <w:rsid w:val="00B766FA"/>
    <w:rsid w:val="00B768B7"/>
    <w:rsid w:val="00B769F1"/>
    <w:rsid w:val="00B7705A"/>
    <w:rsid w:val="00B77876"/>
    <w:rsid w:val="00B77C04"/>
    <w:rsid w:val="00B77D36"/>
    <w:rsid w:val="00B77D45"/>
    <w:rsid w:val="00B800E5"/>
    <w:rsid w:val="00B8031C"/>
    <w:rsid w:val="00B8032E"/>
    <w:rsid w:val="00B804B9"/>
    <w:rsid w:val="00B80953"/>
    <w:rsid w:val="00B80AA2"/>
    <w:rsid w:val="00B80BA1"/>
    <w:rsid w:val="00B80F3D"/>
    <w:rsid w:val="00B812AC"/>
    <w:rsid w:val="00B813BD"/>
    <w:rsid w:val="00B814CC"/>
    <w:rsid w:val="00B81F3A"/>
    <w:rsid w:val="00B82498"/>
    <w:rsid w:val="00B82ABA"/>
    <w:rsid w:val="00B82F39"/>
    <w:rsid w:val="00B84087"/>
    <w:rsid w:val="00B84174"/>
    <w:rsid w:val="00B85091"/>
    <w:rsid w:val="00B85B8B"/>
    <w:rsid w:val="00B85DD0"/>
    <w:rsid w:val="00B866D3"/>
    <w:rsid w:val="00B86CE2"/>
    <w:rsid w:val="00B86EA7"/>
    <w:rsid w:val="00B874EF"/>
    <w:rsid w:val="00B87A50"/>
    <w:rsid w:val="00B87DDB"/>
    <w:rsid w:val="00B87EAC"/>
    <w:rsid w:val="00B909A1"/>
    <w:rsid w:val="00B90FDB"/>
    <w:rsid w:val="00B918C9"/>
    <w:rsid w:val="00B9244D"/>
    <w:rsid w:val="00B92F87"/>
    <w:rsid w:val="00B94134"/>
    <w:rsid w:val="00B94964"/>
    <w:rsid w:val="00B94D0B"/>
    <w:rsid w:val="00B9539B"/>
    <w:rsid w:val="00B953A0"/>
    <w:rsid w:val="00B954EF"/>
    <w:rsid w:val="00B957BC"/>
    <w:rsid w:val="00B95822"/>
    <w:rsid w:val="00B96172"/>
    <w:rsid w:val="00B96276"/>
    <w:rsid w:val="00B964B7"/>
    <w:rsid w:val="00B96734"/>
    <w:rsid w:val="00B96996"/>
    <w:rsid w:val="00B96BFD"/>
    <w:rsid w:val="00B9734B"/>
    <w:rsid w:val="00B97601"/>
    <w:rsid w:val="00B97618"/>
    <w:rsid w:val="00B97B6C"/>
    <w:rsid w:val="00BA0439"/>
    <w:rsid w:val="00BA060A"/>
    <w:rsid w:val="00BA0742"/>
    <w:rsid w:val="00BA082B"/>
    <w:rsid w:val="00BA0941"/>
    <w:rsid w:val="00BA0F8D"/>
    <w:rsid w:val="00BA1634"/>
    <w:rsid w:val="00BA17A9"/>
    <w:rsid w:val="00BA1826"/>
    <w:rsid w:val="00BA1B4C"/>
    <w:rsid w:val="00BA1BFE"/>
    <w:rsid w:val="00BA1C3B"/>
    <w:rsid w:val="00BA1D86"/>
    <w:rsid w:val="00BA22DD"/>
    <w:rsid w:val="00BA2312"/>
    <w:rsid w:val="00BA2E87"/>
    <w:rsid w:val="00BA3C95"/>
    <w:rsid w:val="00BA3DBB"/>
    <w:rsid w:val="00BA4023"/>
    <w:rsid w:val="00BA41DE"/>
    <w:rsid w:val="00BA4692"/>
    <w:rsid w:val="00BA4750"/>
    <w:rsid w:val="00BA4949"/>
    <w:rsid w:val="00BA5282"/>
    <w:rsid w:val="00BA52E0"/>
    <w:rsid w:val="00BA539D"/>
    <w:rsid w:val="00BA55A6"/>
    <w:rsid w:val="00BA5676"/>
    <w:rsid w:val="00BA58B5"/>
    <w:rsid w:val="00BA58D5"/>
    <w:rsid w:val="00BA5F7B"/>
    <w:rsid w:val="00BA60BC"/>
    <w:rsid w:val="00BA68CF"/>
    <w:rsid w:val="00BA6F21"/>
    <w:rsid w:val="00BA71AE"/>
    <w:rsid w:val="00BA77CF"/>
    <w:rsid w:val="00BA79BD"/>
    <w:rsid w:val="00BA7AFB"/>
    <w:rsid w:val="00BA7C3C"/>
    <w:rsid w:val="00BB0DB1"/>
    <w:rsid w:val="00BB0E85"/>
    <w:rsid w:val="00BB1631"/>
    <w:rsid w:val="00BB1786"/>
    <w:rsid w:val="00BB1900"/>
    <w:rsid w:val="00BB228A"/>
    <w:rsid w:val="00BB23CC"/>
    <w:rsid w:val="00BB28DF"/>
    <w:rsid w:val="00BB3632"/>
    <w:rsid w:val="00BB3B0E"/>
    <w:rsid w:val="00BB3B29"/>
    <w:rsid w:val="00BB429D"/>
    <w:rsid w:val="00BB4708"/>
    <w:rsid w:val="00BB4931"/>
    <w:rsid w:val="00BB5401"/>
    <w:rsid w:val="00BB6019"/>
    <w:rsid w:val="00BB6747"/>
    <w:rsid w:val="00BB754B"/>
    <w:rsid w:val="00BB75FB"/>
    <w:rsid w:val="00BB7D5A"/>
    <w:rsid w:val="00BB7EE1"/>
    <w:rsid w:val="00BC05AE"/>
    <w:rsid w:val="00BC05CA"/>
    <w:rsid w:val="00BC0B7C"/>
    <w:rsid w:val="00BC0CA8"/>
    <w:rsid w:val="00BC0EB4"/>
    <w:rsid w:val="00BC108B"/>
    <w:rsid w:val="00BC1179"/>
    <w:rsid w:val="00BC18CE"/>
    <w:rsid w:val="00BC1A1F"/>
    <w:rsid w:val="00BC1ACA"/>
    <w:rsid w:val="00BC1E8C"/>
    <w:rsid w:val="00BC219A"/>
    <w:rsid w:val="00BC24DB"/>
    <w:rsid w:val="00BC298A"/>
    <w:rsid w:val="00BC2B82"/>
    <w:rsid w:val="00BC2FEE"/>
    <w:rsid w:val="00BC31D4"/>
    <w:rsid w:val="00BC3405"/>
    <w:rsid w:val="00BC347E"/>
    <w:rsid w:val="00BC375E"/>
    <w:rsid w:val="00BC3D61"/>
    <w:rsid w:val="00BC4262"/>
    <w:rsid w:val="00BC438A"/>
    <w:rsid w:val="00BC4624"/>
    <w:rsid w:val="00BC4BF3"/>
    <w:rsid w:val="00BC4EBE"/>
    <w:rsid w:val="00BC58C3"/>
    <w:rsid w:val="00BC5A12"/>
    <w:rsid w:val="00BC5C45"/>
    <w:rsid w:val="00BC604A"/>
    <w:rsid w:val="00BC6050"/>
    <w:rsid w:val="00BC651E"/>
    <w:rsid w:val="00BC6532"/>
    <w:rsid w:val="00BC6797"/>
    <w:rsid w:val="00BC6D22"/>
    <w:rsid w:val="00BD0EAB"/>
    <w:rsid w:val="00BD174E"/>
    <w:rsid w:val="00BD1893"/>
    <w:rsid w:val="00BD19D6"/>
    <w:rsid w:val="00BD1D55"/>
    <w:rsid w:val="00BD1DCC"/>
    <w:rsid w:val="00BD212D"/>
    <w:rsid w:val="00BD2775"/>
    <w:rsid w:val="00BD27DE"/>
    <w:rsid w:val="00BD28BA"/>
    <w:rsid w:val="00BD29C9"/>
    <w:rsid w:val="00BD2C29"/>
    <w:rsid w:val="00BD2CAE"/>
    <w:rsid w:val="00BD2DEA"/>
    <w:rsid w:val="00BD2EB1"/>
    <w:rsid w:val="00BD2FE2"/>
    <w:rsid w:val="00BD349C"/>
    <w:rsid w:val="00BD392A"/>
    <w:rsid w:val="00BD3F0B"/>
    <w:rsid w:val="00BD41AB"/>
    <w:rsid w:val="00BD442C"/>
    <w:rsid w:val="00BD442F"/>
    <w:rsid w:val="00BD455D"/>
    <w:rsid w:val="00BD4F12"/>
    <w:rsid w:val="00BD526C"/>
    <w:rsid w:val="00BD5CEF"/>
    <w:rsid w:val="00BD7591"/>
    <w:rsid w:val="00BD785F"/>
    <w:rsid w:val="00BE0012"/>
    <w:rsid w:val="00BE025C"/>
    <w:rsid w:val="00BE0C18"/>
    <w:rsid w:val="00BE0D03"/>
    <w:rsid w:val="00BE1A4B"/>
    <w:rsid w:val="00BE1F34"/>
    <w:rsid w:val="00BE22BE"/>
    <w:rsid w:val="00BE2382"/>
    <w:rsid w:val="00BE253E"/>
    <w:rsid w:val="00BE2781"/>
    <w:rsid w:val="00BE2948"/>
    <w:rsid w:val="00BE2E6C"/>
    <w:rsid w:val="00BE3664"/>
    <w:rsid w:val="00BE373F"/>
    <w:rsid w:val="00BE3C65"/>
    <w:rsid w:val="00BE4093"/>
    <w:rsid w:val="00BE4693"/>
    <w:rsid w:val="00BE484B"/>
    <w:rsid w:val="00BE49AE"/>
    <w:rsid w:val="00BE4C52"/>
    <w:rsid w:val="00BE4E0C"/>
    <w:rsid w:val="00BE51E5"/>
    <w:rsid w:val="00BE5769"/>
    <w:rsid w:val="00BE583C"/>
    <w:rsid w:val="00BE5A06"/>
    <w:rsid w:val="00BE5F79"/>
    <w:rsid w:val="00BE6773"/>
    <w:rsid w:val="00BE692B"/>
    <w:rsid w:val="00BE6EF1"/>
    <w:rsid w:val="00BE785D"/>
    <w:rsid w:val="00BE7CBC"/>
    <w:rsid w:val="00BF0051"/>
    <w:rsid w:val="00BF00E1"/>
    <w:rsid w:val="00BF021A"/>
    <w:rsid w:val="00BF03BE"/>
    <w:rsid w:val="00BF0983"/>
    <w:rsid w:val="00BF0985"/>
    <w:rsid w:val="00BF098E"/>
    <w:rsid w:val="00BF1DFB"/>
    <w:rsid w:val="00BF1EDD"/>
    <w:rsid w:val="00BF25CF"/>
    <w:rsid w:val="00BF279E"/>
    <w:rsid w:val="00BF2CB1"/>
    <w:rsid w:val="00BF2F49"/>
    <w:rsid w:val="00BF33FF"/>
    <w:rsid w:val="00BF35A4"/>
    <w:rsid w:val="00BF37F6"/>
    <w:rsid w:val="00BF3891"/>
    <w:rsid w:val="00BF3C53"/>
    <w:rsid w:val="00BF3E45"/>
    <w:rsid w:val="00BF4B1F"/>
    <w:rsid w:val="00BF4C79"/>
    <w:rsid w:val="00BF4DEB"/>
    <w:rsid w:val="00BF4F3E"/>
    <w:rsid w:val="00BF527E"/>
    <w:rsid w:val="00BF57A8"/>
    <w:rsid w:val="00BF5C2C"/>
    <w:rsid w:val="00BF5D6F"/>
    <w:rsid w:val="00BF6D0F"/>
    <w:rsid w:val="00BF72FB"/>
    <w:rsid w:val="00BF73C8"/>
    <w:rsid w:val="00BF73F1"/>
    <w:rsid w:val="00BF7A5E"/>
    <w:rsid w:val="00BF7A7C"/>
    <w:rsid w:val="00BF7CF3"/>
    <w:rsid w:val="00C00E77"/>
    <w:rsid w:val="00C014F4"/>
    <w:rsid w:val="00C01FF7"/>
    <w:rsid w:val="00C02154"/>
    <w:rsid w:val="00C02771"/>
    <w:rsid w:val="00C02C61"/>
    <w:rsid w:val="00C03136"/>
    <w:rsid w:val="00C0346A"/>
    <w:rsid w:val="00C038D0"/>
    <w:rsid w:val="00C03F4E"/>
    <w:rsid w:val="00C046DF"/>
    <w:rsid w:val="00C047DB"/>
    <w:rsid w:val="00C04828"/>
    <w:rsid w:val="00C04AA2"/>
    <w:rsid w:val="00C04F12"/>
    <w:rsid w:val="00C059DB"/>
    <w:rsid w:val="00C060A4"/>
    <w:rsid w:val="00C06AF8"/>
    <w:rsid w:val="00C07167"/>
    <w:rsid w:val="00C07400"/>
    <w:rsid w:val="00C07A23"/>
    <w:rsid w:val="00C07EA2"/>
    <w:rsid w:val="00C1022F"/>
    <w:rsid w:val="00C1053B"/>
    <w:rsid w:val="00C10A11"/>
    <w:rsid w:val="00C112FD"/>
    <w:rsid w:val="00C11563"/>
    <w:rsid w:val="00C11F94"/>
    <w:rsid w:val="00C129AA"/>
    <w:rsid w:val="00C1318A"/>
    <w:rsid w:val="00C13667"/>
    <w:rsid w:val="00C13C03"/>
    <w:rsid w:val="00C13E42"/>
    <w:rsid w:val="00C13EFA"/>
    <w:rsid w:val="00C13F1D"/>
    <w:rsid w:val="00C1400B"/>
    <w:rsid w:val="00C14A04"/>
    <w:rsid w:val="00C14DD2"/>
    <w:rsid w:val="00C14EBB"/>
    <w:rsid w:val="00C157A4"/>
    <w:rsid w:val="00C15A57"/>
    <w:rsid w:val="00C15F3B"/>
    <w:rsid w:val="00C1687A"/>
    <w:rsid w:val="00C16B05"/>
    <w:rsid w:val="00C17514"/>
    <w:rsid w:val="00C17623"/>
    <w:rsid w:val="00C17BF7"/>
    <w:rsid w:val="00C2041C"/>
    <w:rsid w:val="00C209E5"/>
    <w:rsid w:val="00C21097"/>
    <w:rsid w:val="00C22949"/>
    <w:rsid w:val="00C22E35"/>
    <w:rsid w:val="00C22EDD"/>
    <w:rsid w:val="00C23090"/>
    <w:rsid w:val="00C23318"/>
    <w:rsid w:val="00C234CA"/>
    <w:rsid w:val="00C238DF"/>
    <w:rsid w:val="00C23C35"/>
    <w:rsid w:val="00C23D4E"/>
    <w:rsid w:val="00C23EA3"/>
    <w:rsid w:val="00C240A2"/>
    <w:rsid w:val="00C242D7"/>
    <w:rsid w:val="00C24426"/>
    <w:rsid w:val="00C24547"/>
    <w:rsid w:val="00C247D1"/>
    <w:rsid w:val="00C24D37"/>
    <w:rsid w:val="00C25C29"/>
    <w:rsid w:val="00C26093"/>
    <w:rsid w:val="00C261EE"/>
    <w:rsid w:val="00C26577"/>
    <w:rsid w:val="00C26810"/>
    <w:rsid w:val="00C26A68"/>
    <w:rsid w:val="00C26D3A"/>
    <w:rsid w:val="00C27400"/>
    <w:rsid w:val="00C30181"/>
    <w:rsid w:val="00C30B82"/>
    <w:rsid w:val="00C30F9C"/>
    <w:rsid w:val="00C3131A"/>
    <w:rsid w:val="00C3193D"/>
    <w:rsid w:val="00C3195A"/>
    <w:rsid w:val="00C31C61"/>
    <w:rsid w:val="00C322ED"/>
    <w:rsid w:val="00C32C23"/>
    <w:rsid w:val="00C32F2A"/>
    <w:rsid w:val="00C330BC"/>
    <w:rsid w:val="00C3360F"/>
    <w:rsid w:val="00C33735"/>
    <w:rsid w:val="00C337AF"/>
    <w:rsid w:val="00C3403A"/>
    <w:rsid w:val="00C343B7"/>
    <w:rsid w:val="00C34D68"/>
    <w:rsid w:val="00C34F95"/>
    <w:rsid w:val="00C35E27"/>
    <w:rsid w:val="00C362B1"/>
    <w:rsid w:val="00C36E38"/>
    <w:rsid w:val="00C36E9C"/>
    <w:rsid w:val="00C3713A"/>
    <w:rsid w:val="00C37213"/>
    <w:rsid w:val="00C37612"/>
    <w:rsid w:val="00C37906"/>
    <w:rsid w:val="00C37BB2"/>
    <w:rsid w:val="00C37D9E"/>
    <w:rsid w:val="00C37E2C"/>
    <w:rsid w:val="00C40799"/>
    <w:rsid w:val="00C40951"/>
    <w:rsid w:val="00C41336"/>
    <w:rsid w:val="00C415CD"/>
    <w:rsid w:val="00C4162C"/>
    <w:rsid w:val="00C41922"/>
    <w:rsid w:val="00C41ADB"/>
    <w:rsid w:val="00C42041"/>
    <w:rsid w:val="00C424C1"/>
    <w:rsid w:val="00C426C3"/>
    <w:rsid w:val="00C42742"/>
    <w:rsid w:val="00C4286B"/>
    <w:rsid w:val="00C433EE"/>
    <w:rsid w:val="00C436E0"/>
    <w:rsid w:val="00C43C4C"/>
    <w:rsid w:val="00C44314"/>
    <w:rsid w:val="00C449D0"/>
    <w:rsid w:val="00C45426"/>
    <w:rsid w:val="00C45F6A"/>
    <w:rsid w:val="00C46604"/>
    <w:rsid w:val="00C4661A"/>
    <w:rsid w:val="00C46631"/>
    <w:rsid w:val="00C466FD"/>
    <w:rsid w:val="00C47223"/>
    <w:rsid w:val="00C474B7"/>
    <w:rsid w:val="00C47B7B"/>
    <w:rsid w:val="00C47CCE"/>
    <w:rsid w:val="00C5001D"/>
    <w:rsid w:val="00C50389"/>
    <w:rsid w:val="00C50434"/>
    <w:rsid w:val="00C51284"/>
    <w:rsid w:val="00C5194D"/>
    <w:rsid w:val="00C51C77"/>
    <w:rsid w:val="00C520FF"/>
    <w:rsid w:val="00C52294"/>
    <w:rsid w:val="00C5240A"/>
    <w:rsid w:val="00C5247B"/>
    <w:rsid w:val="00C52544"/>
    <w:rsid w:val="00C52DEF"/>
    <w:rsid w:val="00C5337F"/>
    <w:rsid w:val="00C5341A"/>
    <w:rsid w:val="00C535B5"/>
    <w:rsid w:val="00C54253"/>
    <w:rsid w:val="00C54420"/>
    <w:rsid w:val="00C5459E"/>
    <w:rsid w:val="00C55623"/>
    <w:rsid w:val="00C55C2E"/>
    <w:rsid w:val="00C56210"/>
    <w:rsid w:val="00C5711E"/>
    <w:rsid w:val="00C5717E"/>
    <w:rsid w:val="00C57558"/>
    <w:rsid w:val="00C5793C"/>
    <w:rsid w:val="00C57B1E"/>
    <w:rsid w:val="00C60056"/>
    <w:rsid w:val="00C6041A"/>
    <w:rsid w:val="00C60C22"/>
    <w:rsid w:val="00C61452"/>
    <w:rsid w:val="00C614A9"/>
    <w:rsid w:val="00C615CE"/>
    <w:rsid w:val="00C61655"/>
    <w:rsid w:val="00C61B67"/>
    <w:rsid w:val="00C62C2D"/>
    <w:rsid w:val="00C62ECB"/>
    <w:rsid w:val="00C637DA"/>
    <w:rsid w:val="00C63E86"/>
    <w:rsid w:val="00C64B10"/>
    <w:rsid w:val="00C64D21"/>
    <w:rsid w:val="00C653A4"/>
    <w:rsid w:val="00C6548B"/>
    <w:rsid w:val="00C6582D"/>
    <w:rsid w:val="00C65A9B"/>
    <w:rsid w:val="00C65BBD"/>
    <w:rsid w:val="00C65D41"/>
    <w:rsid w:val="00C672A6"/>
    <w:rsid w:val="00C67CC4"/>
    <w:rsid w:val="00C7097D"/>
    <w:rsid w:val="00C7124E"/>
    <w:rsid w:val="00C7174C"/>
    <w:rsid w:val="00C71D52"/>
    <w:rsid w:val="00C72372"/>
    <w:rsid w:val="00C73BC7"/>
    <w:rsid w:val="00C7407C"/>
    <w:rsid w:val="00C742D9"/>
    <w:rsid w:val="00C7459C"/>
    <w:rsid w:val="00C74F9D"/>
    <w:rsid w:val="00C75305"/>
    <w:rsid w:val="00C754EA"/>
    <w:rsid w:val="00C756F3"/>
    <w:rsid w:val="00C75773"/>
    <w:rsid w:val="00C765B9"/>
    <w:rsid w:val="00C76937"/>
    <w:rsid w:val="00C76952"/>
    <w:rsid w:val="00C76A0B"/>
    <w:rsid w:val="00C76BB1"/>
    <w:rsid w:val="00C7776B"/>
    <w:rsid w:val="00C7780E"/>
    <w:rsid w:val="00C77A41"/>
    <w:rsid w:val="00C77BA2"/>
    <w:rsid w:val="00C77D12"/>
    <w:rsid w:val="00C77EBE"/>
    <w:rsid w:val="00C77EDE"/>
    <w:rsid w:val="00C81414"/>
    <w:rsid w:val="00C814AC"/>
    <w:rsid w:val="00C816AD"/>
    <w:rsid w:val="00C8178E"/>
    <w:rsid w:val="00C81C31"/>
    <w:rsid w:val="00C81E6E"/>
    <w:rsid w:val="00C81EEE"/>
    <w:rsid w:val="00C824FB"/>
    <w:rsid w:val="00C825A0"/>
    <w:rsid w:val="00C82AB8"/>
    <w:rsid w:val="00C82C00"/>
    <w:rsid w:val="00C82E5B"/>
    <w:rsid w:val="00C83206"/>
    <w:rsid w:val="00C839A4"/>
    <w:rsid w:val="00C83C67"/>
    <w:rsid w:val="00C8403B"/>
    <w:rsid w:val="00C840AB"/>
    <w:rsid w:val="00C84AA6"/>
    <w:rsid w:val="00C84BCA"/>
    <w:rsid w:val="00C84EB8"/>
    <w:rsid w:val="00C85193"/>
    <w:rsid w:val="00C853B1"/>
    <w:rsid w:val="00C8614D"/>
    <w:rsid w:val="00C86439"/>
    <w:rsid w:val="00C864A3"/>
    <w:rsid w:val="00C86897"/>
    <w:rsid w:val="00C868DB"/>
    <w:rsid w:val="00C86EDF"/>
    <w:rsid w:val="00C87BF3"/>
    <w:rsid w:val="00C87CCF"/>
    <w:rsid w:val="00C902C8"/>
    <w:rsid w:val="00C90337"/>
    <w:rsid w:val="00C90A6D"/>
    <w:rsid w:val="00C90C4D"/>
    <w:rsid w:val="00C90CA7"/>
    <w:rsid w:val="00C93023"/>
    <w:rsid w:val="00C93219"/>
    <w:rsid w:val="00C93BA7"/>
    <w:rsid w:val="00C94187"/>
    <w:rsid w:val="00C950D9"/>
    <w:rsid w:val="00C95BE7"/>
    <w:rsid w:val="00C95DDC"/>
    <w:rsid w:val="00C96297"/>
    <w:rsid w:val="00C969B2"/>
    <w:rsid w:val="00C969C9"/>
    <w:rsid w:val="00C96DF8"/>
    <w:rsid w:val="00C973F7"/>
    <w:rsid w:val="00C97BE3"/>
    <w:rsid w:val="00C97ED5"/>
    <w:rsid w:val="00C97F17"/>
    <w:rsid w:val="00CA00F2"/>
    <w:rsid w:val="00CA068F"/>
    <w:rsid w:val="00CA09EB"/>
    <w:rsid w:val="00CA09F4"/>
    <w:rsid w:val="00CA0AE4"/>
    <w:rsid w:val="00CA0D8A"/>
    <w:rsid w:val="00CA1029"/>
    <w:rsid w:val="00CA14BF"/>
    <w:rsid w:val="00CA19EB"/>
    <w:rsid w:val="00CA1B6F"/>
    <w:rsid w:val="00CA1C02"/>
    <w:rsid w:val="00CA1E5D"/>
    <w:rsid w:val="00CA1E92"/>
    <w:rsid w:val="00CA2277"/>
    <w:rsid w:val="00CA30BB"/>
    <w:rsid w:val="00CA4D73"/>
    <w:rsid w:val="00CA6AAC"/>
    <w:rsid w:val="00CA748F"/>
    <w:rsid w:val="00CA74C6"/>
    <w:rsid w:val="00CA765D"/>
    <w:rsid w:val="00CA7AFD"/>
    <w:rsid w:val="00CB0558"/>
    <w:rsid w:val="00CB0832"/>
    <w:rsid w:val="00CB09DF"/>
    <w:rsid w:val="00CB137A"/>
    <w:rsid w:val="00CB14C8"/>
    <w:rsid w:val="00CB1617"/>
    <w:rsid w:val="00CB23C2"/>
    <w:rsid w:val="00CB24CF"/>
    <w:rsid w:val="00CB25EC"/>
    <w:rsid w:val="00CB29C6"/>
    <w:rsid w:val="00CB2D3E"/>
    <w:rsid w:val="00CB34E3"/>
    <w:rsid w:val="00CB388D"/>
    <w:rsid w:val="00CB3BB1"/>
    <w:rsid w:val="00CB3C73"/>
    <w:rsid w:val="00CB44F7"/>
    <w:rsid w:val="00CB4661"/>
    <w:rsid w:val="00CB48E2"/>
    <w:rsid w:val="00CB4D31"/>
    <w:rsid w:val="00CB5A8F"/>
    <w:rsid w:val="00CB5EDD"/>
    <w:rsid w:val="00CB6DA8"/>
    <w:rsid w:val="00CB78CC"/>
    <w:rsid w:val="00CC02AB"/>
    <w:rsid w:val="00CC06F0"/>
    <w:rsid w:val="00CC0A5E"/>
    <w:rsid w:val="00CC0C15"/>
    <w:rsid w:val="00CC0C4B"/>
    <w:rsid w:val="00CC1F49"/>
    <w:rsid w:val="00CC21B7"/>
    <w:rsid w:val="00CC2888"/>
    <w:rsid w:val="00CC40E8"/>
    <w:rsid w:val="00CC44E4"/>
    <w:rsid w:val="00CC4751"/>
    <w:rsid w:val="00CC48B6"/>
    <w:rsid w:val="00CC51E5"/>
    <w:rsid w:val="00CC5803"/>
    <w:rsid w:val="00CC59B4"/>
    <w:rsid w:val="00CC5D93"/>
    <w:rsid w:val="00CC5DF8"/>
    <w:rsid w:val="00CC6027"/>
    <w:rsid w:val="00CC65D5"/>
    <w:rsid w:val="00CC6E93"/>
    <w:rsid w:val="00CC7951"/>
    <w:rsid w:val="00CD00CD"/>
    <w:rsid w:val="00CD0290"/>
    <w:rsid w:val="00CD037A"/>
    <w:rsid w:val="00CD06B4"/>
    <w:rsid w:val="00CD08A6"/>
    <w:rsid w:val="00CD0E2D"/>
    <w:rsid w:val="00CD1408"/>
    <w:rsid w:val="00CD15FC"/>
    <w:rsid w:val="00CD1833"/>
    <w:rsid w:val="00CD18F7"/>
    <w:rsid w:val="00CD1E9A"/>
    <w:rsid w:val="00CD256B"/>
    <w:rsid w:val="00CD28F7"/>
    <w:rsid w:val="00CD2DC3"/>
    <w:rsid w:val="00CD315D"/>
    <w:rsid w:val="00CD32E4"/>
    <w:rsid w:val="00CD3386"/>
    <w:rsid w:val="00CD37CC"/>
    <w:rsid w:val="00CD37E9"/>
    <w:rsid w:val="00CD3AD2"/>
    <w:rsid w:val="00CD3C37"/>
    <w:rsid w:val="00CD411B"/>
    <w:rsid w:val="00CD4139"/>
    <w:rsid w:val="00CD4209"/>
    <w:rsid w:val="00CD4A3C"/>
    <w:rsid w:val="00CD4FE1"/>
    <w:rsid w:val="00CD5815"/>
    <w:rsid w:val="00CD5F7F"/>
    <w:rsid w:val="00CD6E8B"/>
    <w:rsid w:val="00CD773E"/>
    <w:rsid w:val="00CD7EF2"/>
    <w:rsid w:val="00CE0AC9"/>
    <w:rsid w:val="00CE0B7D"/>
    <w:rsid w:val="00CE0C26"/>
    <w:rsid w:val="00CE1060"/>
    <w:rsid w:val="00CE167D"/>
    <w:rsid w:val="00CE22A1"/>
    <w:rsid w:val="00CE2457"/>
    <w:rsid w:val="00CE275F"/>
    <w:rsid w:val="00CE2B3F"/>
    <w:rsid w:val="00CE2C58"/>
    <w:rsid w:val="00CE3845"/>
    <w:rsid w:val="00CE3FCC"/>
    <w:rsid w:val="00CE444C"/>
    <w:rsid w:val="00CE4D99"/>
    <w:rsid w:val="00CE4EF2"/>
    <w:rsid w:val="00CE58F2"/>
    <w:rsid w:val="00CE5BC9"/>
    <w:rsid w:val="00CE5FA5"/>
    <w:rsid w:val="00CE6587"/>
    <w:rsid w:val="00CE65A8"/>
    <w:rsid w:val="00CE65B0"/>
    <w:rsid w:val="00CE6802"/>
    <w:rsid w:val="00CE6893"/>
    <w:rsid w:val="00CE7322"/>
    <w:rsid w:val="00CE748E"/>
    <w:rsid w:val="00CE78CB"/>
    <w:rsid w:val="00CE7A22"/>
    <w:rsid w:val="00CE7DCC"/>
    <w:rsid w:val="00CF0336"/>
    <w:rsid w:val="00CF05F1"/>
    <w:rsid w:val="00CF0B9A"/>
    <w:rsid w:val="00CF159C"/>
    <w:rsid w:val="00CF1A4A"/>
    <w:rsid w:val="00CF1B63"/>
    <w:rsid w:val="00CF1BF8"/>
    <w:rsid w:val="00CF1F5A"/>
    <w:rsid w:val="00CF205B"/>
    <w:rsid w:val="00CF2913"/>
    <w:rsid w:val="00CF2CA6"/>
    <w:rsid w:val="00CF2DCF"/>
    <w:rsid w:val="00CF3202"/>
    <w:rsid w:val="00CF385E"/>
    <w:rsid w:val="00CF485E"/>
    <w:rsid w:val="00CF4E7E"/>
    <w:rsid w:val="00CF52FC"/>
    <w:rsid w:val="00CF58C4"/>
    <w:rsid w:val="00CF5966"/>
    <w:rsid w:val="00CF5D64"/>
    <w:rsid w:val="00CF6895"/>
    <w:rsid w:val="00CF6A6C"/>
    <w:rsid w:val="00CF7861"/>
    <w:rsid w:val="00CF7D0D"/>
    <w:rsid w:val="00CF7D9C"/>
    <w:rsid w:val="00D0031D"/>
    <w:rsid w:val="00D00370"/>
    <w:rsid w:val="00D00432"/>
    <w:rsid w:val="00D005B3"/>
    <w:rsid w:val="00D00FEC"/>
    <w:rsid w:val="00D012EE"/>
    <w:rsid w:val="00D01E53"/>
    <w:rsid w:val="00D02921"/>
    <w:rsid w:val="00D02943"/>
    <w:rsid w:val="00D03210"/>
    <w:rsid w:val="00D038C6"/>
    <w:rsid w:val="00D0408A"/>
    <w:rsid w:val="00D04140"/>
    <w:rsid w:val="00D0416D"/>
    <w:rsid w:val="00D04256"/>
    <w:rsid w:val="00D0467B"/>
    <w:rsid w:val="00D0489E"/>
    <w:rsid w:val="00D05125"/>
    <w:rsid w:val="00D05576"/>
    <w:rsid w:val="00D059E7"/>
    <w:rsid w:val="00D05A4A"/>
    <w:rsid w:val="00D05ABF"/>
    <w:rsid w:val="00D05D59"/>
    <w:rsid w:val="00D05DA1"/>
    <w:rsid w:val="00D0615F"/>
    <w:rsid w:val="00D0618D"/>
    <w:rsid w:val="00D0653A"/>
    <w:rsid w:val="00D071E6"/>
    <w:rsid w:val="00D0744A"/>
    <w:rsid w:val="00D074B7"/>
    <w:rsid w:val="00D0762E"/>
    <w:rsid w:val="00D07B47"/>
    <w:rsid w:val="00D07B50"/>
    <w:rsid w:val="00D102A4"/>
    <w:rsid w:val="00D117A7"/>
    <w:rsid w:val="00D11DA9"/>
    <w:rsid w:val="00D11ED8"/>
    <w:rsid w:val="00D11F30"/>
    <w:rsid w:val="00D1246D"/>
    <w:rsid w:val="00D126F6"/>
    <w:rsid w:val="00D1271C"/>
    <w:rsid w:val="00D12D0E"/>
    <w:rsid w:val="00D12D34"/>
    <w:rsid w:val="00D12E1D"/>
    <w:rsid w:val="00D13892"/>
    <w:rsid w:val="00D138D1"/>
    <w:rsid w:val="00D13F3E"/>
    <w:rsid w:val="00D13FD1"/>
    <w:rsid w:val="00D142EF"/>
    <w:rsid w:val="00D1462A"/>
    <w:rsid w:val="00D14BAB"/>
    <w:rsid w:val="00D14D46"/>
    <w:rsid w:val="00D14E55"/>
    <w:rsid w:val="00D14EB9"/>
    <w:rsid w:val="00D15A60"/>
    <w:rsid w:val="00D15C62"/>
    <w:rsid w:val="00D15C86"/>
    <w:rsid w:val="00D15D00"/>
    <w:rsid w:val="00D1615D"/>
    <w:rsid w:val="00D16892"/>
    <w:rsid w:val="00D169AA"/>
    <w:rsid w:val="00D16AAC"/>
    <w:rsid w:val="00D17B94"/>
    <w:rsid w:val="00D17E65"/>
    <w:rsid w:val="00D20692"/>
    <w:rsid w:val="00D206C9"/>
    <w:rsid w:val="00D2096B"/>
    <w:rsid w:val="00D20A12"/>
    <w:rsid w:val="00D20A3D"/>
    <w:rsid w:val="00D210A8"/>
    <w:rsid w:val="00D2173F"/>
    <w:rsid w:val="00D22159"/>
    <w:rsid w:val="00D22573"/>
    <w:rsid w:val="00D22924"/>
    <w:rsid w:val="00D22999"/>
    <w:rsid w:val="00D23943"/>
    <w:rsid w:val="00D23E7E"/>
    <w:rsid w:val="00D24643"/>
    <w:rsid w:val="00D25158"/>
    <w:rsid w:val="00D2549A"/>
    <w:rsid w:val="00D255A9"/>
    <w:rsid w:val="00D26846"/>
    <w:rsid w:val="00D27244"/>
    <w:rsid w:val="00D27341"/>
    <w:rsid w:val="00D27470"/>
    <w:rsid w:val="00D27736"/>
    <w:rsid w:val="00D27DD6"/>
    <w:rsid w:val="00D31697"/>
    <w:rsid w:val="00D31AFE"/>
    <w:rsid w:val="00D31F39"/>
    <w:rsid w:val="00D31F93"/>
    <w:rsid w:val="00D322E4"/>
    <w:rsid w:val="00D327E4"/>
    <w:rsid w:val="00D32A59"/>
    <w:rsid w:val="00D32ACB"/>
    <w:rsid w:val="00D33E17"/>
    <w:rsid w:val="00D3407D"/>
    <w:rsid w:val="00D34333"/>
    <w:rsid w:val="00D3469F"/>
    <w:rsid w:val="00D346BD"/>
    <w:rsid w:val="00D34AEF"/>
    <w:rsid w:val="00D34C1A"/>
    <w:rsid w:val="00D35061"/>
    <w:rsid w:val="00D35093"/>
    <w:rsid w:val="00D351EB"/>
    <w:rsid w:val="00D35796"/>
    <w:rsid w:val="00D36FDC"/>
    <w:rsid w:val="00D371CB"/>
    <w:rsid w:val="00D3778A"/>
    <w:rsid w:val="00D4011A"/>
    <w:rsid w:val="00D406DE"/>
    <w:rsid w:val="00D408B7"/>
    <w:rsid w:val="00D4106E"/>
    <w:rsid w:val="00D4111D"/>
    <w:rsid w:val="00D41E1D"/>
    <w:rsid w:val="00D42017"/>
    <w:rsid w:val="00D4273E"/>
    <w:rsid w:val="00D42DD9"/>
    <w:rsid w:val="00D433A7"/>
    <w:rsid w:val="00D43493"/>
    <w:rsid w:val="00D43BEB"/>
    <w:rsid w:val="00D44791"/>
    <w:rsid w:val="00D44A06"/>
    <w:rsid w:val="00D45B30"/>
    <w:rsid w:val="00D45C84"/>
    <w:rsid w:val="00D45E65"/>
    <w:rsid w:val="00D45EFA"/>
    <w:rsid w:val="00D46149"/>
    <w:rsid w:val="00D46FE9"/>
    <w:rsid w:val="00D4729C"/>
    <w:rsid w:val="00D47639"/>
    <w:rsid w:val="00D47711"/>
    <w:rsid w:val="00D47DB3"/>
    <w:rsid w:val="00D507CD"/>
    <w:rsid w:val="00D5090F"/>
    <w:rsid w:val="00D50A73"/>
    <w:rsid w:val="00D50AB9"/>
    <w:rsid w:val="00D50BF8"/>
    <w:rsid w:val="00D51114"/>
    <w:rsid w:val="00D5139E"/>
    <w:rsid w:val="00D5228B"/>
    <w:rsid w:val="00D5241C"/>
    <w:rsid w:val="00D5251B"/>
    <w:rsid w:val="00D53013"/>
    <w:rsid w:val="00D53794"/>
    <w:rsid w:val="00D53CB7"/>
    <w:rsid w:val="00D54260"/>
    <w:rsid w:val="00D5466A"/>
    <w:rsid w:val="00D54841"/>
    <w:rsid w:val="00D5490F"/>
    <w:rsid w:val="00D54F6F"/>
    <w:rsid w:val="00D551AE"/>
    <w:rsid w:val="00D5524D"/>
    <w:rsid w:val="00D55E73"/>
    <w:rsid w:val="00D55F06"/>
    <w:rsid w:val="00D56402"/>
    <w:rsid w:val="00D56A5D"/>
    <w:rsid w:val="00D56CE9"/>
    <w:rsid w:val="00D56E62"/>
    <w:rsid w:val="00D57375"/>
    <w:rsid w:val="00D57792"/>
    <w:rsid w:val="00D578DB"/>
    <w:rsid w:val="00D579F5"/>
    <w:rsid w:val="00D57B85"/>
    <w:rsid w:val="00D57F51"/>
    <w:rsid w:val="00D605A9"/>
    <w:rsid w:val="00D6079C"/>
    <w:rsid w:val="00D609A7"/>
    <w:rsid w:val="00D609CF"/>
    <w:rsid w:val="00D60AA8"/>
    <w:rsid w:val="00D61571"/>
    <w:rsid w:val="00D61EAF"/>
    <w:rsid w:val="00D623A0"/>
    <w:rsid w:val="00D62FAF"/>
    <w:rsid w:val="00D63D16"/>
    <w:rsid w:val="00D641A3"/>
    <w:rsid w:val="00D64277"/>
    <w:rsid w:val="00D64427"/>
    <w:rsid w:val="00D6467A"/>
    <w:rsid w:val="00D64C9F"/>
    <w:rsid w:val="00D64DE8"/>
    <w:rsid w:val="00D65C35"/>
    <w:rsid w:val="00D66158"/>
    <w:rsid w:val="00D666F7"/>
    <w:rsid w:val="00D66E6C"/>
    <w:rsid w:val="00D67554"/>
    <w:rsid w:val="00D67896"/>
    <w:rsid w:val="00D701E2"/>
    <w:rsid w:val="00D7105D"/>
    <w:rsid w:val="00D710DB"/>
    <w:rsid w:val="00D71156"/>
    <w:rsid w:val="00D71397"/>
    <w:rsid w:val="00D7142D"/>
    <w:rsid w:val="00D7170A"/>
    <w:rsid w:val="00D71C4D"/>
    <w:rsid w:val="00D71FCB"/>
    <w:rsid w:val="00D72333"/>
    <w:rsid w:val="00D727F9"/>
    <w:rsid w:val="00D736BD"/>
    <w:rsid w:val="00D736F2"/>
    <w:rsid w:val="00D73A28"/>
    <w:rsid w:val="00D73F36"/>
    <w:rsid w:val="00D7462D"/>
    <w:rsid w:val="00D74D5B"/>
    <w:rsid w:val="00D75024"/>
    <w:rsid w:val="00D756A0"/>
    <w:rsid w:val="00D75CCC"/>
    <w:rsid w:val="00D75D37"/>
    <w:rsid w:val="00D75EDF"/>
    <w:rsid w:val="00D76054"/>
    <w:rsid w:val="00D762C1"/>
    <w:rsid w:val="00D762CC"/>
    <w:rsid w:val="00D76816"/>
    <w:rsid w:val="00D76B44"/>
    <w:rsid w:val="00D802F0"/>
    <w:rsid w:val="00D80967"/>
    <w:rsid w:val="00D809BD"/>
    <w:rsid w:val="00D80E10"/>
    <w:rsid w:val="00D80FC7"/>
    <w:rsid w:val="00D8153E"/>
    <w:rsid w:val="00D8177C"/>
    <w:rsid w:val="00D81B3A"/>
    <w:rsid w:val="00D820B7"/>
    <w:rsid w:val="00D822F7"/>
    <w:rsid w:val="00D82D65"/>
    <w:rsid w:val="00D83E00"/>
    <w:rsid w:val="00D8481E"/>
    <w:rsid w:val="00D84A0B"/>
    <w:rsid w:val="00D84A72"/>
    <w:rsid w:val="00D84B19"/>
    <w:rsid w:val="00D850AE"/>
    <w:rsid w:val="00D8511D"/>
    <w:rsid w:val="00D853DA"/>
    <w:rsid w:val="00D85599"/>
    <w:rsid w:val="00D8581C"/>
    <w:rsid w:val="00D85B3D"/>
    <w:rsid w:val="00D86334"/>
    <w:rsid w:val="00D87292"/>
    <w:rsid w:val="00D872EF"/>
    <w:rsid w:val="00D87422"/>
    <w:rsid w:val="00D87975"/>
    <w:rsid w:val="00D87C5F"/>
    <w:rsid w:val="00D9006F"/>
    <w:rsid w:val="00D90274"/>
    <w:rsid w:val="00D90CDE"/>
    <w:rsid w:val="00D90D04"/>
    <w:rsid w:val="00D91EA3"/>
    <w:rsid w:val="00D92703"/>
    <w:rsid w:val="00D92A96"/>
    <w:rsid w:val="00D92BE3"/>
    <w:rsid w:val="00D92E69"/>
    <w:rsid w:val="00D92E97"/>
    <w:rsid w:val="00D931DC"/>
    <w:rsid w:val="00D9320D"/>
    <w:rsid w:val="00D9330A"/>
    <w:rsid w:val="00D93655"/>
    <w:rsid w:val="00D93F51"/>
    <w:rsid w:val="00D947FF"/>
    <w:rsid w:val="00D954BF"/>
    <w:rsid w:val="00D958D5"/>
    <w:rsid w:val="00D9594C"/>
    <w:rsid w:val="00D95AA6"/>
    <w:rsid w:val="00D95B35"/>
    <w:rsid w:val="00D95D56"/>
    <w:rsid w:val="00D95DA1"/>
    <w:rsid w:val="00D965CC"/>
    <w:rsid w:val="00D96E91"/>
    <w:rsid w:val="00D97006"/>
    <w:rsid w:val="00D9720B"/>
    <w:rsid w:val="00D9723A"/>
    <w:rsid w:val="00D9738D"/>
    <w:rsid w:val="00D97546"/>
    <w:rsid w:val="00D9790A"/>
    <w:rsid w:val="00DA0115"/>
    <w:rsid w:val="00DA08AD"/>
    <w:rsid w:val="00DA0961"/>
    <w:rsid w:val="00DA1044"/>
    <w:rsid w:val="00DA1110"/>
    <w:rsid w:val="00DA1175"/>
    <w:rsid w:val="00DA14EF"/>
    <w:rsid w:val="00DA163C"/>
    <w:rsid w:val="00DA1691"/>
    <w:rsid w:val="00DA1A33"/>
    <w:rsid w:val="00DA2981"/>
    <w:rsid w:val="00DA3097"/>
    <w:rsid w:val="00DA34F6"/>
    <w:rsid w:val="00DA36F0"/>
    <w:rsid w:val="00DA3935"/>
    <w:rsid w:val="00DA41A5"/>
    <w:rsid w:val="00DA4652"/>
    <w:rsid w:val="00DA519E"/>
    <w:rsid w:val="00DA53D1"/>
    <w:rsid w:val="00DA55D9"/>
    <w:rsid w:val="00DA575C"/>
    <w:rsid w:val="00DA5793"/>
    <w:rsid w:val="00DA57E5"/>
    <w:rsid w:val="00DA5E9A"/>
    <w:rsid w:val="00DA6472"/>
    <w:rsid w:val="00DA6F9A"/>
    <w:rsid w:val="00DA7000"/>
    <w:rsid w:val="00DA7011"/>
    <w:rsid w:val="00DA746D"/>
    <w:rsid w:val="00DA75A2"/>
    <w:rsid w:val="00DA7780"/>
    <w:rsid w:val="00DA7FF4"/>
    <w:rsid w:val="00DB0038"/>
    <w:rsid w:val="00DB054B"/>
    <w:rsid w:val="00DB06D2"/>
    <w:rsid w:val="00DB092C"/>
    <w:rsid w:val="00DB0E48"/>
    <w:rsid w:val="00DB10CF"/>
    <w:rsid w:val="00DB19AE"/>
    <w:rsid w:val="00DB2168"/>
    <w:rsid w:val="00DB253A"/>
    <w:rsid w:val="00DB2618"/>
    <w:rsid w:val="00DB2AE4"/>
    <w:rsid w:val="00DB4667"/>
    <w:rsid w:val="00DB518E"/>
    <w:rsid w:val="00DB56F3"/>
    <w:rsid w:val="00DB5FDC"/>
    <w:rsid w:val="00DB6241"/>
    <w:rsid w:val="00DB6254"/>
    <w:rsid w:val="00DB6509"/>
    <w:rsid w:val="00DB66B7"/>
    <w:rsid w:val="00DB67A4"/>
    <w:rsid w:val="00DB6B82"/>
    <w:rsid w:val="00DB74E2"/>
    <w:rsid w:val="00DB7784"/>
    <w:rsid w:val="00DB7F26"/>
    <w:rsid w:val="00DC0041"/>
    <w:rsid w:val="00DC0BEE"/>
    <w:rsid w:val="00DC198A"/>
    <w:rsid w:val="00DC208E"/>
    <w:rsid w:val="00DC2337"/>
    <w:rsid w:val="00DC2669"/>
    <w:rsid w:val="00DC2843"/>
    <w:rsid w:val="00DC2ABB"/>
    <w:rsid w:val="00DC2BD6"/>
    <w:rsid w:val="00DC311A"/>
    <w:rsid w:val="00DC383A"/>
    <w:rsid w:val="00DC3BA1"/>
    <w:rsid w:val="00DC3D87"/>
    <w:rsid w:val="00DC465F"/>
    <w:rsid w:val="00DC4702"/>
    <w:rsid w:val="00DC4C02"/>
    <w:rsid w:val="00DC5ECC"/>
    <w:rsid w:val="00DC61C5"/>
    <w:rsid w:val="00DC625C"/>
    <w:rsid w:val="00DC6458"/>
    <w:rsid w:val="00DC66B6"/>
    <w:rsid w:val="00DC685A"/>
    <w:rsid w:val="00DC7271"/>
    <w:rsid w:val="00DC7660"/>
    <w:rsid w:val="00DC772E"/>
    <w:rsid w:val="00DC7839"/>
    <w:rsid w:val="00DC7943"/>
    <w:rsid w:val="00DC7EBA"/>
    <w:rsid w:val="00DD000C"/>
    <w:rsid w:val="00DD03EC"/>
    <w:rsid w:val="00DD067F"/>
    <w:rsid w:val="00DD1603"/>
    <w:rsid w:val="00DD2F0D"/>
    <w:rsid w:val="00DD33B1"/>
    <w:rsid w:val="00DD39B2"/>
    <w:rsid w:val="00DD3ACF"/>
    <w:rsid w:val="00DD3CB9"/>
    <w:rsid w:val="00DD4382"/>
    <w:rsid w:val="00DD43DA"/>
    <w:rsid w:val="00DD46DA"/>
    <w:rsid w:val="00DD4928"/>
    <w:rsid w:val="00DD4962"/>
    <w:rsid w:val="00DD50C7"/>
    <w:rsid w:val="00DD5526"/>
    <w:rsid w:val="00DD5749"/>
    <w:rsid w:val="00DD6270"/>
    <w:rsid w:val="00DD6377"/>
    <w:rsid w:val="00DD66A7"/>
    <w:rsid w:val="00DD6EB7"/>
    <w:rsid w:val="00DD6F60"/>
    <w:rsid w:val="00DE03C4"/>
    <w:rsid w:val="00DE082B"/>
    <w:rsid w:val="00DE0B1C"/>
    <w:rsid w:val="00DE0BDD"/>
    <w:rsid w:val="00DE0E8E"/>
    <w:rsid w:val="00DE1DD4"/>
    <w:rsid w:val="00DE32FA"/>
    <w:rsid w:val="00DE33AB"/>
    <w:rsid w:val="00DE366D"/>
    <w:rsid w:val="00DE3838"/>
    <w:rsid w:val="00DE38D6"/>
    <w:rsid w:val="00DE3A47"/>
    <w:rsid w:val="00DE3DFD"/>
    <w:rsid w:val="00DE43A6"/>
    <w:rsid w:val="00DE4938"/>
    <w:rsid w:val="00DE4D5B"/>
    <w:rsid w:val="00DE4DCD"/>
    <w:rsid w:val="00DE4E09"/>
    <w:rsid w:val="00DE544E"/>
    <w:rsid w:val="00DE55DD"/>
    <w:rsid w:val="00DE627A"/>
    <w:rsid w:val="00DE658B"/>
    <w:rsid w:val="00DE6B22"/>
    <w:rsid w:val="00DE6C0A"/>
    <w:rsid w:val="00DE6E08"/>
    <w:rsid w:val="00DE7912"/>
    <w:rsid w:val="00DE79B5"/>
    <w:rsid w:val="00DF0921"/>
    <w:rsid w:val="00DF10F8"/>
    <w:rsid w:val="00DF144D"/>
    <w:rsid w:val="00DF161F"/>
    <w:rsid w:val="00DF165C"/>
    <w:rsid w:val="00DF17CB"/>
    <w:rsid w:val="00DF1F87"/>
    <w:rsid w:val="00DF2221"/>
    <w:rsid w:val="00DF257A"/>
    <w:rsid w:val="00DF2605"/>
    <w:rsid w:val="00DF29C9"/>
    <w:rsid w:val="00DF2B02"/>
    <w:rsid w:val="00DF2D5E"/>
    <w:rsid w:val="00DF3F5A"/>
    <w:rsid w:val="00DF45B7"/>
    <w:rsid w:val="00DF4AD3"/>
    <w:rsid w:val="00DF4B51"/>
    <w:rsid w:val="00DF4C90"/>
    <w:rsid w:val="00DF4D5B"/>
    <w:rsid w:val="00DF53A2"/>
    <w:rsid w:val="00DF5454"/>
    <w:rsid w:val="00DF58D5"/>
    <w:rsid w:val="00DF5B37"/>
    <w:rsid w:val="00DF5C25"/>
    <w:rsid w:val="00DF5D24"/>
    <w:rsid w:val="00DF6273"/>
    <w:rsid w:val="00DF686D"/>
    <w:rsid w:val="00DF6FDF"/>
    <w:rsid w:val="00DF71A1"/>
    <w:rsid w:val="00DF7838"/>
    <w:rsid w:val="00DF7DA1"/>
    <w:rsid w:val="00DF7DD9"/>
    <w:rsid w:val="00DF7F28"/>
    <w:rsid w:val="00E00074"/>
    <w:rsid w:val="00E00980"/>
    <w:rsid w:val="00E01425"/>
    <w:rsid w:val="00E01488"/>
    <w:rsid w:val="00E017A6"/>
    <w:rsid w:val="00E01F04"/>
    <w:rsid w:val="00E033A4"/>
    <w:rsid w:val="00E03529"/>
    <w:rsid w:val="00E0422D"/>
    <w:rsid w:val="00E04335"/>
    <w:rsid w:val="00E04440"/>
    <w:rsid w:val="00E048D4"/>
    <w:rsid w:val="00E048F6"/>
    <w:rsid w:val="00E04DDB"/>
    <w:rsid w:val="00E053A1"/>
    <w:rsid w:val="00E0549B"/>
    <w:rsid w:val="00E05B55"/>
    <w:rsid w:val="00E06BDE"/>
    <w:rsid w:val="00E073D9"/>
    <w:rsid w:val="00E077A3"/>
    <w:rsid w:val="00E07B8B"/>
    <w:rsid w:val="00E07E0D"/>
    <w:rsid w:val="00E07E61"/>
    <w:rsid w:val="00E108C3"/>
    <w:rsid w:val="00E1170E"/>
    <w:rsid w:val="00E119DD"/>
    <w:rsid w:val="00E11AE8"/>
    <w:rsid w:val="00E12016"/>
    <w:rsid w:val="00E128C4"/>
    <w:rsid w:val="00E13C5D"/>
    <w:rsid w:val="00E149A6"/>
    <w:rsid w:val="00E14AEE"/>
    <w:rsid w:val="00E14B6E"/>
    <w:rsid w:val="00E14E5B"/>
    <w:rsid w:val="00E1620D"/>
    <w:rsid w:val="00E164C8"/>
    <w:rsid w:val="00E16651"/>
    <w:rsid w:val="00E16E13"/>
    <w:rsid w:val="00E17083"/>
    <w:rsid w:val="00E177CF"/>
    <w:rsid w:val="00E17B6E"/>
    <w:rsid w:val="00E20930"/>
    <w:rsid w:val="00E2126A"/>
    <w:rsid w:val="00E21A87"/>
    <w:rsid w:val="00E21F28"/>
    <w:rsid w:val="00E2288C"/>
    <w:rsid w:val="00E22903"/>
    <w:rsid w:val="00E22E12"/>
    <w:rsid w:val="00E22EB1"/>
    <w:rsid w:val="00E23118"/>
    <w:rsid w:val="00E23789"/>
    <w:rsid w:val="00E249A5"/>
    <w:rsid w:val="00E24A0D"/>
    <w:rsid w:val="00E24AAE"/>
    <w:rsid w:val="00E251AC"/>
    <w:rsid w:val="00E2589C"/>
    <w:rsid w:val="00E25D60"/>
    <w:rsid w:val="00E26083"/>
    <w:rsid w:val="00E26662"/>
    <w:rsid w:val="00E27BC1"/>
    <w:rsid w:val="00E27F72"/>
    <w:rsid w:val="00E30346"/>
    <w:rsid w:val="00E30552"/>
    <w:rsid w:val="00E30949"/>
    <w:rsid w:val="00E31E4F"/>
    <w:rsid w:val="00E32109"/>
    <w:rsid w:val="00E32766"/>
    <w:rsid w:val="00E32C5E"/>
    <w:rsid w:val="00E32E3B"/>
    <w:rsid w:val="00E332B2"/>
    <w:rsid w:val="00E33434"/>
    <w:rsid w:val="00E33786"/>
    <w:rsid w:val="00E33B79"/>
    <w:rsid w:val="00E35AA2"/>
    <w:rsid w:val="00E35DD1"/>
    <w:rsid w:val="00E36290"/>
    <w:rsid w:val="00E36902"/>
    <w:rsid w:val="00E369B5"/>
    <w:rsid w:val="00E369BE"/>
    <w:rsid w:val="00E36B55"/>
    <w:rsid w:val="00E37116"/>
    <w:rsid w:val="00E37516"/>
    <w:rsid w:val="00E37E4E"/>
    <w:rsid w:val="00E40054"/>
    <w:rsid w:val="00E40183"/>
    <w:rsid w:val="00E4040F"/>
    <w:rsid w:val="00E4101A"/>
    <w:rsid w:val="00E415FD"/>
    <w:rsid w:val="00E41B35"/>
    <w:rsid w:val="00E41DBD"/>
    <w:rsid w:val="00E41EA4"/>
    <w:rsid w:val="00E42D2A"/>
    <w:rsid w:val="00E43141"/>
    <w:rsid w:val="00E43327"/>
    <w:rsid w:val="00E438A9"/>
    <w:rsid w:val="00E43B1B"/>
    <w:rsid w:val="00E4419B"/>
    <w:rsid w:val="00E4425D"/>
    <w:rsid w:val="00E4443A"/>
    <w:rsid w:val="00E444DE"/>
    <w:rsid w:val="00E462D7"/>
    <w:rsid w:val="00E47242"/>
    <w:rsid w:val="00E47D89"/>
    <w:rsid w:val="00E50307"/>
    <w:rsid w:val="00E5032B"/>
    <w:rsid w:val="00E50581"/>
    <w:rsid w:val="00E510F0"/>
    <w:rsid w:val="00E51341"/>
    <w:rsid w:val="00E51602"/>
    <w:rsid w:val="00E519C9"/>
    <w:rsid w:val="00E51A0F"/>
    <w:rsid w:val="00E51F9D"/>
    <w:rsid w:val="00E524CF"/>
    <w:rsid w:val="00E52A9B"/>
    <w:rsid w:val="00E52B0A"/>
    <w:rsid w:val="00E52B87"/>
    <w:rsid w:val="00E52C02"/>
    <w:rsid w:val="00E5349B"/>
    <w:rsid w:val="00E53F53"/>
    <w:rsid w:val="00E5434C"/>
    <w:rsid w:val="00E54DD4"/>
    <w:rsid w:val="00E55937"/>
    <w:rsid w:val="00E55DBA"/>
    <w:rsid w:val="00E56325"/>
    <w:rsid w:val="00E56436"/>
    <w:rsid w:val="00E56783"/>
    <w:rsid w:val="00E56924"/>
    <w:rsid w:val="00E56EC1"/>
    <w:rsid w:val="00E57E64"/>
    <w:rsid w:val="00E608FE"/>
    <w:rsid w:val="00E60B10"/>
    <w:rsid w:val="00E60C67"/>
    <w:rsid w:val="00E60E0F"/>
    <w:rsid w:val="00E6147C"/>
    <w:rsid w:val="00E615F8"/>
    <w:rsid w:val="00E617D9"/>
    <w:rsid w:val="00E61F0D"/>
    <w:rsid w:val="00E63192"/>
    <w:rsid w:val="00E635D1"/>
    <w:rsid w:val="00E63661"/>
    <w:rsid w:val="00E638D4"/>
    <w:rsid w:val="00E6396A"/>
    <w:rsid w:val="00E649CD"/>
    <w:rsid w:val="00E65219"/>
    <w:rsid w:val="00E655D2"/>
    <w:rsid w:val="00E65961"/>
    <w:rsid w:val="00E65B10"/>
    <w:rsid w:val="00E66002"/>
    <w:rsid w:val="00E661A7"/>
    <w:rsid w:val="00E66258"/>
    <w:rsid w:val="00E665B8"/>
    <w:rsid w:val="00E66A86"/>
    <w:rsid w:val="00E679CA"/>
    <w:rsid w:val="00E7050D"/>
    <w:rsid w:val="00E706C3"/>
    <w:rsid w:val="00E708CC"/>
    <w:rsid w:val="00E71490"/>
    <w:rsid w:val="00E714F6"/>
    <w:rsid w:val="00E71E63"/>
    <w:rsid w:val="00E72716"/>
    <w:rsid w:val="00E73156"/>
    <w:rsid w:val="00E741A3"/>
    <w:rsid w:val="00E74C6E"/>
    <w:rsid w:val="00E751FD"/>
    <w:rsid w:val="00E75226"/>
    <w:rsid w:val="00E75676"/>
    <w:rsid w:val="00E75CEE"/>
    <w:rsid w:val="00E761CA"/>
    <w:rsid w:val="00E76591"/>
    <w:rsid w:val="00E76BB4"/>
    <w:rsid w:val="00E76E5E"/>
    <w:rsid w:val="00E77233"/>
    <w:rsid w:val="00E7725B"/>
    <w:rsid w:val="00E77552"/>
    <w:rsid w:val="00E77A73"/>
    <w:rsid w:val="00E77B13"/>
    <w:rsid w:val="00E77D47"/>
    <w:rsid w:val="00E80743"/>
    <w:rsid w:val="00E80BCD"/>
    <w:rsid w:val="00E80E31"/>
    <w:rsid w:val="00E813F7"/>
    <w:rsid w:val="00E816C3"/>
    <w:rsid w:val="00E8269C"/>
    <w:rsid w:val="00E826B4"/>
    <w:rsid w:val="00E82A8E"/>
    <w:rsid w:val="00E83ADF"/>
    <w:rsid w:val="00E840CA"/>
    <w:rsid w:val="00E84348"/>
    <w:rsid w:val="00E84AE0"/>
    <w:rsid w:val="00E84B1C"/>
    <w:rsid w:val="00E84C46"/>
    <w:rsid w:val="00E852E4"/>
    <w:rsid w:val="00E85B11"/>
    <w:rsid w:val="00E85E28"/>
    <w:rsid w:val="00E866E6"/>
    <w:rsid w:val="00E86954"/>
    <w:rsid w:val="00E86D31"/>
    <w:rsid w:val="00E87151"/>
    <w:rsid w:val="00E871FC"/>
    <w:rsid w:val="00E8750C"/>
    <w:rsid w:val="00E8780A"/>
    <w:rsid w:val="00E900E8"/>
    <w:rsid w:val="00E90112"/>
    <w:rsid w:val="00E90462"/>
    <w:rsid w:val="00E90D77"/>
    <w:rsid w:val="00E90DE0"/>
    <w:rsid w:val="00E915CF"/>
    <w:rsid w:val="00E91ACE"/>
    <w:rsid w:val="00E92089"/>
    <w:rsid w:val="00E923B1"/>
    <w:rsid w:val="00E924CC"/>
    <w:rsid w:val="00E9278D"/>
    <w:rsid w:val="00E9295F"/>
    <w:rsid w:val="00E92EB3"/>
    <w:rsid w:val="00E92F2F"/>
    <w:rsid w:val="00E930EB"/>
    <w:rsid w:val="00E93339"/>
    <w:rsid w:val="00E93474"/>
    <w:rsid w:val="00E934E6"/>
    <w:rsid w:val="00E93692"/>
    <w:rsid w:val="00E9402D"/>
    <w:rsid w:val="00E94B9A"/>
    <w:rsid w:val="00E94FEE"/>
    <w:rsid w:val="00E95A07"/>
    <w:rsid w:val="00E96069"/>
    <w:rsid w:val="00E96396"/>
    <w:rsid w:val="00E96871"/>
    <w:rsid w:val="00E96B0B"/>
    <w:rsid w:val="00E96E71"/>
    <w:rsid w:val="00E971FD"/>
    <w:rsid w:val="00E97221"/>
    <w:rsid w:val="00E974B8"/>
    <w:rsid w:val="00E975FA"/>
    <w:rsid w:val="00E978A6"/>
    <w:rsid w:val="00EA00C6"/>
    <w:rsid w:val="00EA1DAA"/>
    <w:rsid w:val="00EA210E"/>
    <w:rsid w:val="00EA263B"/>
    <w:rsid w:val="00EA294B"/>
    <w:rsid w:val="00EA2A33"/>
    <w:rsid w:val="00EA2DD1"/>
    <w:rsid w:val="00EA2F34"/>
    <w:rsid w:val="00EA2F82"/>
    <w:rsid w:val="00EA305A"/>
    <w:rsid w:val="00EA3BAB"/>
    <w:rsid w:val="00EA4739"/>
    <w:rsid w:val="00EA4866"/>
    <w:rsid w:val="00EA4DA6"/>
    <w:rsid w:val="00EA4FC6"/>
    <w:rsid w:val="00EA5187"/>
    <w:rsid w:val="00EA545E"/>
    <w:rsid w:val="00EA5EB5"/>
    <w:rsid w:val="00EA67D4"/>
    <w:rsid w:val="00EA740F"/>
    <w:rsid w:val="00EA7597"/>
    <w:rsid w:val="00EA7907"/>
    <w:rsid w:val="00EB00F2"/>
    <w:rsid w:val="00EB0800"/>
    <w:rsid w:val="00EB15CF"/>
    <w:rsid w:val="00EB21FB"/>
    <w:rsid w:val="00EB3234"/>
    <w:rsid w:val="00EB3A66"/>
    <w:rsid w:val="00EB3DFD"/>
    <w:rsid w:val="00EB4A31"/>
    <w:rsid w:val="00EB554A"/>
    <w:rsid w:val="00EB6440"/>
    <w:rsid w:val="00EB65D9"/>
    <w:rsid w:val="00EB6632"/>
    <w:rsid w:val="00EC0B3E"/>
    <w:rsid w:val="00EC1398"/>
    <w:rsid w:val="00EC1669"/>
    <w:rsid w:val="00EC1734"/>
    <w:rsid w:val="00EC1777"/>
    <w:rsid w:val="00EC1EA7"/>
    <w:rsid w:val="00EC1EF4"/>
    <w:rsid w:val="00EC2149"/>
    <w:rsid w:val="00EC2254"/>
    <w:rsid w:val="00EC28DF"/>
    <w:rsid w:val="00EC2A28"/>
    <w:rsid w:val="00EC3017"/>
    <w:rsid w:val="00EC303E"/>
    <w:rsid w:val="00EC3746"/>
    <w:rsid w:val="00EC4402"/>
    <w:rsid w:val="00EC4D56"/>
    <w:rsid w:val="00EC5200"/>
    <w:rsid w:val="00EC5223"/>
    <w:rsid w:val="00EC5EA4"/>
    <w:rsid w:val="00EC64B5"/>
    <w:rsid w:val="00EC6AFD"/>
    <w:rsid w:val="00EC6DEA"/>
    <w:rsid w:val="00EC7106"/>
    <w:rsid w:val="00EC749F"/>
    <w:rsid w:val="00EC75E8"/>
    <w:rsid w:val="00ED0372"/>
    <w:rsid w:val="00ED08CB"/>
    <w:rsid w:val="00ED1060"/>
    <w:rsid w:val="00ED1092"/>
    <w:rsid w:val="00ED120A"/>
    <w:rsid w:val="00ED1D01"/>
    <w:rsid w:val="00ED1D76"/>
    <w:rsid w:val="00ED2070"/>
    <w:rsid w:val="00ED2245"/>
    <w:rsid w:val="00ED24F8"/>
    <w:rsid w:val="00ED2649"/>
    <w:rsid w:val="00ED2D48"/>
    <w:rsid w:val="00ED38F5"/>
    <w:rsid w:val="00ED3951"/>
    <w:rsid w:val="00ED3EE1"/>
    <w:rsid w:val="00ED4698"/>
    <w:rsid w:val="00ED4DAF"/>
    <w:rsid w:val="00ED534C"/>
    <w:rsid w:val="00ED5876"/>
    <w:rsid w:val="00ED5A0A"/>
    <w:rsid w:val="00ED5B9E"/>
    <w:rsid w:val="00ED5D85"/>
    <w:rsid w:val="00ED6445"/>
    <w:rsid w:val="00ED69DE"/>
    <w:rsid w:val="00ED6A99"/>
    <w:rsid w:val="00ED6B23"/>
    <w:rsid w:val="00ED6E59"/>
    <w:rsid w:val="00ED71F0"/>
    <w:rsid w:val="00ED73D4"/>
    <w:rsid w:val="00ED76CB"/>
    <w:rsid w:val="00ED780A"/>
    <w:rsid w:val="00ED7C97"/>
    <w:rsid w:val="00EE0049"/>
    <w:rsid w:val="00EE0832"/>
    <w:rsid w:val="00EE0A32"/>
    <w:rsid w:val="00EE15B9"/>
    <w:rsid w:val="00EE17A9"/>
    <w:rsid w:val="00EE1EF0"/>
    <w:rsid w:val="00EE2B03"/>
    <w:rsid w:val="00EE2D6B"/>
    <w:rsid w:val="00EE2D93"/>
    <w:rsid w:val="00EE2EFA"/>
    <w:rsid w:val="00EE30F5"/>
    <w:rsid w:val="00EE3986"/>
    <w:rsid w:val="00EE3B98"/>
    <w:rsid w:val="00EE3DB1"/>
    <w:rsid w:val="00EE42A9"/>
    <w:rsid w:val="00EE432A"/>
    <w:rsid w:val="00EE4357"/>
    <w:rsid w:val="00EE4562"/>
    <w:rsid w:val="00EE4667"/>
    <w:rsid w:val="00EE57BC"/>
    <w:rsid w:val="00EE58DA"/>
    <w:rsid w:val="00EE5A99"/>
    <w:rsid w:val="00EE5AE6"/>
    <w:rsid w:val="00EE5C27"/>
    <w:rsid w:val="00EE5D82"/>
    <w:rsid w:val="00EE5EE7"/>
    <w:rsid w:val="00EE71C6"/>
    <w:rsid w:val="00EE734B"/>
    <w:rsid w:val="00EE771E"/>
    <w:rsid w:val="00EE7918"/>
    <w:rsid w:val="00EF08B0"/>
    <w:rsid w:val="00EF0B78"/>
    <w:rsid w:val="00EF0C2B"/>
    <w:rsid w:val="00EF1274"/>
    <w:rsid w:val="00EF13FB"/>
    <w:rsid w:val="00EF1425"/>
    <w:rsid w:val="00EF2532"/>
    <w:rsid w:val="00EF2BB4"/>
    <w:rsid w:val="00EF2C76"/>
    <w:rsid w:val="00EF3771"/>
    <w:rsid w:val="00EF3EC1"/>
    <w:rsid w:val="00EF4085"/>
    <w:rsid w:val="00EF442E"/>
    <w:rsid w:val="00EF5094"/>
    <w:rsid w:val="00EF5762"/>
    <w:rsid w:val="00EF602E"/>
    <w:rsid w:val="00EF628B"/>
    <w:rsid w:val="00EF6430"/>
    <w:rsid w:val="00EF6616"/>
    <w:rsid w:val="00EF6994"/>
    <w:rsid w:val="00EF6D3F"/>
    <w:rsid w:val="00EF7077"/>
    <w:rsid w:val="00EF773D"/>
    <w:rsid w:val="00EF7929"/>
    <w:rsid w:val="00EF7B42"/>
    <w:rsid w:val="00EF7CDE"/>
    <w:rsid w:val="00EF7EAC"/>
    <w:rsid w:val="00F0044B"/>
    <w:rsid w:val="00F00B9D"/>
    <w:rsid w:val="00F01124"/>
    <w:rsid w:val="00F0115B"/>
    <w:rsid w:val="00F011FF"/>
    <w:rsid w:val="00F0243F"/>
    <w:rsid w:val="00F02C5F"/>
    <w:rsid w:val="00F02F1F"/>
    <w:rsid w:val="00F032FA"/>
    <w:rsid w:val="00F034C2"/>
    <w:rsid w:val="00F0352F"/>
    <w:rsid w:val="00F03533"/>
    <w:rsid w:val="00F03690"/>
    <w:rsid w:val="00F040F5"/>
    <w:rsid w:val="00F04394"/>
    <w:rsid w:val="00F0473C"/>
    <w:rsid w:val="00F04FA2"/>
    <w:rsid w:val="00F05799"/>
    <w:rsid w:val="00F05A16"/>
    <w:rsid w:val="00F05A26"/>
    <w:rsid w:val="00F05F8A"/>
    <w:rsid w:val="00F0709A"/>
    <w:rsid w:val="00F071BA"/>
    <w:rsid w:val="00F07288"/>
    <w:rsid w:val="00F07531"/>
    <w:rsid w:val="00F07CF0"/>
    <w:rsid w:val="00F07DE9"/>
    <w:rsid w:val="00F1008B"/>
    <w:rsid w:val="00F103E9"/>
    <w:rsid w:val="00F1069B"/>
    <w:rsid w:val="00F107EF"/>
    <w:rsid w:val="00F10A0F"/>
    <w:rsid w:val="00F10C65"/>
    <w:rsid w:val="00F1114B"/>
    <w:rsid w:val="00F11674"/>
    <w:rsid w:val="00F116A6"/>
    <w:rsid w:val="00F118A8"/>
    <w:rsid w:val="00F11E16"/>
    <w:rsid w:val="00F11E62"/>
    <w:rsid w:val="00F12173"/>
    <w:rsid w:val="00F1258B"/>
    <w:rsid w:val="00F127A3"/>
    <w:rsid w:val="00F12EE2"/>
    <w:rsid w:val="00F13488"/>
    <w:rsid w:val="00F1374A"/>
    <w:rsid w:val="00F139F6"/>
    <w:rsid w:val="00F13A05"/>
    <w:rsid w:val="00F14637"/>
    <w:rsid w:val="00F1486F"/>
    <w:rsid w:val="00F14942"/>
    <w:rsid w:val="00F14C90"/>
    <w:rsid w:val="00F14E7C"/>
    <w:rsid w:val="00F1501A"/>
    <w:rsid w:val="00F15212"/>
    <w:rsid w:val="00F1524F"/>
    <w:rsid w:val="00F15331"/>
    <w:rsid w:val="00F16AF1"/>
    <w:rsid w:val="00F16CB3"/>
    <w:rsid w:val="00F2018C"/>
    <w:rsid w:val="00F208B2"/>
    <w:rsid w:val="00F20A6C"/>
    <w:rsid w:val="00F20D67"/>
    <w:rsid w:val="00F20FCF"/>
    <w:rsid w:val="00F21109"/>
    <w:rsid w:val="00F21E5A"/>
    <w:rsid w:val="00F22012"/>
    <w:rsid w:val="00F228CD"/>
    <w:rsid w:val="00F22E12"/>
    <w:rsid w:val="00F232BF"/>
    <w:rsid w:val="00F232E8"/>
    <w:rsid w:val="00F23531"/>
    <w:rsid w:val="00F23862"/>
    <w:rsid w:val="00F23906"/>
    <w:rsid w:val="00F23A84"/>
    <w:rsid w:val="00F23D2E"/>
    <w:rsid w:val="00F25336"/>
    <w:rsid w:val="00F257DD"/>
    <w:rsid w:val="00F25A9B"/>
    <w:rsid w:val="00F25E75"/>
    <w:rsid w:val="00F2616D"/>
    <w:rsid w:val="00F2670D"/>
    <w:rsid w:val="00F26D46"/>
    <w:rsid w:val="00F27493"/>
    <w:rsid w:val="00F27971"/>
    <w:rsid w:val="00F27C49"/>
    <w:rsid w:val="00F30214"/>
    <w:rsid w:val="00F31170"/>
    <w:rsid w:val="00F3195A"/>
    <w:rsid w:val="00F31B46"/>
    <w:rsid w:val="00F32787"/>
    <w:rsid w:val="00F32ACC"/>
    <w:rsid w:val="00F33414"/>
    <w:rsid w:val="00F335E2"/>
    <w:rsid w:val="00F33858"/>
    <w:rsid w:val="00F3480C"/>
    <w:rsid w:val="00F35184"/>
    <w:rsid w:val="00F35828"/>
    <w:rsid w:val="00F359E7"/>
    <w:rsid w:val="00F36260"/>
    <w:rsid w:val="00F363F5"/>
    <w:rsid w:val="00F36AD4"/>
    <w:rsid w:val="00F36CF0"/>
    <w:rsid w:val="00F3702F"/>
    <w:rsid w:val="00F371BC"/>
    <w:rsid w:val="00F371D8"/>
    <w:rsid w:val="00F37461"/>
    <w:rsid w:val="00F378E8"/>
    <w:rsid w:val="00F37AF5"/>
    <w:rsid w:val="00F37F90"/>
    <w:rsid w:val="00F406F2"/>
    <w:rsid w:val="00F40D22"/>
    <w:rsid w:val="00F4127A"/>
    <w:rsid w:val="00F4203D"/>
    <w:rsid w:val="00F424AC"/>
    <w:rsid w:val="00F42869"/>
    <w:rsid w:val="00F42C46"/>
    <w:rsid w:val="00F42FA7"/>
    <w:rsid w:val="00F43588"/>
    <w:rsid w:val="00F4418A"/>
    <w:rsid w:val="00F443D8"/>
    <w:rsid w:val="00F444C9"/>
    <w:rsid w:val="00F447D8"/>
    <w:rsid w:val="00F4481F"/>
    <w:rsid w:val="00F44B01"/>
    <w:rsid w:val="00F44B4E"/>
    <w:rsid w:val="00F45082"/>
    <w:rsid w:val="00F45110"/>
    <w:rsid w:val="00F45470"/>
    <w:rsid w:val="00F45CFA"/>
    <w:rsid w:val="00F45E11"/>
    <w:rsid w:val="00F46070"/>
    <w:rsid w:val="00F46079"/>
    <w:rsid w:val="00F46DB7"/>
    <w:rsid w:val="00F46DBE"/>
    <w:rsid w:val="00F46E3E"/>
    <w:rsid w:val="00F47B18"/>
    <w:rsid w:val="00F47D28"/>
    <w:rsid w:val="00F47F8B"/>
    <w:rsid w:val="00F50C92"/>
    <w:rsid w:val="00F50D99"/>
    <w:rsid w:val="00F50DD4"/>
    <w:rsid w:val="00F518F0"/>
    <w:rsid w:val="00F51A76"/>
    <w:rsid w:val="00F52582"/>
    <w:rsid w:val="00F52652"/>
    <w:rsid w:val="00F52A56"/>
    <w:rsid w:val="00F52B9A"/>
    <w:rsid w:val="00F52D5A"/>
    <w:rsid w:val="00F53068"/>
    <w:rsid w:val="00F538B9"/>
    <w:rsid w:val="00F53CE4"/>
    <w:rsid w:val="00F54510"/>
    <w:rsid w:val="00F5492D"/>
    <w:rsid w:val="00F5493D"/>
    <w:rsid w:val="00F54BFD"/>
    <w:rsid w:val="00F54E21"/>
    <w:rsid w:val="00F55942"/>
    <w:rsid w:val="00F55A02"/>
    <w:rsid w:val="00F55BA1"/>
    <w:rsid w:val="00F56036"/>
    <w:rsid w:val="00F569A4"/>
    <w:rsid w:val="00F572D1"/>
    <w:rsid w:val="00F57311"/>
    <w:rsid w:val="00F57B56"/>
    <w:rsid w:val="00F57E73"/>
    <w:rsid w:val="00F57EEB"/>
    <w:rsid w:val="00F606F7"/>
    <w:rsid w:val="00F60B36"/>
    <w:rsid w:val="00F60DD3"/>
    <w:rsid w:val="00F61688"/>
    <w:rsid w:val="00F61951"/>
    <w:rsid w:val="00F61E40"/>
    <w:rsid w:val="00F6247E"/>
    <w:rsid w:val="00F62C6D"/>
    <w:rsid w:val="00F62C9B"/>
    <w:rsid w:val="00F62DCB"/>
    <w:rsid w:val="00F631C2"/>
    <w:rsid w:val="00F63356"/>
    <w:rsid w:val="00F636D4"/>
    <w:rsid w:val="00F63D9D"/>
    <w:rsid w:val="00F64507"/>
    <w:rsid w:val="00F64EA3"/>
    <w:rsid w:val="00F64FA0"/>
    <w:rsid w:val="00F6553A"/>
    <w:rsid w:val="00F65B72"/>
    <w:rsid w:val="00F65FD7"/>
    <w:rsid w:val="00F66B27"/>
    <w:rsid w:val="00F67322"/>
    <w:rsid w:val="00F67A9B"/>
    <w:rsid w:val="00F705F9"/>
    <w:rsid w:val="00F706E8"/>
    <w:rsid w:val="00F70E87"/>
    <w:rsid w:val="00F71CDE"/>
    <w:rsid w:val="00F71D41"/>
    <w:rsid w:val="00F72232"/>
    <w:rsid w:val="00F72617"/>
    <w:rsid w:val="00F72A94"/>
    <w:rsid w:val="00F72C2F"/>
    <w:rsid w:val="00F72F4B"/>
    <w:rsid w:val="00F732B1"/>
    <w:rsid w:val="00F73AF3"/>
    <w:rsid w:val="00F73C7A"/>
    <w:rsid w:val="00F73D75"/>
    <w:rsid w:val="00F73E3B"/>
    <w:rsid w:val="00F73F94"/>
    <w:rsid w:val="00F74C38"/>
    <w:rsid w:val="00F74CB4"/>
    <w:rsid w:val="00F74CE6"/>
    <w:rsid w:val="00F7565F"/>
    <w:rsid w:val="00F756FA"/>
    <w:rsid w:val="00F75B03"/>
    <w:rsid w:val="00F76887"/>
    <w:rsid w:val="00F76A3B"/>
    <w:rsid w:val="00F76D88"/>
    <w:rsid w:val="00F76F4D"/>
    <w:rsid w:val="00F77321"/>
    <w:rsid w:val="00F77780"/>
    <w:rsid w:val="00F7779B"/>
    <w:rsid w:val="00F77A52"/>
    <w:rsid w:val="00F8046B"/>
    <w:rsid w:val="00F807DD"/>
    <w:rsid w:val="00F80909"/>
    <w:rsid w:val="00F80A7F"/>
    <w:rsid w:val="00F80D81"/>
    <w:rsid w:val="00F80E09"/>
    <w:rsid w:val="00F8100E"/>
    <w:rsid w:val="00F8103D"/>
    <w:rsid w:val="00F8160A"/>
    <w:rsid w:val="00F819AD"/>
    <w:rsid w:val="00F81E21"/>
    <w:rsid w:val="00F8204D"/>
    <w:rsid w:val="00F82573"/>
    <w:rsid w:val="00F8299E"/>
    <w:rsid w:val="00F82CB8"/>
    <w:rsid w:val="00F82F14"/>
    <w:rsid w:val="00F83053"/>
    <w:rsid w:val="00F83117"/>
    <w:rsid w:val="00F83777"/>
    <w:rsid w:val="00F84D1F"/>
    <w:rsid w:val="00F84E08"/>
    <w:rsid w:val="00F85225"/>
    <w:rsid w:val="00F85926"/>
    <w:rsid w:val="00F85A16"/>
    <w:rsid w:val="00F85F9A"/>
    <w:rsid w:val="00F86D56"/>
    <w:rsid w:val="00F86FCD"/>
    <w:rsid w:val="00F871C1"/>
    <w:rsid w:val="00F87205"/>
    <w:rsid w:val="00F87A93"/>
    <w:rsid w:val="00F90266"/>
    <w:rsid w:val="00F906DB"/>
    <w:rsid w:val="00F90EAF"/>
    <w:rsid w:val="00F91BA4"/>
    <w:rsid w:val="00F91F8B"/>
    <w:rsid w:val="00F92116"/>
    <w:rsid w:val="00F935C1"/>
    <w:rsid w:val="00F938EC"/>
    <w:rsid w:val="00F93D06"/>
    <w:rsid w:val="00F940F0"/>
    <w:rsid w:val="00F94762"/>
    <w:rsid w:val="00F94766"/>
    <w:rsid w:val="00F94D7F"/>
    <w:rsid w:val="00F95377"/>
    <w:rsid w:val="00F954A5"/>
    <w:rsid w:val="00F957C4"/>
    <w:rsid w:val="00F9636B"/>
    <w:rsid w:val="00F964DB"/>
    <w:rsid w:val="00F96B88"/>
    <w:rsid w:val="00F96F8D"/>
    <w:rsid w:val="00F9784E"/>
    <w:rsid w:val="00FA027A"/>
    <w:rsid w:val="00FA07FC"/>
    <w:rsid w:val="00FA0B4C"/>
    <w:rsid w:val="00FA117D"/>
    <w:rsid w:val="00FA135D"/>
    <w:rsid w:val="00FA1498"/>
    <w:rsid w:val="00FA1BDF"/>
    <w:rsid w:val="00FA1E74"/>
    <w:rsid w:val="00FA24E8"/>
    <w:rsid w:val="00FA24EE"/>
    <w:rsid w:val="00FA30E4"/>
    <w:rsid w:val="00FA32DA"/>
    <w:rsid w:val="00FA358A"/>
    <w:rsid w:val="00FA3865"/>
    <w:rsid w:val="00FA560E"/>
    <w:rsid w:val="00FA5998"/>
    <w:rsid w:val="00FA5D01"/>
    <w:rsid w:val="00FA5D2F"/>
    <w:rsid w:val="00FA6463"/>
    <w:rsid w:val="00FA65A5"/>
    <w:rsid w:val="00FA6D21"/>
    <w:rsid w:val="00FA6D4C"/>
    <w:rsid w:val="00FA770E"/>
    <w:rsid w:val="00FA7D64"/>
    <w:rsid w:val="00FB0B91"/>
    <w:rsid w:val="00FB0F99"/>
    <w:rsid w:val="00FB10E9"/>
    <w:rsid w:val="00FB12C8"/>
    <w:rsid w:val="00FB16A6"/>
    <w:rsid w:val="00FB1B4E"/>
    <w:rsid w:val="00FB20EC"/>
    <w:rsid w:val="00FB22D3"/>
    <w:rsid w:val="00FB270A"/>
    <w:rsid w:val="00FB2DF6"/>
    <w:rsid w:val="00FB2E20"/>
    <w:rsid w:val="00FB2E9A"/>
    <w:rsid w:val="00FB2EF1"/>
    <w:rsid w:val="00FB39F1"/>
    <w:rsid w:val="00FB3B6B"/>
    <w:rsid w:val="00FB3B84"/>
    <w:rsid w:val="00FB4621"/>
    <w:rsid w:val="00FB498D"/>
    <w:rsid w:val="00FB4A43"/>
    <w:rsid w:val="00FB4AD2"/>
    <w:rsid w:val="00FB4C68"/>
    <w:rsid w:val="00FB4E2B"/>
    <w:rsid w:val="00FB5843"/>
    <w:rsid w:val="00FB5A21"/>
    <w:rsid w:val="00FB5B5C"/>
    <w:rsid w:val="00FB5D41"/>
    <w:rsid w:val="00FB5E5A"/>
    <w:rsid w:val="00FB5EED"/>
    <w:rsid w:val="00FB6107"/>
    <w:rsid w:val="00FB6120"/>
    <w:rsid w:val="00FB6394"/>
    <w:rsid w:val="00FB6484"/>
    <w:rsid w:val="00FB6B69"/>
    <w:rsid w:val="00FB7314"/>
    <w:rsid w:val="00FB7670"/>
    <w:rsid w:val="00FB78A2"/>
    <w:rsid w:val="00FB7B32"/>
    <w:rsid w:val="00FB7EA7"/>
    <w:rsid w:val="00FC044F"/>
    <w:rsid w:val="00FC090A"/>
    <w:rsid w:val="00FC09CA"/>
    <w:rsid w:val="00FC0A4C"/>
    <w:rsid w:val="00FC0C76"/>
    <w:rsid w:val="00FC0CDF"/>
    <w:rsid w:val="00FC0D32"/>
    <w:rsid w:val="00FC110A"/>
    <w:rsid w:val="00FC1240"/>
    <w:rsid w:val="00FC1A6D"/>
    <w:rsid w:val="00FC1E2D"/>
    <w:rsid w:val="00FC2588"/>
    <w:rsid w:val="00FC2CA5"/>
    <w:rsid w:val="00FC2EF1"/>
    <w:rsid w:val="00FC4076"/>
    <w:rsid w:val="00FC40B7"/>
    <w:rsid w:val="00FC412F"/>
    <w:rsid w:val="00FC4250"/>
    <w:rsid w:val="00FC4783"/>
    <w:rsid w:val="00FC47D3"/>
    <w:rsid w:val="00FC4CAE"/>
    <w:rsid w:val="00FC5446"/>
    <w:rsid w:val="00FC559F"/>
    <w:rsid w:val="00FC5684"/>
    <w:rsid w:val="00FC5934"/>
    <w:rsid w:val="00FC5A94"/>
    <w:rsid w:val="00FC5E1B"/>
    <w:rsid w:val="00FC5ED1"/>
    <w:rsid w:val="00FC609E"/>
    <w:rsid w:val="00FC666F"/>
    <w:rsid w:val="00FC66B1"/>
    <w:rsid w:val="00FC6A9D"/>
    <w:rsid w:val="00FC6B81"/>
    <w:rsid w:val="00FC6DA5"/>
    <w:rsid w:val="00FC7230"/>
    <w:rsid w:val="00FC79CB"/>
    <w:rsid w:val="00FD00F4"/>
    <w:rsid w:val="00FD0177"/>
    <w:rsid w:val="00FD0543"/>
    <w:rsid w:val="00FD085B"/>
    <w:rsid w:val="00FD0A3D"/>
    <w:rsid w:val="00FD0A3F"/>
    <w:rsid w:val="00FD0A90"/>
    <w:rsid w:val="00FD0C82"/>
    <w:rsid w:val="00FD1145"/>
    <w:rsid w:val="00FD132B"/>
    <w:rsid w:val="00FD139B"/>
    <w:rsid w:val="00FD18DB"/>
    <w:rsid w:val="00FD195C"/>
    <w:rsid w:val="00FD1ACE"/>
    <w:rsid w:val="00FD1B95"/>
    <w:rsid w:val="00FD2080"/>
    <w:rsid w:val="00FD20F2"/>
    <w:rsid w:val="00FD22B4"/>
    <w:rsid w:val="00FD2418"/>
    <w:rsid w:val="00FD274C"/>
    <w:rsid w:val="00FD28B1"/>
    <w:rsid w:val="00FD2F69"/>
    <w:rsid w:val="00FD2FA4"/>
    <w:rsid w:val="00FD32B1"/>
    <w:rsid w:val="00FD36BC"/>
    <w:rsid w:val="00FD3947"/>
    <w:rsid w:val="00FD4A42"/>
    <w:rsid w:val="00FD4BFA"/>
    <w:rsid w:val="00FD4C06"/>
    <w:rsid w:val="00FD524F"/>
    <w:rsid w:val="00FD5345"/>
    <w:rsid w:val="00FD563E"/>
    <w:rsid w:val="00FD5850"/>
    <w:rsid w:val="00FD5A41"/>
    <w:rsid w:val="00FD64BE"/>
    <w:rsid w:val="00FD652E"/>
    <w:rsid w:val="00FD6B9A"/>
    <w:rsid w:val="00FD6C22"/>
    <w:rsid w:val="00FD6CE9"/>
    <w:rsid w:val="00FD6F82"/>
    <w:rsid w:val="00FD7150"/>
    <w:rsid w:val="00FD749D"/>
    <w:rsid w:val="00FD76DC"/>
    <w:rsid w:val="00FE0569"/>
    <w:rsid w:val="00FE0991"/>
    <w:rsid w:val="00FE15A9"/>
    <w:rsid w:val="00FE16D6"/>
    <w:rsid w:val="00FE1826"/>
    <w:rsid w:val="00FE1B3D"/>
    <w:rsid w:val="00FE211B"/>
    <w:rsid w:val="00FE31F3"/>
    <w:rsid w:val="00FE471D"/>
    <w:rsid w:val="00FE517F"/>
    <w:rsid w:val="00FE5A2A"/>
    <w:rsid w:val="00FE5D08"/>
    <w:rsid w:val="00FE6428"/>
    <w:rsid w:val="00FE65FC"/>
    <w:rsid w:val="00FE7B8B"/>
    <w:rsid w:val="00FF07B6"/>
    <w:rsid w:val="00FF0894"/>
    <w:rsid w:val="00FF0C6A"/>
    <w:rsid w:val="00FF0D0A"/>
    <w:rsid w:val="00FF10C3"/>
    <w:rsid w:val="00FF10F9"/>
    <w:rsid w:val="00FF1473"/>
    <w:rsid w:val="00FF14F7"/>
    <w:rsid w:val="00FF178E"/>
    <w:rsid w:val="00FF187E"/>
    <w:rsid w:val="00FF1893"/>
    <w:rsid w:val="00FF1C11"/>
    <w:rsid w:val="00FF226E"/>
    <w:rsid w:val="00FF2515"/>
    <w:rsid w:val="00FF2547"/>
    <w:rsid w:val="00FF25B3"/>
    <w:rsid w:val="00FF31B6"/>
    <w:rsid w:val="00FF31DA"/>
    <w:rsid w:val="00FF37A8"/>
    <w:rsid w:val="00FF3BDD"/>
    <w:rsid w:val="00FF3BFB"/>
    <w:rsid w:val="00FF4260"/>
    <w:rsid w:val="00FF429E"/>
    <w:rsid w:val="00FF45B3"/>
    <w:rsid w:val="00FF466E"/>
    <w:rsid w:val="00FF4963"/>
    <w:rsid w:val="00FF49E3"/>
    <w:rsid w:val="00FF4BFD"/>
    <w:rsid w:val="00FF4D3E"/>
    <w:rsid w:val="00FF5496"/>
    <w:rsid w:val="00FF58F6"/>
    <w:rsid w:val="00FF595C"/>
    <w:rsid w:val="00FF5AF7"/>
    <w:rsid w:val="00FF5CAF"/>
    <w:rsid w:val="00FF6008"/>
    <w:rsid w:val="00FF6277"/>
    <w:rsid w:val="00FF62AF"/>
    <w:rsid w:val="00FF6FDE"/>
    <w:rsid w:val="00FF7052"/>
    <w:rsid w:val="00FF727B"/>
    <w:rsid w:val="00FF7B10"/>
    <w:rsid w:val="00FF7D10"/>
    <w:rsid w:val="00FF7DA1"/>
    <w:rsid w:val="00FF7EE5"/>
    <w:rsid w:val="01378AB4"/>
    <w:rsid w:val="0147BE4E"/>
    <w:rsid w:val="017D249C"/>
    <w:rsid w:val="0199F3C5"/>
    <w:rsid w:val="01CAEA1F"/>
    <w:rsid w:val="01DC67D0"/>
    <w:rsid w:val="0293D8AE"/>
    <w:rsid w:val="02D0688E"/>
    <w:rsid w:val="02E0574E"/>
    <w:rsid w:val="033F2030"/>
    <w:rsid w:val="03D33BCA"/>
    <w:rsid w:val="03F83D8B"/>
    <w:rsid w:val="04219C97"/>
    <w:rsid w:val="044C0AA6"/>
    <w:rsid w:val="0452E7E4"/>
    <w:rsid w:val="0471FC4D"/>
    <w:rsid w:val="0477DF4B"/>
    <w:rsid w:val="047BE1B7"/>
    <w:rsid w:val="05106743"/>
    <w:rsid w:val="0568155C"/>
    <w:rsid w:val="05CEA7CF"/>
    <w:rsid w:val="061061A0"/>
    <w:rsid w:val="061B7D3A"/>
    <w:rsid w:val="06710E72"/>
    <w:rsid w:val="0679AE01"/>
    <w:rsid w:val="06AAAB0B"/>
    <w:rsid w:val="06F4A952"/>
    <w:rsid w:val="06FFBF42"/>
    <w:rsid w:val="07A64564"/>
    <w:rsid w:val="08786C1B"/>
    <w:rsid w:val="08A2D5F2"/>
    <w:rsid w:val="08E88987"/>
    <w:rsid w:val="0926CE24"/>
    <w:rsid w:val="098C89CD"/>
    <w:rsid w:val="09FEC380"/>
    <w:rsid w:val="09FEDF73"/>
    <w:rsid w:val="0A46B125"/>
    <w:rsid w:val="0A8DF190"/>
    <w:rsid w:val="0A9273AE"/>
    <w:rsid w:val="0AAD24AB"/>
    <w:rsid w:val="0B23DAAC"/>
    <w:rsid w:val="0B90B0E6"/>
    <w:rsid w:val="0BF1C11C"/>
    <w:rsid w:val="0C1A90ED"/>
    <w:rsid w:val="0C1F5604"/>
    <w:rsid w:val="0C36832B"/>
    <w:rsid w:val="0C3D61CB"/>
    <w:rsid w:val="0C4EC1E1"/>
    <w:rsid w:val="0CADBBA7"/>
    <w:rsid w:val="0D26D716"/>
    <w:rsid w:val="0DEA90CA"/>
    <w:rsid w:val="0E3132F8"/>
    <w:rsid w:val="0E589E2E"/>
    <w:rsid w:val="0F148E69"/>
    <w:rsid w:val="0FB1FE39"/>
    <w:rsid w:val="0FC5DB31"/>
    <w:rsid w:val="103F4C3B"/>
    <w:rsid w:val="105547E3"/>
    <w:rsid w:val="10919A28"/>
    <w:rsid w:val="10B11156"/>
    <w:rsid w:val="113655C8"/>
    <w:rsid w:val="11578AAA"/>
    <w:rsid w:val="1177588B"/>
    <w:rsid w:val="124B4C9D"/>
    <w:rsid w:val="1255B1F4"/>
    <w:rsid w:val="127F8D44"/>
    <w:rsid w:val="12A93EED"/>
    <w:rsid w:val="13B972DA"/>
    <w:rsid w:val="13C048D9"/>
    <w:rsid w:val="13C5D56D"/>
    <w:rsid w:val="14B543E3"/>
    <w:rsid w:val="14BE5CC7"/>
    <w:rsid w:val="14F31EDF"/>
    <w:rsid w:val="151C9E6B"/>
    <w:rsid w:val="157E8272"/>
    <w:rsid w:val="158C2C9F"/>
    <w:rsid w:val="15B16282"/>
    <w:rsid w:val="15CB7123"/>
    <w:rsid w:val="15F5D4F1"/>
    <w:rsid w:val="15FC01B4"/>
    <w:rsid w:val="1643CAE8"/>
    <w:rsid w:val="1659B2B5"/>
    <w:rsid w:val="1679412F"/>
    <w:rsid w:val="17012100"/>
    <w:rsid w:val="174199CF"/>
    <w:rsid w:val="174B21A6"/>
    <w:rsid w:val="17C43100"/>
    <w:rsid w:val="17C8A299"/>
    <w:rsid w:val="17E91A1D"/>
    <w:rsid w:val="183C0039"/>
    <w:rsid w:val="185C8104"/>
    <w:rsid w:val="1860CEC0"/>
    <w:rsid w:val="18C05ED1"/>
    <w:rsid w:val="18EDFD0E"/>
    <w:rsid w:val="196AC020"/>
    <w:rsid w:val="1988117A"/>
    <w:rsid w:val="1991E6AC"/>
    <w:rsid w:val="19D1EB62"/>
    <w:rsid w:val="19F6238B"/>
    <w:rsid w:val="1A151A95"/>
    <w:rsid w:val="1A166A2D"/>
    <w:rsid w:val="1A79674C"/>
    <w:rsid w:val="1AFFDDA9"/>
    <w:rsid w:val="1B1F135C"/>
    <w:rsid w:val="1B323675"/>
    <w:rsid w:val="1B7BD1A1"/>
    <w:rsid w:val="1BB97A87"/>
    <w:rsid w:val="1BBB835B"/>
    <w:rsid w:val="1BFFD395"/>
    <w:rsid w:val="1C476D6A"/>
    <w:rsid w:val="1C89F8CC"/>
    <w:rsid w:val="1CD89E66"/>
    <w:rsid w:val="1D54172D"/>
    <w:rsid w:val="1E7DC335"/>
    <w:rsid w:val="1EB258F9"/>
    <w:rsid w:val="1EDBA935"/>
    <w:rsid w:val="1F2C31C9"/>
    <w:rsid w:val="2019647E"/>
    <w:rsid w:val="2038CF0F"/>
    <w:rsid w:val="2099473C"/>
    <w:rsid w:val="218001DF"/>
    <w:rsid w:val="220CD77B"/>
    <w:rsid w:val="232DB711"/>
    <w:rsid w:val="236FBE7B"/>
    <w:rsid w:val="239736BB"/>
    <w:rsid w:val="23D59A87"/>
    <w:rsid w:val="241AE16B"/>
    <w:rsid w:val="242EFEAF"/>
    <w:rsid w:val="2449FE87"/>
    <w:rsid w:val="24DE31D4"/>
    <w:rsid w:val="254F143E"/>
    <w:rsid w:val="25B1C51D"/>
    <w:rsid w:val="25B641F6"/>
    <w:rsid w:val="269AABDF"/>
    <w:rsid w:val="26D0228C"/>
    <w:rsid w:val="26FF8033"/>
    <w:rsid w:val="2732A10E"/>
    <w:rsid w:val="2756C724"/>
    <w:rsid w:val="2780050C"/>
    <w:rsid w:val="27997A10"/>
    <w:rsid w:val="279A98A7"/>
    <w:rsid w:val="27D19F40"/>
    <w:rsid w:val="28043719"/>
    <w:rsid w:val="2818E326"/>
    <w:rsid w:val="28219353"/>
    <w:rsid w:val="28635A11"/>
    <w:rsid w:val="28B730C0"/>
    <w:rsid w:val="29DC8287"/>
    <w:rsid w:val="2A3CDB70"/>
    <w:rsid w:val="2AF3B966"/>
    <w:rsid w:val="2B8CEE98"/>
    <w:rsid w:val="2B9D9927"/>
    <w:rsid w:val="2BA0F64B"/>
    <w:rsid w:val="2BCAD412"/>
    <w:rsid w:val="2BE1A719"/>
    <w:rsid w:val="2C037918"/>
    <w:rsid w:val="2C2C2927"/>
    <w:rsid w:val="2C67D4DF"/>
    <w:rsid w:val="2CB5723F"/>
    <w:rsid w:val="2CC0A939"/>
    <w:rsid w:val="2CF685EE"/>
    <w:rsid w:val="2CF6FF91"/>
    <w:rsid w:val="2D184F13"/>
    <w:rsid w:val="2D2815CC"/>
    <w:rsid w:val="2D2D8B2D"/>
    <w:rsid w:val="2E25516A"/>
    <w:rsid w:val="2EC9BD6A"/>
    <w:rsid w:val="2EEF2755"/>
    <w:rsid w:val="2F713A07"/>
    <w:rsid w:val="2FA0A2B9"/>
    <w:rsid w:val="2FAFF803"/>
    <w:rsid w:val="2FE45F6D"/>
    <w:rsid w:val="306F234F"/>
    <w:rsid w:val="30AA5396"/>
    <w:rsid w:val="311396A0"/>
    <w:rsid w:val="316BFE52"/>
    <w:rsid w:val="31A0C9D0"/>
    <w:rsid w:val="31CF6D62"/>
    <w:rsid w:val="31EA667C"/>
    <w:rsid w:val="3212D1F3"/>
    <w:rsid w:val="327B222B"/>
    <w:rsid w:val="32AA79F1"/>
    <w:rsid w:val="32E619EF"/>
    <w:rsid w:val="336CCDEA"/>
    <w:rsid w:val="33AA2BD4"/>
    <w:rsid w:val="33E2653F"/>
    <w:rsid w:val="3418B57F"/>
    <w:rsid w:val="347EC9C5"/>
    <w:rsid w:val="34B9DA7B"/>
    <w:rsid w:val="34D70082"/>
    <w:rsid w:val="34DACC8A"/>
    <w:rsid w:val="34EBBCE4"/>
    <w:rsid w:val="357EF6E2"/>
    <w:rsid w:val="35D9D8C6"/>
    <w:rsid w:val="36206663"/>
    <w:rsid w:val="3643CB0B"/>
    <w:rsid w:val="37046A03"/>
    <w:rsid w:val="37A83F96"/>
    <w:rsid w:val="37CF5E28"/>
    <w:rsid w:val="3816407E"/>
    <w:rsid w:val="38221F58"/>
    <w:rsid w:val="385CAD03"/>
    <w:rsid w:val="386504ED"/>
    <w:rsid w:val="38A399B1"/>
    <w:rsid w:val="391BF5DC"/>
    <w:rsid w:val="395E335C"/>
    <w:rsid w:val="396B1336"/>
    <w:rsid w:val="39BBBA37"/>
    <w:rsid w:val="39C73FCA"/>
    <w:rsid w:val="3A4A8D47"/>
    <w:rsid w:val="3A5DC8F0"/>
    <w:rsid w:val="3AC4B930"/>
    <w:rsid w:val="3ACEED2B"/>
    <w:rsid w:val="3B0D5B15"/>
    <w:rsid w:val="3B18822F"/>
    <w:rsid w:val="3B40B831"/>
    <w:rsid w:val="3BCC7FAC"/>
    <w:rsid w:val="3C490E31"/>
    <w:rsid w:val="3D23B021"/>
    <w:rsid w:val="3D3A7DCC"/>
    <w:rsid w:val="3D9C419D"/>
    <w:rsid w:val="3D9DFDE8"/>
    <w:rsid w:val="3DA9A4FF"/>
    <w:rsid w:val="3DD31B8C"/>
    <w:rsid w:val="3DD676AF"/>
    <w:rsid w:val="3DD95FAD"/>
    <w:rsid w:val="3E0139CC"/>
    <w:rsid w:val="3E773B7A"/>
    <w:rsid w:val="3E833E18"/>
    <w:rsid w:val="3EA40640"/>
    <w:rsid w:val="3EED75D1"/>
    <w:rsid w:val="3F0D8E2B"/>
    <w:rsid w:val="3F28AACD"/>
    <w:rsid w:val="3F3D54F8"/>
    <w:rsid w:val="3F6E2127"/>
    <w:rsid w:val="3FA859D4"/>
    <w:rsid w:val="3FE4D341"/>
    <w:rsid w:val="3FE4F58A"/>
    <w:rsid w:val="4041E4A3"/>
    <w:rsid w:val="407B1431"/>
    <w:rsid w:val="4097E02B"/>
    <w:rsid w:val="40F6B511"/>
    <w:rsid w:val="41183FD7"/>
    <w:rsid w:val="4123374E"/>
    <w:rsid w:val="412BEDDF"/>
    <w:rsid w:val="4171DFA2"/>
    <w:rsid w:val="41811B6E"/>
    <w:rsid w:val="41A85496"/>
    <w:rsid w:val="42014707"/>
    <w:rsid w:val="4204192C"/>
    <w:rsid w:val="421AE980"/>
    <w:rsid w:val="42315B25"/>
    <w:rsid w:val="423E042C"/>
    <w:rsid w:val="42632AD6"/>
    <w:rsid w:val="42855074"/>
    <w:rsid w:val="42BAD6CD"/>
    <w:rsid w:val="42E94E97"/>
    <w:rsid w:val="43091CA5"/>
    <w:rsid w:val="433C0ECD"/>
    <w:rsid w:val="436104ED"/>
    <w:rsid w:val="4373E668"/>
    <w:rsid w:val="43920505"/>
    <w:rsid w:val="44160E45"/>
    <w:rsid w:val="443200AA"/>
    <w:rsid w:val="44651638"/>
    <w:rsid w:val="44694BBD"/>
    <w:rsid w:val="446AB07D"/>
    <w:rsid w:val="450B2FC2"/>
    <w:rsid w:val="4656C6D7"/>
    <w:rsid w:val="4682E8E6"/>
    <w:rsid w:val="46844D6C"/>
    <w:rsid w:val="46BFAF9C"/>
    <w:rsid w:val="46D399C4"/>
    <w:rsid w:val="46F2FEEB"/>
    <w:rsid w:val="4719C3A9"/>
    <w:rsid w:val="4748BFC5"/>
    <w:rsid w:val="474FC672"/>
    <w:rsid w:val="47AAF9A2"/>
    <w:rsid w:val="47BA6B0F"/>
    <w:rsid w:val="47C94426"/>
    <w:rsid w:val="485D2824"/>
    <w:rsid w:val="488FF58D"/>
    <w:rsid w:val="48A58F69"/>
    <w:rsid w:val="48C6E827"/>
    <w:rsid w:val="48E02177"/>
    <w:rsid w:val="48FB68B6"/>
    <w:rsid w:val="4914982C"/>
    <w:rsid w:val="493D1E7C"/>
    <w:rsid w:val="499F52FC"/>
    <w:rsid w:val="4A340662"/>
    <w:rsid w:val="4A77496B"/>
    <w:rsid w:val="4AA8409A"/>
    <w:rsid w:val="4AFA0015"/>
    <w:rsid w:val="4B398891"/>
    <w:rsid w:val="4BBD1928"/>
    <w:rsid w:val="4BC68774"/>
    <w:rsid w:val="4C5EA001"/>
    <w:rsid w:val="4CFA1905"/>
    <w:rsid w:val="4D3094BC"/>
    <w:rsid w:val="4D99B75E"/>
    <w:rsid w:val="4DBF96AE"/>
    <w:rsid w:val="4DE39045"/>
    <w:rsid w:val="4E15CC88"/>
    <w:rsid w:val="4F00A74D"/>
    <w:rsid w:val="4F2CFC97"/>
    <w:rsid w:val="4F38F979"/>
    <w:rsid w:val="4F5D0AF8"/>
    <w:rsid w:val="4F8A38F5"/>
    <w:rsid w:val="50074756"/>
    <w:rsid w:val="50975201"/>
    <w:rsid w:val="50BB90DF"/>
    <w:rsid w:val="513DC5CC"/>
    <w:rsid w:val="51559143"/>
    <w:rsid w:val="518CCF4F"/>
    <w:rsid w:val="51CDF964"/>
    <w:rsid w:val="520C20B7"/>
    <w:rsid w:val="5296D640"/>
    <w:rsid w:val="52FED5D1"/>
    <w:rsid w:val="5337D17C"/>
    <w:rsid w:val="5396F027"/>
    <w:rsid w:val="53A9DB6B"/>
    <w:rsid w:val="53B4BC74"/>
    <w:rsid w:val="547B378D"/>
    <w:rsid w:val="549CA966"/>
    <w:rsid w:val="54AADB74"/>
    <w:rsid w:val="54C46F09"/>
    <w:rsid w:val="54F1D2B1"/>
    <w:rsid w:val="550AAAD3"/>
    <w:rsid w:val="5567A6D1"/>
    <w:rsid w:val="559F6270"/>
    <w:rsid w:val="5612F0CF"/>
    <w:rsid w:val="567E7F28"/>
    <w:rsid w:val="56DA1A64"/>
    <w:rsid w:val="575F2027"/>
    <w:rsid w:val="5776FD2C"/>
    <w:rsid w:val="57973518"/>
    <w:rsid w:val="57A86A6E"/>
    <w:rsid w:val="57F79F04"/>
    <w:rsid w:val="5852C1A2"/>
    <w:rsid w:val="58CD68FC"/>
    <w:rsid w:val="58F14FAA"/>
    <w:rsid w:val="591482F3"/>
    <w:rsid w:val="591B0DD1"/>
    <w:rsid w:val="595F9A63"/>
    <w:rsid w:val="5A08137A"/>
    <w:rsid w:val="5A2C0D8A"/>
    <w:rsid w:val="5A2F12DF"/>
    <w:rsid w:val="5A387B5E"/>
    <w:rsid w:val="5A45A8EA"/>
    <w:rsid w:val="5A94CAB1"/>
    <w:rsid w:val="5AA4DBEB"/>
    <w:rsid w:val="5B4CA23F"/>
    <w:rsid w:val="5BC7002B"/>
    <w:rsid w:val="5BCB4099"/>
    <w:rsid w:val="5C27269B"/>
    <w:rsid w:val="5C6363F4"/>
    <w:rsid w:val="5CCF0BB8"/>
    <w:rsid w:val="5D074656"/>
    <w:rsid w:val="5D1112DA"/>
    <w:rsid w:val="5D1694D5"/>
    <w:rsid w:val="5D404AA7"/>
    <w:rsid w:val="5D942810"/>
    <w:rsid w:val="5DB62EE8"/>
    <w:rsid w:val="5DBE3216"/>
    <w:rsid w:val="5EC82232"/>
    <w:rsid w:val="5F01855A"/>
    <w:rsid w:val="5F0DC698"/>
    <w:rsid w:val="5F4FC4EB"/>
    <w:rsid w:val="5F75D082"/>
    <w:rsid w:val="5FAC8719"/>
    <w:rsid w:val="5FB9EB09"/>
    <w:rsid w:val="604B0505"/>
    <w:rsid w:val="6061FF87"/>
    <w:rsid w:val="60820918"/>
    <w:rsid w:val="60BDFC4A"/>
    <w:rsid w:val="60DCC9DE"/>
    <w:rsid w:val="60E13654"/>
    <w:rsid w:val="60FE76ED"/>
    <w:rsid w:val="6137E672"/>
    <w:rsid w:val="6168010D"/>
    <w:rsid w:val="61E3FF28"/>
    <w:rsid w:val="62339216"/>
    <w:rsid w:val="62472CAC"/>
    <w:rsid w:val="6268B5CC"/>
    <w:rsid w:val="62B19E3A"/>
    <w:rsid w:val="62CA708A"/>
    <w:rsid w:val="62DD328B"/>
    <w:rsid w:val="62E6C342"/>
    <w:rsid w:val="6305F81D"/>
    <w:rsid w:val="6358DB3F"/>
    <w:rsid w:val="63D79587"/>
    <w:rsid w:val="643C489F"/>
    <w:rsid w:val="643D29DC"/>
    <w:rsid w:val="6452B1D7"/>
    <w:rsid w:val="64670B9F"/>
    <w:rsid w:val="647681B4"/>
    <w:rsid w:val="64BD3441"/>
    <w:rsid w:val="64C596B6"/>
    <w:rsid w:val="65374F9B"/>
    <w:rsid w:val="654CCD4B"/>
    <w:rsid w:val="656790EA"/>
    <w:rsid w:val="65CB8358"/>
    <w:rsid w:val="65E77E60"/>
    <w:rsid w:val="66419BAF"/>
    <w:rsid w:val="66932418"/>
    <w:rsid w:val="66D2E688"/>
    <w:rsid w:val="6702CA62"/>
    <w:rsid w:val="6705FEF4"/>
    <w:rsid w:val="678123F9"/>
    <w:rsid w:val="680B62C3"/>
    <w:rsid w:val="684CB3DF"/>
    <w:rsid w:val="684DAA34"/>
    <w:rsid w:val="685DEFB5"/>
    <w:rsid w:val="688D011C"/>
    <w:rsid w:val="689B4138"/>
    <w:rsid w:val="68DDBDC7"/>
    <w:rsid w:val="68DDD35F"/>
    <w:rsid w:val="6913D5E7"/>
    <w:rsid w:val="692A33F0"/>
    <w:rsid w:val="692B4D4F"/>
    <w:rsid w:val="697A0CC4"/>
    <w:rsid w:val="697AC1F4"/>
    <w:rsid w:val="69A01CAC"/>
    <w:rsid w:val="69BDE8EE"/>
    <w:rsid w:val="6A0FB089"/>
    <w:rsid w:val="6A17E121"/>
    <w:rsid w:val="6A6343BF"/>
    <w:rsid w:val="6AE609E7"/>
    <w:rsid w:val="6B8AB8F6"/>
    <w:rsid w:val="6BF7D4F3"/>
    <w:rsid w:val="6C11FBCD"/>
    <w:rsid w:val="6C402132"/>
    <w:rsid w:val="6CA384C1"/>
    <w:rsid w:val="6CF80C30"/>
    <w:rsid w:val="6D18A492"/>
    <w:rsid w:val="6D1FDB53"/>
    <w:rsid w:val="6D8BEE4F"/>
    <w:rsid w:val="6DA91C41"/>
    <w:rsid w:val="6EAAB2D6"/>
    <w:rsid w:val="6EBA4EC8"/>
    <w:rsid w:val="6ED00B5D"/>
    <w:rsid w:val="6EF56DF1"/>
    <w:rsid w:val="6F153938"/>
    <w:rsid w:val="6F2AB0FD"/>
    <w:rsid w:val="6F4F8C07"/>
    <w:rsid w:val="6F96681E"/>
    <w:rsid w:val="700BC6D9"/>
    <w:rsid w:val="7014399E"/>
    <w:rsid w:val="70A291ED"/>
    <w:rsid w:val="70AA44FC"/>
    <w:rsid w:val="70EDB181"/>
    <w:rsid w:val="70F39115"/>
    <w:rsid w:val="70F964D2"/>
    <w:rsid w:val="710296EB"/>
    <w:rsid w:val="7151E987"/>
    <w:rsid w:val="718EEC01"/>
    <w:rsid w:val="71CFAB50"/>
    <w:rsid w:val="7227E71F"/>
    <w:rsid w:val="724AE18F"/>
    <w:rsid w:val="7293A74F"/>
    <w:rsid w:val="72BC2282"/>
    <w:rsid w:val="7320710A"/>
    <w:rsid w:val="732D59FC"/>
    <w:rsid w:val="734D6A22"/>
    <w:rsid w:val="745ED8C4"/>
    <w:rsid w:val="74941039"/>
    <w:rsid w:val="749513A4"/>
    <w:rsid w:val="74DA0690"/>
    <w:rsid w:val="74FB1FE7"/>
    <w:rsid w:val="755936D7"/>
    <w:rsid w:val="7572746E"/>
    <w:rsid w:val="757D7293"/>
    <w:rsid w:val="75A79A4A"/>
    <w:rsid w:val="75D779B0"/>
    <w:rsid w:val="7632C1E7"/>
    <w:rsid w:val="7638EF62"/>
    <w:rsid w:val="76BF65E5"/>
    <w:rsid w:val="76D5AE1A"/>
    <w:rsid w:val="77081ABA"/>
    <w:rsid w:val="772C6B75"/>
    <w:rsid w:val="77C03392"/>
    <w:rsid w:val="7831D736"/>
    <w:rsid w:val="7891ADAA"/>
    <w:rsid w:val="78C32E1B"/>
    <w:rsid w:val="78EB5314"/>
    <w:rsid w:val="791181EF"/>
    <w:rsid w:val="79121149"/>
    <w:rsid w:val="793383A5"/>
    <w:rsid w:val="794D7E7F"/>
    <w:rsid w:val="79807B2F"/>
    <w:rsid w:val="79D0E839"/>
    <w:rsid w:val="79D2D084"/>
    <w:rsid w:val="79E270F3"/>
    <w:rsid w:val="79E3B75A"/>
    <w:rsid w:val="7AD9EAEB"/>
    <w:rsid w:val="7AE0B4CA"/>
    <w:rsid w:val="7AF45806"/>
    <w:rsid w:val="7AF59949"/>
    <w:rsid w:val="7B64E019"/>
    <w:rsid w:val="7BE0A7A3"/>
    <w:rsid w:val="7C2C68FC"/>
    <w:rsid w:val="7C511ACF"/>
    <w:rsid w:val="7C73CB95"/>
    <w:rsid w:val="7D2E82A0"/>
    <w:rsid w:val="7D307A1F"/>
    <w:rsid w:val="7DCE772D"/>
    <w:rsid w:val="7DDE0A7A"/>
    <w:rsid w:val="7DE03B4D"/>
    <w:rsid w:val="7E00EA69"/>
    <w:rsid w:val="7E6BF985"/>
    <w:rsid w:val="7E80C26C"/>
    <w:rsid w:val="7F0530C7"/>
    <w:rsid w:val="7F119DFE"/>
    <w:rsid w:val="7F7C9B6D"/>
    <w:rsid w:val="7FBC8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E29A749"/>
  <w15:docId w15:val="{C16C9A48-1569-4826-B9E9-3000D739A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E99"/>
    <w:rPr>
      <w:sz w:val="24"/>
      <w:szCs w:val="24"/>
      <w:lang w:val="en-GB" w:eastAsia="en-GB"/>
    </w:rPr>
  </w:style>
  <w:style w:type="paragraph" w:styleId="Heading1">
    <w:name w:val="heading 1"/>
    <w:basedOn w:val="Normal"/>
    <w:next w:val="Normal"/>
    <w:link w:val="Heading1Char"/>
    <w:uiPriority w:val="99"/>
    <w:qFormat/>
    <w:rsid w:val="004F22DA"/>
    <w:pPr>
      <w:numPr>
        <w:numId w:val="11"/>
      </w:numPr>
      <w:overflowPunct w:val="0"/>
      <w:autoSpaceDE w:val="0"/>
      <w:autoSpaceDN w:val="0"/>
      <w:adjustRightInd w:val="0"/>
      <w:spacing w:line="480" w:lineRule="auto"/>
      <w:textAlignment w:val="baseline"/>
      <w:outlineLvl w:val="0"/>
    </w:pPr>
    <w:rPr>
      <w:rFonts w:ascii="Arial" w:hAnsi="Arial" w:cs="Arial"/>
      <w:kern w:val="28"/>
      <w:lang w:eastAsia="en-US"/>
    </w:rPr>
  </w:style>
  <w:style w:type="paragraph" w:styleId="Heading2">
    <w:name w:val="heading 2"/>
    <w:basedOn w:val="Normal"/>
    <w:next w:val="Normal"/>
    <w:link w:val="Heading2Char"/>
    <w:uiPriority w:val="99"/>
    <w:qFormat/>
    <w:rsid w:val="004F22DA"/>
    <w:pPr>
      <w:keepNext/>
      <w:numPr>
        <w:ilvl w:val="1"/>
        <w:numId w:val="11"/>
      </w:numPr>
      <w:overflowPunct w:val="0"/>
      <w:autoSpaceDE w:val="0"/>
      <w:autoSpaceDN w:val="0"/>
      <w:adjustRightInd w:val="0"/>
      <w:spacing w:before="120" w:after="60" w:line="480" w:lineRule="auto"/>
      <w:textAlignment w:val="baseline"/>
      <w:outlineLvl w:val="1"/>
    </w:pPr>
    <w:rPr>
      <w:rFonts w:ascii="Arial" w:hAnsi="Arial" w:cs="Arial"/>
      <w:lang w:eastAsia="en-US"/>
    </w:rPr>
  </w:style>
  <w:style w:type="paragraph" w:styleId="Heading3">
    <w:name w:val="heading 3"/>
    <w:basedOn w:val="Normal"/>
    <w:next w:val="Normal"/>
    <w:link w:val="Heading3Char"/>
    <w:uiPriority w:val="99"/>
    <w:qFormat/>
    <w:rsid w:val="004F22DA"/>
    <w:pPr>
      <w:keepNext/>
      <w:numPr>
        <w:ilvl w:val="2"/>
        <w:numId w:val="11"/>
      </w:numPr>
      <w:overflowPunct w:val="0"/>
      <w:autoSpaceDE w:val="0"/>
      <w:autoSpaceDN w:val="0"/>
      <w:adjustRightInd w:val="0"/>
      <w:spacing w:before="120" w:after="60"/>
      <w:textAlignment w:val="baseline"/>
      <w:outlineLvl w:val="2"/>
    </w:pPr>
    <w:rPr>
      <w:rFonts w:ascii="Arial" w:hAnsi="Arial" w:cs="Arial"/>
      <w:lang w:eastAsia="en-US"/>
    </w:rPr>
  </w:style>
  <w:style w:type="paragraph" w:styleId="Heading4">
    <w:name w:val="heading 4"/>
    <w:basedOn w:val="Normal"/>
    <w:next w:val="Normal"/>
    <w:link w:val="Heading4Char"/>
    <w:uiPriority w:val="99"/>
    <w:qFormat/>
    <w:rsid w:val="004F22DA"/>
    <w:pPr>
      <w:keepNext/>
      <w:numPr>
        <w:ilvl w:val="3"/>
        <w:numId w:val="11"/>
      </w:numPr>
      <w:overflowPunct w:val="0"/>
      <w:autoSpaceDE w:val="0"/>
      <w:autoSpaceDN w:val="0"/>
      <w:adjustRightInd w:val="0"/>
      <w:spacing w:before="240" w:after="60"/>
      <w:textAlignment w:val="baseline"/>
      <w:outlineLvl w:val="3"/>
    </w:pPr>
    <w:rPr>
      <w:rFonts w:ascii="Arial" w:hAnsi="Arial" w:cs="Arial"/>
      <w:b/>
      <w:bCs/>
      <w:lang w:eastAsia="en-US"/>
    </w:rPr>
  </w:style>
  <w:style w:type="paragraph" w:styleId="Heading5">
    <w:name w:val="heading 5"/>
    <w:basedOn w:val="Normal"/>
    <w:next w:val="Normal"/>
    <w:link w:val="Heading5Char"/>
    <w:uiPriority w:val="99"/>
    <w:qFormat/>
    <w:rsid w:val="004F22DA"/>
    <w:pPr>
      <w:numPr>
        <w:ilvl w:val="4"/>
        <w:numId w:val="11"/>
      </w:numPr>
      <w:overflowPunct w:val="0"/>
      <w:autoSpaceDE w:val="0"/>
      <w:autoSpaceDN w:val="0"/>
      <w:adjustRightInd w:val="0"/>
      <w:spacing w:before="240" w:after="60"/>
      <w:textAlignment w:val="baseline"/>
      <w:outlineLvl w:val="4"/>
    </w:pPr>
    <w:rPr>
      <w:rFonts w:ascii="Arial" w:hAnsi="Arial" w:cs="Arial"/>
      <w:sz w:val="22"/>
      <w:szCs w:val="22"/>
      <w:lang w:eastAsia="en-US"/>
    </w:rPr>
  </w:style>
  <w:style w:type="paragraph" w:styleId="Heading6">
    <w:name w:val="heading 6"/>
    <w:basedOn w:val="Normal"/>
    <w:next w:val="Normal"/>
    <w:link w:val="Heading6Char"/>
    <w:uiPriority w:val="99"/>
    <w:qFormat/>
    <w:rsid w:val="004F22DA"/>
    <w:pPr>
      <w:numPr>
        <w:ilvl w:val="5"/>
        <w:numId w:val="11"/>
      </w:numPr>
      <w:overflowPunct w:val="0"/>
      <w:autoSpaceDE w:val="0"/>
      <w:autoSpaceDN w:val="0"/>
      <w:adjustRightInd w:val="0"/>
      <w:spacing w:before="240" w:after="60"/>
      <w:textAlignment w:val="baseline"/>
      <w:outlineLvl w:val="5"/>
    </w:pPr>
    <w:rPr>
      <w:rFonts w:ascii="Arial" w:hAnsi="Arial" w:cs="Arial"/>
      <w:i/>
      <w:iCs/>
      <w:sz w:val="22"/>
      <w:szCs w:val="22"/>
      <w:lang w:eastAsia="en-US"/>
    </w:rPr>
  </w:style>
  <w:style w:type="paragraph" w:styleId="Heading7">
    <w:name w:val="heading 7"/>
    <w:basedOn w:val="Normal"/>
    <w:next w:val="Normal"/>
    <w:link w:val="Heading7Char"/>
    <w:uiPriority w:val="99"/>
    <w:qFormat/>
    <w:rsid w:val="004F22DA"/>
    <w:pPr>
      <w:numPr>
        <w:ilvl w:val="6"/>
        <w:numId w:val="11"/>
      </w:numPr>
      <w:overflowPunct w:val="0"/>
      <w:autoSpaceDE w:val="0"/>
      <w:autoSpaceDN w:val="0"/>
      <w:adjustRightInd w:val="0"/>
      <w:spacing w:before="240" w:after="60"/>
      <w:textAlignment w:val="baseline"/>
      <w:outlineLvl w:val="6"/>
    </w:pPr>
    <w:rPr>
      <w:rFonts w:ascii="Arial" w:hAnsi="Arial" w:cs="Arial"/>
      <w:sz w:val="20"/>
      <w:szCs w:val="20"/>
      <w:lang w:eastAsia="en-US"/>
    </w:rPr>
  </w:style>
  <w:style w:type="paragraph" w:styleId="Heading8">
    <w:name w:val="heading 8"/>
    <w:basedOn w:val="Normal"/>
    <w:next w:val="Normal"/>
    <w:link w:val="Heading8Char"/>
    <w:uiPriority w:val="99"/>
    <w:qFormat/>
    <w:rsid w:val="004F22DA"/>
    <w:pPr>
      <w:numPr>
        <w:ilvl w:val="7"/>
        <w:numId w:val="11"/>
      </w:numPr>
      <w:overflowPunct w:val="0"/>
      <w:autoSpaceDE w:val="0"/>
      <w:autoSpaceDN w:val="0"/>
      <w:adjustRightInd w:val="0"/>
      <w:spacing w:before="240" w:after="60"/>
      <w:textAlignment w:val="baseline"/>
      <w:outlineLvl w:val="7"/>
    </w:pPr>
    <w:rPr>
      <w:rFonts w:ascii="Arial" w:hAnsi="Arial" w:cs="Arial"/>
      <w:i/>
      <w:iCs/>
      <w:sz w:val="20"/>
      <w:szCs w:val="20"/>
      <w:lang w:eastAsia="en-US"/>
    </w:rPr>
  </w:style>
  <w:style w:type="paragraph" w:styleId="Heading9">
    <w:name w:val="heading 9"/>
    <w:basedOn w:val="Normal"/>
    <w:next w:val="Normal"/>
    <w:link w:val="Heading9Char"/>
    <w:uiPriority w:val="99"/>
    <w:qFormat/>
    <w:rsid w:val="004F22DA"/>
    <w:pPr>
      <w:numPr>
        <w:ilvl w:val="8"/>
        <w:numId w:val="11"/>
      </w:numPr>
      <w:overflowPunct w:val="0"/>
      <w:autoSpaceDE w:val="0"/>
      <w:autoSpaceDN w:val="0"/>
      <w:adjustRightInd w:val="0"/>
      <w:spacing w:before="240" w:after="60"/>
      <w:textAlignment w:val="baseline"/>
      <w:outlineLvl w:val="8"/>
    </w:pPr>
    <w:rPr>
      <w:rFonts w:ascii="Arial" w:hAnsi="Arial" w:cs="Arial"/>
      <w:b/>
      <w:bCs/>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90F57"/>
    <w:rPr>
      <w:rFonts w:ascii="Arial" w:hAnsi="Arial" w:cs="Arial"/>
      <w:kern w:val="28"/>
      <w:sz w:val="24"/>
      <w:szCs w:val="24"/>
      <w:lang w:val="en-GB"/>
    </w:rPr>
  </w:style>
  <w:style w:type="character" w:customStyle="1" w:styleId="Heading2Char">
    <w:name w:val="Heading 2 Char"/>
    <w:basedOn w:val="DefaultParagraphFont"/>
    <w:link w:val="Heading2"/>
    <w:uiPriority w:val="99"/>
    <w:locked/>
    <w:rsid w:val="00A90F57"/>
    <w:rPr>
      <w:rFonts w:ascii="Arial" w:hAnsi="Arial" w:cs="Arial"/>
      <w:sz w:val="24"/>
      <w:szCs w:val="24"/>
      <w:lang w:val="en-GB"/>
    </w:rPr>
  </w:style>
  <w:style w:type="character" w:customStyle="1" w:styleId="Heading3Char">
    <w:name w:val="Heading 3 Char"/>
    <w:basedOn w:val="DefaultParagraphFont"/>
    <w:link w:val="Heading3"/>
    <w:uiPriority w:val="99"/>
    <w:locked/>
    <w:rsid w:val="00A90F57"/>
    <w:rPr>
      <w:rFonts w:ascii="Arial" w:hAnsi="Arial" w:cs="Arial"/>
      <w:sz w:val="24"/>
      <w:szCs w:val="24"/>
      <w:lang w:val="en-GB"/>
    </w:rPr>
  </w:style>
  <w:style w:type="character" w:customStyle="1" w:styleId="Heading4Char">
    <w:name w:val="Heading 4 Char"/>
    <w:basedOn w:val="DefaultParagraphFont"/>
    <w:link w:val="Heading4"/>
    <w:uiPriority w:val="99"/>
    <w:locked/>
    <w:rsid w:val="00A90F57"/>
    <w:rPr>
      <w:rFonts w:ascii="Arial" w:hAnsi="Arial" w:cs="Arial"/>
      <w:b/>
      <w:bCs/>
      <w:sz w:val="24"/>
      <w:szCs w:val="24"/>
      <w:lang w:val="en-GB"/>
    </w:rPr>
  </w:style>
  <w:style w:type="character" w:customStyle="1" w:styleId="Heading5Char">
    <w:name w:val="Heading 5 Char"/>
    <w:basedOn w:val="DefaultParagraphFont"/>
    <w:link w:val="Heading5"/>
    <w:uiPriority w:val="99"/>
    <w:locked/>
    <w:rsid w:val="00A90F57"/>
    <w:rPr>
      <w:rFonts w:ascii="Arial" w:hAnsi="Arial" w:cs="Arial"/>
      <w:lang w:val="en-GB"/>
    </w:rPr>
  </w:style>
  <w:style w:type="character" w:customStyle="1" w:styleId="Heading6Char">
    <w:name w:val="Heading 6 Char"/>
    <w:basedOn w:val="DefaultParagraphFont"/>
    <w:link w:val="Heading6"/>
    <w:uiPriority w:val="99"/>
    <w:locked/>
    <w:rsid w:val="00A90F57"/>
    <w:rPr>
      <w:rFonts w:ascii="Arial" w:hAnsi="Arial" w:cs="Arial"/>
      <w:i/>
      <w:iCs/>
      <w:lang w:val="en-GB"/>
    </w:rPr>
  </w:style>
  <w:style w:type="character" w:customStyle="1" w:styleId="Heading7Char">
    <w:name w:val="Heading 7 Char"/>
    <w:basedOn w:val="DefaultParagraphFont"/>
    <w:link w:val="Heading7"/>
    <w:uiPriority w:val="99"/>
    <w:locked/>
    <w:rsid w:val="00A90F57"/>
    <w:rPr>
      <w:rFonts w:ascii="Arial" w:hAnsi="Arial" w:cs="Arial"/>
      <w:sz w:val="20"/>
      <w:szCs w:val="20"/>
      <w:lang w:val="en-GB"/>
    </w:rPr>
  </w:style>
  <w:style w:type="character" w:customStyle="1" w:styleId="Heading8Char">
    <w:name w:val="Heading 8 Char"/>
    <w:basedOn w:val="DefaultParagraphFont"/>
    <w:link w:val="Heading8"/>
    <w:uiPriority w:val="99"/>
    <w:locked/>
    <w:rsid w:val="00A90F57"/>
    <w:rPr>
      <w:rFonts w:ascii="Arial" w:hAnsi="Arial" w:cs="Arial"/>
      <w:i/>
      <w:iCs/>
      <w:sz w:val="20"/>
      <w:szCs w:val="20"/>
      <w:lang w:val="en-GB"/>
    </w:rPr>
  </w:style>
  <w:style w:type="character" w:customStyle="1" w:styleId="Heading9Char">
    <w:name w:val="Heading 9 Char"/>
    <w:basedOn w:val="DefaultParagraphFont"/>
    <w:link w:val="Heading9"/>
    <w:uiPriority w:val="99"/>
    <w:locked/>
    <w:rsid w:val="00A90F57"/>
    <w:rPr>
      <w:rFonts w:ascii="Arial" w:hAnsi="Arial" w:cs="Arial"/>
      <w:b/>
      <w:bCs/>
      <w:i/>
      <w:iCs/>
      <w:sz w:val="18"/>
      <w:szCs w:val="18"/>
      <w:lang w:val="en-GB"/>
    </w:rPr>
  </w:style>
  <w:style w:type="paragraph" w:styleId="BodyTextIndent3">
    <w:name w:val="Body Text Indent 3"/>
    <w:basedOn w:val="Normal"/>
    <w:link w:val="BodyTextIndent3Char"/>
    <w:uiPriority w:val="99"/>
    <w:rsid w:val="001A3265"/>
    <w:pPr>
      <w:overflowPunct w:val="0"/>
      <w:autoSpaceDE w:val="0"/>
      <w:autoSpaceDN w:val="0"/>
      <w:adjustRightInd w:val="0"/>
      <w:ind w:left="1440"/>
      <w:textAlignment w:val="baseline"/>
    </w:pPr>
    <w:rPr>
      <w:lang w:eastAsia="en-US"/>
    </w:rPr>
  </w:style>
  <w:style w:type="character" w:customStyle="1" w:styleId="BodyTextIndent3Char">
    <w:name w:val="Body Text Indent 3 Char"/>
    <w:basedOn w:val="DefaultParagraphFont"/>
    <w:link w:val="BodyTextIndent3"/>
    <w:uiPriority w:val="99"/>
    <w:semiHidden/>
    <w:locked/>
    <w:rsid w:val="00A90F57"/>
    <w:rPr>
      <w:sz w:val="16"/>
      <w:szCs w:val="16"/>
      <w:lang w:val="en-GB" w:eastAsia="en-GB"/>
    </w:rPr>
  </w:style>
  <w:style w:type="paragraph" w:styleId="BodyTextIndent">
    <w:name w:val="Body Text Indent"/>
    <w:basedOn w:val="Normal"/>
    <w:link w:val="BodyTextIndentChar"/>
    <w:uiPriority w:val="99"/>
    <w:rsid w:val="00CF159C"/>
    <w:pPr>
      <w:spacing w:after="120"/>
      <w:ind w:left="283"/>
    </w:pPr>
  </w:style>
  <w:style w:type="character" w:customStyle="1" w:styleId="BodyTextIndentChar">
    <w:name w:val="Body Text Indent Char"/>
    <w:basedOn w:val="DefaultParagraphFont"/>
    <w:link w:val="BodyTextIndent"/>
    <w:uiPriority w:val="99"/>
    <w:semiHidden/>
    <w:locked/>
    <w:rsid w:val="00A90F57"/>
    <w:rPr>
      <w:sz w:val="24"/>
      <w:szCs w:val="24"/>
      <w:lang w:val="en-GB" w:eastAsia="en-GB"/>
    </w:rPr>
  </w:style>
  <w:style w:type="paragraph" w:styleId="BodyText">
    <w:name w:val="Body Text"/>
    <w:basedOn w:val="Normal"/>
    <w:link w:val="BodyTextChar"/>
    <w:uiPriority w:val="99"/>
    <w:rsid w:val="004F22DA"/>
    <w:pPr>
      <w:spacing w:after="120"/>
    </w:pPr>
  </w:style>
  <w:style w:type="character" w:customStyle="1" w:styleId="BodyTextChar">
    <w:name w:val="Body Text Char"/>
    <w:basedOn w:val="DefaultParagraphFont"/>
    <w:link w:val="BodyText"/>
    <w:uiPriority w:val="99"/>
    <w:semiHidden/>
    <w:locked/>
    <w:rsid w:val="00A90F57"/>
    <w:rPr>
      <w:sz w:val="24"/>
      <w:szCs w:val="24"/>
      <w:lang w:val="en-GB" w:eastAsia="en-GB"/>
    </w:rPr>
  </w:style>
  <w:style w:type="paragraph" w:styleId="BodyText2">
    <w:name w:val="Body Text 2"/>
    <w:basedOn w:val="Normal"/>
    <w:link w:val="BodyText2Char"/>
    <w:uiPriority w:val="99"/>
    <w:rsid w:val="004F22DA"/>
    <w:pPr>
      <w:spacing w:after="120" w:line="480" w:lineRule="auto"/>
    </w:pPr>
  </w:style>
  <w:style w:type="character" w:customStyle="1" w:styleId="BodyText2Char">
    <w:name w:val="Body Text 2 Char"/>
    <w:basedOn w:val="DefaultParagraphFont"/>
    <w:link w:val="BodyText2"/>
    <w:uiPriority w:val="99"/>
    <w:semiHidden/>
    <w:locked/>
    <w:rsid w:val="00A90F57"/>
    <w:rPr>
      <w:sz w:val="24"/>
      <w:szCs w:val="24"/>
      <w:lang w:val="en-GB" w:eastAsia="en-GB"/>
    </w:rPr>
  </w:style>
  <w:style w:type="paragraph" w:customStyle="1" w:styleId="Default">
    <w:name w:val="Default"/>
    <w:rsid w:val="004F22DA"/>
    <w:pPr>
      <w:autoSpaceDE w:val="0"/>
      <w:autoSpaceDN w:val="0"/>
      <w:adjustRightInd w:val="0"/>
    </w:pPr>
    <w:rPr>
      <w:rFonts w:ascii="GHGPAC+Arial,Bold" w:hAnsi="GHGPAC+Arial,Bold" w:cs="GHGPAC+Arial,Bold"/>
      <w:color w:val="000000"/>
      <w:sz w:val="24"/>
      <w:szCs w:val="24"/>
    </w:rPr>
  </w:style>
  <w:style w:type="character" w:customStyle="1" w:styleId="EmailStyle20">
    <w:name w:val="EmailStyle20"/>
    <w:uiPriority w:val="99"/>
    <w:semiHidden/>
    <w:rsid w:val="00C90337"/>
    <w:rPr>
      <w:rFonts w:ascii="Calibri" w:hAnsi="Calibri" w:cs="Calibri"/>
      <w:color w:val="auto"/>
      <w:sz w:val="24"/>
      <w:szCs w:val="24"/>
      <w:u w:val="none"/>
    </w:rPr>
  </w:style>
  <w:style w:type="paragraph" w:styleId="BalloonText">
    <w:name w:val="Balloon Text"/>
    <w:basedOn w:val="Normal"/>
    <w:link w:val="BalloonTextChar"/>
    <w:uiPriority w:val="99"/>
    <w:semiHidden/>
    <w:rsid w:val="00BA1C3B"/>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90F57"/>
    <w:rPr>
      <w:sz w:val="2"/>
      <w:szCs w:val="2"/>
      <w:lang w:val="en-GB" w:eastAsia="en-GB"/>
    </w:rPr>
  </w:style>
  <w:style w:type="paragraph" w:styleId="Footer">
    <w:name w:val="footer"/>
    <w:basedOn w:val="Normal"/>
    <w:link w:val="FooterChar"/>
    <w:uiPriority w:val="99"/>
    <w:rsid w:val="00F05A16"/>
    <w:pPr>
      <w:tabs>
        <w:tab w:val="center" w:pos="4320"/>
        <w:tab w:val="right" w:pos="8640"/>
      </w:tabs>
    </w:pPr>
    <w:rPr>
      <w:lang w:val="en-US"/>
    </w:rPr>
  </w:style>
  <w:style w:type="character" w:customStyle="1" w:styleId="FooterChar">
    <w:name w:val="Footer Char"/>
    <w:basedOn w:val="DefaultParagraphFont"/>
    <w:link w:val="Footer"/>
    <w:uiPriority w:val="99"/>
    <w:locked/>
    <w:rsid w:val="00F05A16"/>
    <w:rPr>
      <w:sz w:val="24"/>
      <w:szCs w:val="24"/>
      <w:lang w:eastAsia="en-GB"/>
    </w:rPr>
  </w:style>
  <w:style w:type="character" w:styleId="PageNumber">
    <w:name w:val="page number"/>
    <w:basedOn w:val="DefaultParagraphFont"/>
    <w:uiPriority w:val="99"/>
    <w:rsid w:val="00F05A16"/>
  </w:style>
  <w:style w:type="paragraph" w:styleId="Header">
    <w:name w:val="header"/>
    <w:basedOn w:val="Normal"/>
    <w:link w:val="HeaderChar"/>
    <w:uiPriority w:val="99"/>
    <w:rsid w:val="00A60D00"/>
    <w:pPr>
      <w:tabs>
        <w:tab w:val="center" w:pos="4513"/>
        <w:tab w:val="right" w:pos="9026"/>
      </w:tabs>
    </w:pPr>
    <w:rPr>
      <w:lang w:val="en-US" w:eastAsia="en-US"/>
    </w:rPr>
  </w:style>
  <w:style w:type="character" w:customStyle="1" w:styleId="HeaderChar">
    <w:name w:val="Header Char"/>
    <w:basedOn w:val="DefaultParagraphFont"/>
    <w:link w:val="Header"/>
    <w:uiPriority w:val="99"/>
    <w:locked/>
    <w:rsid w:val="00A60D00"/>
    <w:rPr>
      <w:sz w:val="24"/>
      <w:szCs w:val="24"/>
    </w:rPr>
  </w:style>
  <w:style w:type="paragraph" w:styleId="TOCHeading">
    <w:name w:val="TOC Heading"/>
    <w:basedOn w:val="Heading1"/>
    <w:next w:val="Normal"/>
    <w:uiPriority w:val="99"/>
    <w:qFormat/>
    <w:rsid w:val="00A60D00"/>
    <w:pPr>
      <w:keepNext/>
      <w:keepLines/>
      <w:numPr>
        <w:numId w:val="0"/>
      </w:numPr>
      <w:overflowPunct/>
      <w:autoSpaceDE/>
      <w:autoSpaceDN/>
      <w:adjustRightInd/>
      <w:spacing w:before="480" w:line="276" w:lineRule="auto"/>
      <w:textAlignment w:val="auto"/>
      <w:outlineLvl w:val="9"/>
    </w:pPr>
    <w:rPr>
      <w:rFonts w:ascii="Cambria" w:eastAsia="MS Gothic" w:hAnsi="Cambria" w:cs="Cambria"/>
      <w:b/>
      <w:bCs/>
      <w:color w:val="365F91"/>
      <w:kern w:val="0"/>
      <w:sz w:val="28"/>
      <w:szCs w:val="28"/>
      <w:lang w:val="en-US" w:eastAsia="ja-JP"/>
    </w:rPr>
  </w:style>
  <w:style w:type="paragraph" w:styleId="TOC1">
    <w:name w:val="toc 1"/>
    <w:basedOn w:val="Normal"/>
    <w:next w:val="Normal"/>
    <w:autoRedefine/>
    <w:uiPriority w:val="39"/>
    <w:rsid w:val="00F11E16"/>
    <w:pPr>
      <w:tabs>
        <w:tab w:val="left" w:pos="720"/>
        <w:tab w:val="right" w:leader="dot" w:pos="10196"/>
      </w:tabs>
    </w:pPr>
    <w:rPr>
      <w:rFonts w:ascii="Verdana" w:hAnsi="Verdana" w:cs="Verdana"/>
      <w:b/>
      <w:bCs/>
      <w:noProof/>
    </w:rPr>
  </w:style>
  <w:style w:type="paragraph" w:styleId="TOC2">
    <w:name w:val="toc 2"/>
    <w:basedOn w:val="Normal"/>
    <w:next w:val="Normal"/>
    <w:autoRedefine/>
    <w:uiPriority w:val="39"/>
    <w:rsid w:val="001E03C2"/>
    <w:pPr>
      <w:tabs>
        <w:tab w:val="left" w:pos="1100"/>
        <w:tab w:val="right" w:leader="dot" w:pos="10196"/>
      </w:tabs>
      <w:ind w:left="240"/>
    </w:pPr>
    <w:rPr>
      <w:rFonts w:ascii="Verdana" w:hAnsi="Verdana" w:cs="Verdana"/>
      <w:noProof/>
    </w:rPr>
  </w:style>
  <w:style w:type="character" w:styleId="Hyperlink">
    <w:name w:val="Hyperlink"/>
    <w:basedOn w:val="DefaultParagraphFont"/>
    <w:uiPriority w:val="99"/>
    <w:rsid w:val="00A60D00"/>
    <w:rPr>
      <w:color w:val="0000FF"/>
      <w:u w:val="single"/>
    </w:rPr>
  </w:style>
  <w:style w:type="paragraph" w:styleId="ListParagraph">
    <w:name w:val="List Paragraph"/>
    <w:basedOn w:val="Normal"/>
    <w:uiPriority w:val="34"/>
    <w:qFormat/>
    <w:rsid w:val="00F20D67"/>
    <w:pPr>
      <w:ind w:left="720"/>
    </w:pPr>
  </w:style>
  <w:style w:type="paragraph" w:styleId="TOC3">
    <w:name w:val="toc 3"/>
    <w:basedOn w:val="Normal"/>
    <w:next w:val="Normal"/>
    <w:autoRedefine/>
    <w:uiPriority w:val="39"/>
    <w:rsid w:val="001E03C2"/>
    <w:pPr>
      <w:spacing w:after="100"/>
      <w:ind w:left="480"/>
    </w:pPr>
  </w:style>
  <w:style w:type="character" w:styleId="CommentReference">
    <w:name w:val="annotation reference"/>
    <w:basedOn w:val="DefaultParagraphFont"/>
    <w:uiPriority w:val="99"/>
    <w:semiHidden/>
    <w:rsid w:val="00E813F7"/>
    <w:rPr>
      <w:sz w:val="16"/>
      <w:szCs w:val="16"/>
    </w:rPr>
  </w:style>
  <w:style w:type="paragraph" w:styleId="CommentText">
    <w:name w:val="annotation text"/>
    <w:basedOn w:val="Normal"/>
    <w:link w:val="CommentTextChar"/>
    <w:uiPriority w:val="99"/>
    <w:semiHidden/>
    <w:rsid w:val="00E813F7"/>
    <w:rPr>
      <w:sz w:val="20"/>
      <w:szCs w:val="20"/>
    </w:rPr>
  </w:style>
  <w:style w:type="character" w:customStyle="1" w:styleId="CommentTextChar">
    <w:name w:val="Comment Text Char"/>
    <w:basedOn w:val="DefaultParagraphFont"/>
    <w:link w:val="CommentText"/>
    <w:uiPriority w:val="99"/>
    <w:locked/>
    <w:rsid w:val="00E813F7"/>
  </w:style>
  <w:style w:type="paragraph" w:styleId="TOC4">
    <w:name w:val="toc 4"/>
    <w:basedOn w:val="Normal"/>
    <w:next w:val="Normal"/>
    <w:autoRedefine/>
    <w:uiPriority w:val="39"/>
    <w:unhideWhenUsed/>
    <w:rsid w:val="00F11E1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F11E1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F11E1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F11E1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F11E1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F11E16"/>
    <w:pPr>
      <w:spacing w:after="100" w:line="276" w:lineRule="auto"/>
      <w:ind w:left="1760"/>
    </w:pPr>
    <w:rPr>
      <w:rFonts w:ascii="Calibri" w:hAnsi="Calibri"/>
      <w:sz w:val="22"/>
      <w:szCs w:val="22"/>
    </w:rPr>
  </w:style>
  <w:style w:type="table" w:styleId="TableGrid">
    <w:name w:val="Table Grid"/>
    <w:basedOn w:val="TableNormal"/>
    <w:uiPriority w:val="39"/>
    <w:rsid w:val="00C23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locked/>
    <w:rsid w:val="00BF7CF3"/>
    <w:rPr>
      <w:color w:val="800080" w:themeColor="followedHyperlink"/>
      <w:u w:val="single"/>
    </w:rPr>
  </w:style>
  <w:style w:type="paragraph" w:styleId="CommentSubject">
    <w:name w:val="annotation subject"/>
    <w:basedOn w:val="CommentText"/>
    <w:next w:val="CommentText"/>
    <w:link w:val="CommentSubjectChar"/>
    <w:uiPriority w:val="99"/>
    <w:semiHidden/>
    <w:unhideWhenUsed/>
    <w:locked/>
    <w:rsid w:val="00702E91"/>
    <w:rPr>
      <w:b/>
      <w:bCs/>
    </w:rPr>
  </w:style>
  <w:style w:type="character" w:customStyle="1" w:styleId="CommentSubjectChar">
    <w:name w:val="Comment Subject Char"/>
    <w:basedOn w:val="CommentTextChar"/>
    <w:link w:val="CommentSubject"/>
    <w:uiPriority w:val="99"/>
    <w:semiHidden/>
    <w:rsid w:val="00702E91"/>
    <w:rPr>
      <w:b/>
      <w:bCs/>
      <w:sz w:val="20"/>
      <w:szCs w:val="20"/>
      <w:lang w:val="en-GB" w:eastAsia="en-GB"/>
    </w:rPr>
  </w:style>
  <w:style w:type="paragraph" w:styleId="Revision">
    <w:name w:val="Revision"/>
    <w:hidden/>
    <w:uiPriority w:val="99"/>
    <w:semiHidden/>
    <w:rsid w:val="002E7596"/>
    <w:rPr>
      <w:sz w:val="24"/>
      <w:szCs w:val="24"/>
      <w:lang w:val="en-GB" w:eastAsia="en-GB"/>
    </w:rPr>
  </w:style>
  <w:style w:type="character" w:customStyle="1" w:styleId="UnresolvedMention">
    <w:name w:val="Unresolved Mention"/>
    <w:basedOn w:val="DefaultParagraphFont"/>
    <w:uiPriority w:val="99"/>
    <w:semiHidden/>
    <w:unhideWhenUsed/>
    <w:rsid w:val="00A14C76"/>
    <w:rPr>
      <w:color w:val="808080"/>
      <w:shd w:val="clear" w:color="auto" w:fill="E6E6E6"/>
    </w:rPr>
  </w:style>
  <w:style w:type="paragraph" w:customStyle="1" w:styleId="paragraph">
    <w:name w:val="paragraph"/>
    <w:basedOn w:val="Normal"/>
    <w:rsid w:val="00DF0921"/>
    <w:pPr>
      <w:spacing w:before="100" w:beforeAutospacing="1" w:after="100" w:afterAutospacing="1"/>
    </w:pPr>
  </w:style>
  <w:style w:type="character" w:customStyle="1" w:styleId="eop">
    <w:name w:val="eop"/>
    <w:basedOn w:val="DefaultParagraphFont"/>
    <w:rsid w:val="00DF0921"/>
  </w:style>
  <w:style w:type="character" w:customStyle="1" w:styleId="normaltextrun">
    <w:name w:val="normaltextrun"/>
    <w:basedOn w:val="DefaultParagraphFont"/>
    <w:rsid w:val="00DF0921"/>
  </w:style>
  <w:style w:type="numbering" w:customStyle="1" w:styleId="Style1">
    <w:name w:val="Style1"/>
    <w:uiPriority w:val="99"/>
    <w:rsid w:val="00FD3947"/>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0721">
      <w:bodyDiv w:val="1"/>
      <w:marLeft w:val="0"/>
      <w:marRight w:val="0"/>
      <w:marTop w:val="0"/>
      <w:marBottom w:val="0"/>
      <w:divBdr>
        <w:top w:val="none" w:sz="0" w:space="0" w:color="auto"/>
        <w:left w:val="none" w:sz="0" w:space="0" w:color="auto"/>
        <w:bottom w:val="none" w:sz="0" w:space="0" w:color="auto"/>
        <w:right w:val="none" w:sz="0" w:space="0" w:color="auto"/>
      </w:divBdr>
    </w:div>
    <w:div w:id="222378195">
      <w:bodyDiv w:val="1"/>
      <w:marLeft w:val="0"/>
      <w:marRight w:val="0"/>
      <w:marTop w:val="0"/>
      <w:marBottom w:val="0"/>
      <w:divBdr>
        <w:top w:val="none" w:sz="0" w:space="0" w:color="auto"/>
        <w:left w:val="none" w:sz="0" w:space="0" w:color="auto"/>
        <w:bottom w:val="none" w:sz="0" w:space="0" w:color="auto"/>
        <w:right w:val="none" w:sz="0" w:space="0" w:color="auto"/>
      </w:divBdr>
      <w:divsChild>
        <w:div w:id="1028915959">
          <w:marLeft w:val="0"/>
          <w:marRight w:val="0"/>
          <w:marTop w:val="0"/>
          <w:marBottom w:val="0"/>
          <w:divBdr>
            <w:top w:val="none" w:sz="0" w:space="0" w:color="auto"/>
            <w:left w:val="none" w:sz="0" w:space="0" w:color="auto"/>
            <w:bottom w:val="none" w:sz="0" w:space="0" w:color="auto"/>
            <w:right w:val="none" w:sz="0" w:space="0" w:color="auto"/>
          </w:divBdr>
        </w:div>
        <w:div w:id="1171062853">
          <w:marLeft w:val="0"/>
          <w:marRight w:val="0"/>
          <w:marTop w:val="0"/>
          <w:marBottom w:val="0"/>
          <w:divBdr>
            <w:top w:val="none" w:sz="0" w:space="0" w:color="auto"/>
            <w:left w:val="none" w:sz="0" w:space="0" w:color="auto"/>
            <w:bottom w:val="none" w:sz="0" w:space="0" w:color="auto"/>
            <w:right w:val="none" w:sz="0" w:space="0" w:color="auto"/>
          </w:divBdr>
        </w:div>
        <w:div w:id="1263952413">
          <w:marLeft w:val="0"/>
          <w:marRight w:val="0"/>
          <w:marTop w:val="0"/>
          <w:marBottom w:val="0"/>
          <w:divBdr>
            <w:top w:val="none" w:sz="0" w:space="0" w:color="auto"/>
            <w:left w:val="none" w:sz="0" w:space="0" w:color="auto"/>
            <w:bottom w:val="none" w:sz="0" w:space="0" w:color="auto"/>
            <w:right w:val="none" w:sz="0" w:space="0" w:color="auto"/>
          </w:divBdr>
          <w:divsChild>
            <w:div w:id="1491601921">
              <w:marLeft w:val="-75"/>
              <w:marRight w:val="0"/>
              <w:marTop w:val="30"/>
              <w:marBottom w:val="30"/>
              <w:divBdr>
                <w:top w:val="none" w:sz="0" w:space="0" w:color="auto"/>
                <w:left w:val="none" w:sz="0" w:space="0" w:color="auto"/>
                <w:bottom w:val="none" w:sz="0" w:space="0" w:color="auto"/>
                <w:right w:val="none" w:sz="0" w:space="0" w:color="auto"/>
              </w:divBdr>
              <w:divsChild>
                <w:div w:id="585381171">
                  <w:marLeft w:val="0"/>
                  <w:marRight w:val="0"/>
                  <w:marTop w:val="0"/>
                  <w:marBottom w:val="0"/>
                  <w:divBdr>
                    <w:top w:val="none" w:sz="0" w:space="0" w:color="auto"/>
                    <w:left w:val="none" w:sz="0" w:space="0" w:color="auto"/>
                    <w:bottom w:val="none" w:sz="0" w:space="0" w:color="auto"/>
                    <w:right w:val="none" w:sz="0" w:space="0" w:color="auto"/>
                  </w:divBdr>
                  <w:divsChild>
                    <w:div w:id="1335911762">
                      <w:marLeft w:val="0"/>
                      <w:marRight w:val="0"/>
                      <w:marTop w:val="0"/>
                      <w:marBottom w:val="0"/>
                      <w:divBdr>
                        <w:top w:val="none" w:sz="0" w:space="0" w:color="auto"/>
                        <w:left w:val="none" w:sz="0" w:space="0" w:color="auto"/>
                        <w:bottom w:val="none" w:sz="0" w:space="0" w:color="auto"/>
                        <w:right w:val="none" w:sz="0" w:space="0" w:color="auto"/>
                      </w:divBdr>
                    </w:div>
                  </w:divsChild>
                </w:div>
                <w:div w:id="985401577">
                  <w:marLeft w:val="0"/>
                  <w:marRight w:val="0"/>
                  <w:marTop w:val="0"/>
                  <w:marBottom w:val="0"/>
                  <w:divBdr>
                    <w:top w:val="none" w:sz="0" w:space="0" w:color="auto"/>
                    <w:left w:val="none" w:sz="0" w:space="0" w:color="auto"/>
                    <w:bottom w:val="none" w:sz="0" w:space="0" w:color="auto"/>
                    <w:right w:val="none" w:sz="0" w:space="0" w:color="auto"/>
                  </w:divBdr>
                  <w:divsChild>
                    <w:div w:id="237056569">
                      <w:marLeft w:val="0"/>
                      <w:marRight w:val="0"/>
                      <w:marTop w:val="0"/>
                      <w:marBottom w:val="0"/>
                      <w:divBdr>
                        <w:top w:val="none" w:sz="0" w:space="0" w:color="auto"/>
                        <w:left w:val="none" w:sz="0" w:space="0" w:color="auto"/>
                        <w:bottom w:val="none" w:sz="0" w:space="0" w:color="auto"/>
                        <w:right w:val="none" w:sz="0" w:space="0" w:color="auto"/>
                      </w:divBdr>
                    </w:div>
                  </w:divsChild>
                </w:div>
                <w:div w:id="1376541689">
                  <w:marLeft w:val="0"/>
                  <w:marRight w:val="0"/>
                  <w:marTop w:val="0"/>
                  <w:marBottom w:val="0"/>
                  <w:divBdr>
                    <w:top w:val="none" w:sz="0" w:space="0" w:color="auto"/>
                    <w:left w:val="none" w:sz="0" w:space="0" w:color="auto"/>
                    <w:bottom w:val="none" w:sz="0" w:space="0" w:color="auto"/>
                    <w:right w:val="none" w:sz="0" w:space="0" w:color="auto"/>
                  </w:divBdr>
                  <w:divsChild>
                    <w:div w:id="1537736839">
                      <w:marLeft w:val="0"/>
                      <w:marRight w:val="0"/>
                      <w:marTop w:val="0"/>
                      <w:marBottom w:val="0"/>
                      <w:divBdr>
                        <w:top w:val="none" w:sz="0" w:space="0" w:color="auto"/>
                        <w:left w:val="none" w:sz="0" w:space="0" w:color="auto"/>
                        <w:bottom w:val="none" w:sz="0" w:space="0" w:color="auto"/>
                        <w:right w:val="none" w:sz="0" w:space="0" w:color="auto"/>
                      </w:divBdr>
                    </w:div>
                  </w:divsChild>
                </w:div>
                <w:div w:id="833960102">
                  <w:marLeft w:val="0"/>
                  <w:marRight w:val="0"/>
                  <w:marTop w:val="0"/>
                  <w:marBottom w:val="0"/>
                  <w:divBdr>
                    <w:top w:val="none" w:sz="0" w:space="0" w:color="auto"/>
                    <w:left w:val="none" w:sz="0" w:space="0" w:color="auto"/>
                    <w:bottom w:val="none" w:sz="0" w:space="0" w:color="auto"/>
                    <w:right w:val="none" w:sz="0" w:space="0" w:color="auto"/>
                  </w:divBdr>
                  <w:divsChild>
                    <w:div w:id="2106152620">
                      <w:marLeft w:val="0"/>
                      <w:marRight w:val="0"/>
                      <w:marTop w:val="0"/>
                      <w:marBottom w:val="0"/>
                      <w:divBdr>
                        <w:top w:val="none" w:sz="0" w:space="0" w:color="auto"/>
                        <w:left w:val="none" w:sz="0" w:space="0" w:color="auto"/>
                        <w:bottom w:val="none" w:sz="0" w:space="0" w:color="auto"/>
                        <w:right w:val="none" w:sz="0" w:space="0" w:color="auto"/>
                      </w:divBdr>
                    </w:div>
                  </w:divsChild>
                </w:div>
                <w:div w:id="261764379">
                  <w:marLeft w:val="0"/>
                  <w:marRight w:val="0"/>
                  <w:marTop w:val="0"/>
                  <w:marBottom w:val="0"/>
                  <w:divBdr>
                    <w:top w:val="none" w:sz="0" w:space="0" w:color="auto"/>
                    <w:left w:val="none" w:sz="0" w:space="0" w:color="auto"/>
                    <w:bottom w:val="none" w:sz="0" w:space="0" w:color="auto"/>
                    <w:right w:val="none" w:sz="0" w:space="0" w:color="auto"/>
                  </w:divBdr>
                  <w:divsChild>
                    <w:div w:id="1131509872">
                      <w:marLeft w:val="0"/>
                      <w:marRight w:val="0"/>
                      <w:marTop w:val="0"/>
                      <w:marBottom w:val="0"/>
                      <w:divBdr>
                        <w:top w:val="none" w:sz="0" w:space="0" w:color="auto"/>
                        <w:left w:val="none" w:sz="0" w:space="0" w:color="auto"/>
                        <w:bottom w:val="none" w:sz="0" w:space="0" w:color="auto"/>
                        <w:right w:val="none" w:sz="0" w:space="0" w:color="auto"/>
                      </w:divBdr>
                    </w:div>
                  </w:divsChild>
                </w:div>
                <w:div w:id="617689111">
                  <w:marLeft w:val="0"/>
                  <w:marRight w:val="0"/>
                  <w:marTop w:val="0"/>
                  <w:marBottom w:val="0"/>
                  <w:divBdr>
                    <w:top w:val="none" w:sz="0" w:space="0" w:color="auto"/>
                    <w:left w:val="none" w:sz="0" w:space="0" w:color="auto"/>
                    <w:bottom w:val="none" w:sz="0" w:space="0" w:color="auto"/>
                    <w:right w:val="none" w:sz="0" w:space="0" w:color="auto"/>
                  </w:divBdr>
                  <w:divsChild>
                    <w:div w:id="1785689637">
                      <w:marLeft w:val="0"/>
                      <w:marRight w:val="0"/>
                      <w:marTop w:val="0"/>
                      <w:marBottom w:val="0"/>
                      <w:divBdr>
                        <w:top w:val="none" w:sz="0" w:space="0" w:color="auto"/>
                        <w:left w:val="none" w:sz="0" w:space="0" w:color="auto"/>
                        <w:bottom w:val="none" w:sz="0" w:space="0" w:color="auto"/>
                        <w:right w:val="none" w:sz="0" w:space="0" w:color="auto"/>
                      </w:divBdr>
                    </w:div>
                  </w:divsChild>
                </w:div>
                <w:div w:id="1926331301">
                  <w:marLeft w:val="0"/>
                  <w:marRight w:val="0"/>
                  <w:marTop w:val="0"/>
                  <w:marBottom w:val="0"/>
                  <w:divBdr>
                    <w:top w:val="none" w:sz="0" w:space="0" w:color="auto"/>
                    <w:left w:val="none" w:sz="0" w:space="0" w:color="auto"/>
                    <w:bottom w:val="none" w:sz="0" w:space="0" w:color="auto"/>
                    <w:right w:val="none" w:sz="0" w:space="0" w:color="auto"/>
                  </w:divBdr>
                  <w:divsChild>
                    <w:div w:id="1947468666">
                      <w:marLeft w:val="0"/>
                      <w:marRight w:val="0"/>
                      <w:marTop w:val="0"/>
                      <w:marBottom w:val="0"/>
                      <w:divBdr>
                        <w:top w:val="none" w:sz="0" w:space="0" w:color="auto"/>
                        <w:left w:val="none" w:sz="0" w:space="0" w:color="auto"/>
                        <w:bottom w:val="none" w:sz="0" w:space="0" w:color="auto"/>
                        <w:right w:val="none" w:sz="0" w:space="0" w:color="auto"/>
                      </w:divBdr>
                    </w:div>
                  </w:divsChild>
                </w:div>
                <w:div w:id="1027565867">
                  <w:marLeft w:val="0"/>
                  <w:marRight w:val="0"/>
                  <w:marTop w:val="0"/>
                  <w:marBottom w:val="0"/>
                  <w:divBdr>
                    <w:top w:val="none" w:sz="0" w:space="0" w:color="auto"/>
                    <w:left w:val="none" w:sz="0" w:space="0" w:color="auto"/>
                    <w:bottom w:val="none" w:sz="0" w:space="0" w:color="auto"/>
                    <w:right w:val="none" w:sz="0" w:space="0" w:color="auto"/>
                  </w:divBdr>
                  <w:divsChild>
                    <w:div w:id="252327638">
                      <w:marLeft w:val="0"/>
                      <w:marRight w:val="0"/>
                      <w:marTop w:val="0"/>
                      <w:marBottom w:val="0"/>
                      <w:divBdr>
                        <w:top w:val="none" w:sz="0" w:space="0" w:color="auto"/>
                        <w:left w:val="none" w:sz="0" w:space="0" w:color="auto"/>
                        <w:bottom w:val="none" w:sz="0" w:space="0" w:color="auto"/>
                        <w:right w:val="none" w:sz="0" w:space="0" w:color="auto"/>
                      </w:divBdr>
                    </w:div>
                  </w:divsChild>
                </w:div>
                <w:div w:id="1829248264">
                  <w:marLeft w:val="0"/>
                  <w:marRight w:val="0"/>
                  <w:marTop w:val="0"/>
                  <w:marBottom w:val="0"/>
                  <w:divBdr>
                    <w:top w:val="none" w:sz="0" w:space="0" w:color="auto"/>
                    <w:left w:val="none" w:sz="0" w:space="0" w:color="auto"/>
                    <w:bottom w:val="none" w:sz="0" w:space="0" w:color="auto"/>
                    <w:right w:val="none" w:sz="0" w:space="0" w:color="auto"/>
                  </w:divBdr>
                  <w:divsChild>
                    <w:div w:id="923227632">
                      <w:marLeft w:val="0"/>
                      <w:marRight w:val="0"/>
                      <w:marTop w:val="0"/>
                      <w:marBottom w:val="0"/>
                      <w:divBdr>
                        <w:top w:val="none" w:sz="0" w:space="0" w:color="auto"/>
                        <w:left w:val="none" w:sz="0" w:space="0" w:color="auto"/>
                        <w:bottom w:val="none" w:sz="0" w:space="0" w:color="auto"/>
                        <w:right w:val="none" w:sz="0" w:space="0" w:color="auto"/>
                      </w:divBdr>
                    </w:div>
                  </w:divsChild>
                </w:div>
                <w:div w:id="412549963">
                  <w:marLeft w:val="0"/>
                  <w:marRight w:val="0"/>
                  <w:marTop w:val="0"/>
                  <w:marBottom w:val="0"/>
                  <w:divBdr>
                    <w:top w:val="none" w:sz="0" w:space="0" w:color="auto"/>
                    <w:left w:val="none" w:sz="0" w:space="0" w:color="auto"/>
                    <w:bottom w:val="none" w:sz="0" w:space="0" w:color="auto"/>
                    <w:right w:val="none" w:sz="0" w:space="0" w:color="auto"/>
                  </w:divBdr>
                  <w:divsChild>
                    <w:div w:id="1080181078">
                      <w:marLeft w:val="0"/>
                      <w:marRight w:val="0"/>
                      <w:marTop w:val="0"/>
                      <w:marBottom w:val="0"/>
                      <w:divBdr>
                        <w:top w:val="none" w:sz="0" w:space="0" w:color="auto"/>
                        <w:left w:val="none" w:sz="0" w:space="0" w:color="auto"/>
                        <w:bottom w:val="none" w:sz="0" w:space="0" w:color="auto"/>
                        <w:right w:val="none" w:sz="0" w:space="0" w:color="auto"/>
                      </w:divBdr>
                    </w:div>
                  </w:divsChild>
                </w:div>
                <w:div w:id="2012364919">
                  <w:marLeft w:val="0"/>
                  <w:marRight w:val="0"/>
                  <w:marTop w:val="0"/>
                  <w:marBottom w:val="0"/>
                  <w:divBdr>
                    <w:top w:val="none" w:sz="0" w:space="0" w:color="auto"/>
                    <w:left w:val="none" w:sz="0" w:space="0" w:color="auto"/>
                    <w:bottom w:val="none" w:sz="0" w:space="0" w:color="auto"/>
                    <w:right w:val="none" w:sz="0" w:space="0" w:color="auto"/>
                  </w:divBdr>
                  <w:divsChild>
                    <w:div w:id="1422793229">
                      <w:marLeft w:val="0"/>
                      <w:marRight w:val="0"/>
                      <w:marTop w:val="0"/>
                      <w:marBottom w:val="0"/>
                      <w:divBdr>
                        <w:top w:val="none" w:sz="0" w:space="0" w:color="auto"/>
                        <w:left w:val="none" w:sz="0" w:space="0" w:color="auto"/>
                        <w:bottom w:val="none" w:sz="0" w:space="0" w:color="auto"/>
                        <w:right w:val="none" w:sz="0" w:space="0" w:color="auto"/>
                      </w:divBdr>
                    </w:div>
                  </w:divsChild>
                </w:div>
                <w:div w:id="1808743523">
                  <w:marLeft w:val="0"/>
                  <w:marRight w:val="0"/>
                  <w:marTop w:val="0"/>
                  <w:marBottom w:val="0"/>
                  <w:divBdr>
                    <w:top w:val="none" w:sz="0" w:space="0" w:color="auto"/>
                    <w:left w:val="none" w:sz="0" w:space="0" w:color="auto"/>
                    <w:bottom w:val="none" w:sz="0" w:space="0" w:color="auto"/>
                    <w:right w:val="none" w:sz="0" w:space="0" w:color="auto"/>
                  </w:divBdr>
                  <w:divsChild>
                    <w:div w:id="745879435">
                      <w:marLeft w:val="0"/>
                      <w:marRight w:val="0"/>
                      <w:marTop w:val="0"/>
                      <w:marBottom w:val="0"/>
                      <w:divBdr>
                        <w:top w:val="none" w:sz="0" w:space="0" w:color="auto"/>
                        <w:left w:val="none" w:sz="0" w:space="0" w:color="auto"/>
                        <w:bottom w:val="none" w:sz="0" w:space="0" w:color="auto"/>
                        <w:right w:val="none" w:sz="0" w:space="0" w:color="auto"/>
                      </w:divBdr>
                    </w:div>
                  </w:divsChild>
                </w:div>
                <w:div w:id="1505626121">
                  <w:marLeft w:val="0"/>
                  <w:marRight w:val="0"/>
                  <w:marTop w:val="0"/>
                  <w:marBottom w:val="0"/>
                  <w:divBdr>
                    <w:top w:val="none" w:sz="0" w:space="0" w:color="auto"/>
                    <w:left w:val="none" w:sz="0" w:space="0" w:color="auto"/>
                    <w:bottom w:val="none" w:sz="0" w:space="0" w:color="auto"/>
                    <w:right w:val="none" w:sz="0" w:space="0" w:color="auto"/>
                  </w:divBdr>
                  <w:divsChild>
                    <w:div w:id="937257653">
                      <w:marLeft w:val="0"/>
                      <w:marRight w:val="0"/>
                      <w:marTop w:val="0"/>
                      <w:marBottom w:val="0"/>
                      <w:divBdr>
                        <w:top w:val="none" w:sz="0" w:space="0" w:color="auto"/>
                        <w:left w:val="none" w:sz="0" w:space="0" w:color="auto"/>
                        <w:bottom w:val="none" w:sz="0" w:space="0" w:color="auto"/>
                        <w:right w:val="none" w:sz="0" w:space="0" w:color="auto"/>
                      </w:divBdr>
                    </w:div>
                  </w:divsChild>
                </w:div>
                <w:div w:id="158809694">
                  <w:marLeft w:val="0"/>
                  <w:marRight w:val="0"/>
                  <w:marTop w:val="0"/>
                  <w:marBottom w:val="0"/>
                  <w:divBdr>
                    <w:top w:val="none" w:sz="0" w:space="0" w:color="auto"/>
                    <w:left w:val="none" w:sz="0" w:space="0" w:color="auto"/>
                    <w:bottom w:val="none" w:sz="0" w:space="0" w:color="auto"/>
                    <w:right w:val="none" w:sz="0" w:space="0" w:color="auto"/>
                  </w:divBdr>
                  <w:divsChild>
                    <w:div w:id="1417941300">
                      <w:marLeft w:val="0"/>
                      <w:marRight w:val="0"/>
                      <w:marTop w:val="0"/>
                      <w:marBottom w:val="0"/>
                      <w:divBdr>
                        <w:top w:val="none" w:sz="0" w:space="0" w:color="auto"/>
                        <w:left w:val="none" w:sz="0" w:space="0" w:color="auto"/>
                        <w:bottom w:val="none" w:sz="0" w:space="0" w:color="auto"/>
                        <w:right w:val="none" w:sz="0" w:space="0" w:color="auto"/>
                      </w:divBdr>
                    </w:div>
                  </w:divsChild>
                </w:div>
                <w:div w:id="1111435311">
                  <w:marLeft w:val="0"/>
                  <w:marRight w:val="0"/>
                  <w:marTop w:val="0"/>
                  <w:marBottom w:val="0"/>
                  <w:divBdr>
                    <w:top w:val="none" w:sz="0" w:space="0" w:color="auto"/>
                    <w:left w:val="none" w:sz="0" w:space="0" w:color="auto"/>
                    <w:bottom w:val="none" w:sz="0" w:space="0" w:color="auto"/>
                    <w:right w:val="none" w:sz="0" w:space="0" w:color="auto"/>
                  </w:divBdr>
                  <w:divsChild>
                    <w:div w:id="745037572">
                      <w:marLeft w:val="0"/>
                      <w:marRight w:val="0"/>
                      <w:marTop w:val="0"/>
                      <w:marBottom w:val="0"/>
                      <w:divBdr>
                        <w:top w:val="none" w:sz="0" w:space="0" w:color="auto"/>
                        <w:left w:val="none" w:sz="0" w:space="0" w:color="auto"/>
                        <w:bottom w:val="none" w:sz="0" w:space="0" w:color="auto"/>
                        <w:right w:val="none" w:sz="0" w:space="0" w:color="auto"/>
                      </w:divBdr>
                    </w:div>
                  </w:divsChild>
                </w:div>
                <w:div w:id="86194240">
                  <w:marLeft w:val="0"/>
                  <w:marRight w:val="0"/>
                  <w:marTop w:val="0"/>
                  <w:marBottom w:val="0"/>
                  <w:divBdr>
                    <w:top w:val="none" w:sz="0" w:space="0" w:color="auto"/>
                    <w:left w:val="none" w:sz="0" w:space="0" w:color="auto"/>
                    <w:bottom w:val="none" w:sz="0" w:space="0" w:color="auto"/>
                    <w:right w:val="none" w:sz="0" w:space="0" w:color="auto"/>
                  </w:divBdr>
                  <w:divsChild>
                    <w:div w:id="345905481">
                      <w:marLeft w:val="0"/>
                      <w:marRight w:val="0"/>
                      <w:marTop w:val="0"/>
                      <w:marBottom w:val="0"/>
                      <w:divBdr>
                        <w:top w:val="none" w:sz="0" w:space="0" w:color="auto"/>
                        <w:left w:val="none" w:sz="0" w:space="0" w:color="auto"/>
                        <w:bottom w:val="none" w:sz="0" w:space="0" w:color="auto"/>
                        <w:right w:val="none" w:sz="0" w:space="0" w:color="auto"/>
                      </w:divBdr>
                    </w:div>
                  </w:divsChild>
                </w:div>
                <w:div w:id="829639750">
                  <w:marLeft w:val="0"/>
                  <w:marRight w:val="0"/>
                  <w:marTop w:val="0"/>
                  <w:marBottom w:val="0"/>
                  <w:divBdr>
                    <w:top w:val="none" w:sz="0" w:space="0" w:color="auto"/>
                    <w:left w:val="none" w:sz="0" w:space="0" w:color="auto"/>
                    <w:bottom w:val="none" w:sz="0" w:space="0" w:color="auto"/>
                    <w:right w:val="none" w:sz="0" w:space="0" w:color="auto"/>
                  </w:divBdr>
                  <w:divsChild>
                    <w:div w:id="122159852">
                      <w:marLeft w:val="0"/>
                      <w:marRight w:val="0"/>
                      <w:marTop w:val="0"/>
                      <w:marBottom w:val="0"/>
                      <w:divBdr>
                        <w:top w:val="none" w:sz="0" w:space="0" w:color="auto"/>
                        <w:left w:val="none" w:sz="0" w:space="0" w:color="auto"/>
                        <w:bottom w:val="none" w:sz="0" w:space="0" w:color="auto"/>
                        <w:right w:val="none" w:sz="0" w:space="0" w:color="auto"/>
                      </w:divBdr>
                    </w:div>
                  </w:divsChild>
                </w:div>
                <w:div w:id="2073506083">
                  <w:marLeft w:val="0"/>
                  <w:marRight w:val="0"/>
                  <w:marTop w:val="0"/>
                  <w:marBottom w:val="0"/>
                  <w:divBdr>
                    <w:top w:val="none" w:sz="0" w:space="0" w:color="auto"/>
                    <w:left w:val="none" w:sz="0" w:space="0" w:color="auto"/>
                    <w:bottom w:val="none" w:sz="0" w:space="0" w:color="auto"/>
                    <w:right w:val="none" w:sz="0" w:space="0" w:color="auto"/>
                  </w:divBdr>
                  <w:divsChild>
                    <w:div w:id="773398487">
                      <w:marLeft w:val="0"/>
                      <w:marRight w:val="0"/>
                      <w:marTop w:val="0"/>
                      <w:marBottom w:val="0"/>
                      <w:divBdr>
                        <w:top w:val="none" w:sz="0" w:space="0" w:color="auto"/>
                        <w:left w:val="none" w:sz="0" w:space="0" w:color="auto"/>
                        <w:bottom w:val="none" w:sz="0" w:space="0" w:color="auto"/>
                        <w:right w:val="none" w:sz="0" w:space="0" w:color="auto"/>
                      </w:divBdr>
                    </w:div>
                  </w:divsChild>
                </w:div>
                <w:div w:id="1413551492">
                  <w:marLeft w:val="0"/>
                  <w:marRight w:val="0"/>
                  <w:marTop w:val="0"/>
                  <w:marBottom w:val="0"/>
                  <w:divBdr>
                    <w:top w:val="none" w:sz="0" w:space="0" w:color="auto"/>
                    <w:left w:val="none" w:sz="0" w:space="0" w:color="auto"/>
                    <w:bottom w:val="none" w:sz="0" w:space="0" w:color="auto"/>
                    <w:right w:val="none" w:sz="0" w:space="0" w:color="auto"/>
                  </w:divBdr>
                  <w:divsChild>
                    <w:div w:id="536039915">
                      <w:marLeft w:val="0"/>
                      <w:marRight w:val="0"/>
                      <w:marTop w:val="0"/>
                      <w:marBottom w:val="0"/>
                      <w:divBdr>
                        <w:top w:val="none" w:sz="0" w:space="0" w:color="auto"/>
                        <w:left w:val="none" w:sz="0" w:space="0" w:color="auto"/>
                        <w:bottom w:val="none" w:sz="0" w:space="0" w:color="auto"/>
                        <w:right w:val="none" w:sz="0" w:space="0" w:color="auto"/>
                      </w:divBdr>
                    </w:div>
                  </w:divsChild>
                </w:div>
                <w:div w:id="1437821178">
                  <w:marLeft w:val="0"/>
                  <w:marRight w:val="0"/>
                  <w:marTop w:val="0"/>
                  <w:marBottom w:val="0"/>
                  <w:divBdr>
                    <w:top w:val="none" w:sz="0" w:space="0" w:color="auto"/>
                    <w:left w:val="none" w:sz="0" w:space="0" w:color="auto"/>
                    <w:bottom w:val="none" w:sz="0" w:space="0" w:color="auto"/>
                    <w:right w:val="none" w:sz="0" w:space="0" w:color="auto"/>
                  </w:divBdr>
                  <w:divsChild>
                    <w:div w:id="1939211874">
                      <w:marLeft w:val="0"/>
                      <w:marRight w:val="0"/>
                      <w:marTop w:val="0"/>
                      <w:marBottom w:val="0"/>
                      <w:divBdr>
                        <w:top w:val="none" w:sz="0" w:space="0" w:color="auto"/>
                        <w:left w:val="none" w:sz="0" w:space="0" w:color="auto"/>
                        <w:bottom w:val="none" w:sz="0" w:space="0" w:color="auto"/>
                        <w:right w:val="none" w:sz="0" w:space="0" w:color="auto"/>
                      </w:divBdr>
                    </w:div>
                  </w:divsChild>
                </w:div>
                <w:div w:id="1431509279">
                  <w:marLeft w:val="0"/>
                  <w:marRight w:val="0"/>
                  <w:marTop w:val="0"/>
                  <w:marBottom w:val="0"/>
                  <w:divBdr>
                    <w:top w:val="none" w:sz="0" w:space="0" w:color="auto"/>
                    <w:left w:val="none" w:sz="0" w:space="0" w:color="auto"/>
                    <w:bottom w:val="none" w:sz="0" w:space="0" w:color="auto"/>
                    <w:right w:val="none" w:sz="0" w:space="0" w:color="auto"/>
                  </w:divBdr>
                  <w:divsChild>
                    <w:div w:id="1606690908">
                      <w:marLeft w:val="0"/>
                      <w:marRight w:val="0"/>
                      <w:marTop w:val="0"/>
                      <w:marBottom w:val="0"/>
                      <w:divBdr>
                        <w:top w:val="none" w:sz="0" w:space="0" w:color="auto"/>
                        <w:left w:val="none" w:sz="0" w:space="0" w:color="auto"/>
                        <w:bottom w:val="none" w:sz="0" w:space="0" w:color="auto"/>
                        <w:right w:val="none" w:sz="0" w:space="0" w:color="auto"/>
                      </w:divBdr>
                    </w:div>
                  </w:divsChild>
                </w:div>
                <w:div w:id="477575611">
                  <w:marLeft w:val="0"/>
                  <w:marRight w:val="0"/>
                  <w:marTop w:val="0"/>
                  <w:marBottom w:val="0"/>
                  <w:divBdr>
                    <w:top w:val="none" w:sz="0" w:space="0" w:color="auto"/>
                    <w:left w:val="none" w:sz="0" w:space="0" w:color="auto"/>
                    <w:bottom w:val="none" w:sz="0" w:space="0" w:color="auto"/>
                    <w:right w:val="none" w:sz="0" w:space="0" w:color="auto"/>
                  </w:divBdr>
                  <w:divsChild>
                    <w:div w:id="1328440418">
                      <w:marLeft w:val="0"/>
                      <w:marRight w:val="0"/>
                      <w:marTop w:val="0"/>
                      <w:marBottom w:val="0"/>
                      <w:divBdr>
                        <w:top w:val="none" w:sz="0" w:space="0" w:color="auto"/>
                        <w:left w:val="none" w:sz="0" w:space="0" w:color="auto"/>
                        <w:bottom w:val="none" w:sz="0" w:space="0" w:color="auto"/>
                        <w:right w:val="none" w:sz="0" w:space="0" w:color="auto"/>
                      </w:divBdr>
                    </w:div>
                  </w:divsChild>
                </w:div>
                <w:div w:id="482358748">
                  <w:marLeft w:val="0"/>
                  <w:marRight w:val="0"/>
                  <w:marTop w:val="0"/>
                  <w:marBottom w:val="0"/>
                  <w:divBdr>
                    <w:top w:val="none" w:sz="0" w:space="0" w:color="auto"/>
                    <w:left w:val="none" w:sz="0" w:space="0" w:color="auto"/>
                    <w:bottom w:val="none" w:sz="0" w:space="0" w:color="auto"/>
                    <w:right w:val="none" w:sz="0" w:space="0" w:color="auto"/>
                  </w:divBdr>
                  <w:divsChild>
                    <w:div w:id="1664771133">
                      <w:marLeft w:val="0"/>
                      <w:marRight w:val="0"/>
                      <w:marTop w:val="0"/>
                      <w:marBottom w:val="0"/>
                      <w:divBdr>
                        <w:top w:val="none" w:sz="0" w:space="0" w:color="auto"/>
                        <w:left w:val="none" w:sz="0" w:space="0" w:color="auto"/>
                        <w:bottom w:val="none" w:sz="0" w:space="0" w:color="auto"/>
                        <w:right w:val="none" w:sz="0" w:space="0" w:color="auto"/>
                      </w:divBdr>
                    </w:div>
                  </w:divsChild>
                </w:div>
                <w:div w:id="913779202">
                  <w:marLeft w:val="0"/>
                  <w:marRight w:val="0"/>
                  <w:marTop w:val="0"/>
                  <w:marBottom w:val="0"/>
                  <w:divBdr>
                    <w:top w:val="none" w:sz="0" w:space="0" w:color="auto"/>
                    <w:left w:val="none" w:sz="0" w:space="0" w:color="auto"/>
                    <w:bottom w:val="none" w:sz="0" w:space="0" w:color="auto"/>
                    <w:right w:val="none" w:sz="0" w:space="0" w:color="auto"/>
                  </w:divBdr>
                  <w:divsChild>
                    <w:div w:id="1334801798">
                      <w:marLeft w:val="0"/>
                      <w:marRight w:val="0"/>
                      <w:marTop w:val="0"/>
                      <w:marBottom w:val="0"/>
                      <w:divBdr>
                        <w:top w:val="none" w:sz="0" w:space="0" w:color="auto"/>
                        <w:left w:val="none" w:sz="0" w:space="0" w:color="auto"/>
                        <w:bottom w:val="none" w:sz="0" w:space="0" w:color="auto"/>
                        <w:right w:val="none" w:sz="0" w:space="0" w:color="auto"/>
                      </w:divBdr>
                    </w:div>
                  </w:divsChild>
                </w:div>
                <w:div w:id="1560239434">
                  <w:marLeft w:val="0"/>
                  <w:marRight w:val="0"/>
                  <w:marTop w:val="0"/>
                  <w:marBottom w:val="0"/>
                  <w:divBdr>
                    <w:top w:val="none" w:sz="0" w:space="0" w:color="auto"/>
                    <w:left w:val="none" w:sz="0" w:space="0" w:color="auto"/>
                    <w:bottom w:val="none" w:sz="0" w:space="0" w:color="auto"/>
                    <w:right w:val="none" w:sz="0" w:space="0" w:color="auto"/>
                  </w:divBdr>
                  <w:divsChild>
                    <w:div w:id="768165278">
                      <w:marLeft w:val="0"/>
                      <w:marRight w:val="0"/>
                      <w:marTop w:val="0"/>
                      <w:marBottom w:val="0"/>
                      <w:divBdr>
                        <w:top w:val="none" w:sz="0" w:space="0" w:color="auto"/>
                        <w:left w:val="none" w:sz="0" w:space="0" w:color="auto"/>
                        <w:bottom w:val="none" w:sz="0" w:space="0" w:color="auto"/>
                        <w:right w:val="none" w:sz="0" w:space="0" w:color="auto"/>
                      </w:divBdr>
                    </w:div>
                  </w:divsChild>
                </w:div>
                <w:div w:id="2098282659">
                  <w:marLeft w:val="0"/>
                  <w:marRight w:val="0"/>
                  <w:marTop w:val="0"/>
                  <w:marBottom w:val="0"/>
                  <w:divBdr>
                    <w:top w:val="none" w:sz="0" w:space="0" w:color="auto"/>
                    <w:left w:val="none" w:sz="0" w:space="0" w:color="auto"/>
                    <w:bottom w:val="none" w:sz="0" w:space="0" w:color="auto"/>
                    <w:right w:val="none" w:sz="0" w:space="0" w:color="auto"/>
                  </w:divBdr>
                  <w:divsChild>
                    <w:div w:id="148206987">
                      <w:marLeft w:val="0"/>
                      <w:marRight w:val="0"/>
                      <w:marTop w:val="0"/>
                      <w:marBottom w:val="0"/>
                      <w:divBdr>
                        <w:top w:val="none" w:sz="0" w:space="0" w:color="auto"/>
                        <w:left w:val="none" w:sz="0" w:space="0" w:color="auto"/>
                        <w:bottom w:val="none" w:sz="0" w:space="0" w:color="auto"/>
                        <w:right w:val="none" w:sz="0" w:space="0" w:color="auto"/>
                      </w:divBdr>
                    </w:div>
                  </w:divsChild>
                </w:div>
                <w:div w:id="899170847">
                  <w:marLeft w:val="0"/>
                  <w:marRight w:val="0"/>
                  <w:marTop w:val="0"/>
                  <w:marBottom w:val="0"/>
                  <w:divBdr>
                    <w:top w:val="none" w:sz="0" w:space="0" w:color="auto"/>
                    <w:left w:val="none" w:sz="0" w:space="0" w:color="auto"/>
                    <w:bottom w:val="none" w:sz="0" w:space="0" w:color="auto"/>
                    <w:right w:val="none" w:sz="0" w:space="0" w:color="auto"/>
                  </w:divBdr>
                  <w:divsChild>
                    <w:div w:id="1530801687">
                      <w:marLeft w:val="0"/>
                      <w:marRight w:val="0"/>
                      <w:marTop w:val="0"/>
                      <w:marBottom w:val="0"/>
                      <w:divBdr>
                        <w:top w:val="none" w:sz="0" w:space="0" w:color="auto"/>
                        <w:left w:val="none" w:sz="0" w:space="0" w:color="auto"/>
                        <w:bottom w:val="none" w:sz="0" w:space="0" w:color="auto"/>
                        <w:right w:val="none" w:sz="0" w:space="0" w:color="auto"/>
                      </w:divBdr>
                    </w:div>
                  </w:divsChild>
                </w:div>
                <w:div w:id="1557400585">
                  <w:marLeft w:val="0"/>
                  <w:marRight w:val="0"/>
                  <w:marTop w:val="0"/>
                  <w:marBottom w:val="0"/>
                  <w:divBdr>
                    <w:top w:val="none" w:sz="0" w:space="0" w:color="auto"/>
                    <w:left w:val="none" w:sz="0" w:space="0" w:color="auto"/>
                    <w:bottom w:val="none" w:sz="0" w:space="0" w:color="auto"/>
                    <w:right w:val="none" w:sz="0" w:space="0" w:color="auto"/>
                  </w:divBdr>
                  <w:divsChild>
                    <w:div w:id="717172078">
                      <w:marLeft w:val="0"/>
                      <w:marRight w:val="0"/>
                      <w:marTop w:val="0"/>
                      <w:marBottom w:val="0"/>
                      <w:divBdr>
                        <w:top w:val="none" w:sz="0" w:space="0" w:color="auto"/>
                        <w:left w:val="none" w:sz="0" w:space="0" w:color="auto"/>
                        <w:bottom w:val="none" w:sz="0" w:space="0" w:color="auto"/>
                        <w:right w:val="none" w:sz="0" w:space="0" w:color="auto"/>
                      </w:divBdr>
                    </w:div>
                  </w:divsChild>
                </w:div>
                <w:div w:id="507476946">
                  <w:marLeft w:val="0"/>
                  <w:marRight w:val="0"/>
                  <w:marTop w:val="0"/>
                  <w:marBottom w:val="0"/>
                  <w:divBdr>
                    <w:top w:val="none" w:sz="0" w:space="0" w:color="auto"/>
                    <w:left w:val="none" w:sz="0" w:space="0" w:color="auto"/>
                    <w:bottom w:val="none" w:sz="0" w:space="0" w:color="auto"/>
                    <w:right w:val="none" w:sz="0" w:space="0" w:color="auto"/>
                  </w:divBdr>
                  <w:divsChild>
                    <w:div w:id="1249582993">
                      <w:marLeft w:val="0"/>
                      <w:marRight w:val="0"/>
                      <w:marTop w:val="0"/>
                      <w:marBottom w:val="0"/>
                      <w:divBdr>
                        <w:top w:val="none" w:sz="0" w:space="0" w:color="auto"/>
                        <w:left w:val="none" w:sz="0" w:space="0" w:color="auto"/>
                        <w:bottom w:val="none" w:sz="0" w:space="0" w:color="auto"/>
                        <w:right w:val="none" w:sz="0" w:space="0" w:color="auto"/>
                      </w:divBdr>
                    </w:div>
                  </w:divsChild>
                </w:div>
                <w:div w:id="1348677080">
                  <w:marLeft w:val="0"/>
                  <w:marRight w:val="0"/>
                  <w:marTop w:val="0"/>
                  <w:marBottom w:val="0"/>
                  <w:divBdr>
                    <w:top w:val="none" w:sz="0" w:space="0" w:color="auto"/>
                    <w:left w:val="none" w:sz="0" w:space="0" w:color="auto"/>
                    <w:bottom w:val="none" w:sz="0" w:space="0" w:color="auto"/>
                    <w:right w:val="none" w:sz="0" w:space="0" w:color="auto"/>
                  </w:divBdr>
                  <w:divsChild>
                    <w:div w:id="1490629377">
                      <w:marLeft w:val="0"/>
                      <w:marRight w:val="0"/>
                      <w:marTop w:val="0"/>
                      <w:marBottom w:val="0"/>
                      <w:divBdr>
                        <w:top w:val="none" w:sz="0" w:space="0" w:color="auto"/>
                        <w:left w:val="none" w:sz="0" w:space="0" w:color="auto"/>
                        <w:bottom w:val="none" w:sz="0" w:space="0" w:color="auto"/>
                        <w:right w:val="none" w:sz="0" w:space="0" w:color="auto"/>
                      </w:divBdr>
                    </w:div>
                  </w:divsChild>
                </w:div>
                <w:div w:id="453331091">
                  <w:marLeft w:val="0"/>
                  <w:marRight w:val="0"/>
                  <w:marTop w:val="0"/>
                  <w:marBottom w:val="0"/>
                  <w:divBdr>
                    <w:top w:val="none" w:sz="0" w:space="0" w:color="auto"/>
                    <w:left w:val="none" w:sz="0" w:space="0" w:color="auto"/>
                    <w:bottom w:val="none" w:sz="0" w:space="0" w:color="auto"/>
                    <w:right w:val="none" w:sz="0" w:space="0" w:color="auto"/>
                  </w:divBdr>
                  <w:divsChild>
                    <w:div w:id="1361591387">
                      <w:marLeft w:val="0"/>
                      <w:marRight w:val="0"/>
                      <w:marTop w:val="0"/>
                      <w:marBottom w:val="0"/>
                      <w:divBdr>
                        <w:top w:val="none" w:sz="0" w:space="0" w:color="auto"/>
                        <w:left w:val="none" w:sz="0" w:space="0" w:color="auto"/>
                        <w:bottom w:val="none" w:sz="0" w:space="0" w:color="auto"/>
                        <w:right w:val="none" w:sz="0" w:space="0" w:color="auto"/>
                      </w:divBdr>
                    </w:div>
                  </w:divsChild>
                </w:div>
                <w:div w:id="1091848946">
                  <w:marLeft w:val="0"/>
                  <w:marRight w:val="0"/>
                  <w:marTop w:val="0"/>
                  <w:marBottom w:val="0"/>
                  <w:divBdr>
                    <w:top w:val="none" w:sz="0" w:space="0" w:color="auto"/>
                    <w:left w:val="none" w:sz="0" w:space="0" w:color="auto"/>
                    <w:bottom w:val="none" w:sz="0" w:space="0" w:color="auto"/>
                    <w:right w:val="none" w:sz="0" w:space="0" w:color="auto"/>
                  </w:divBdr>
                  <w:divsChild>
                    <w:div w:id="1263611488">
                      <w:marLeft w:val="0"/>
                      <w:marRight w:val="0"/>
                      <w:marTop w:val="0"/>
                      <w:marBottom w:val="0"/>
                      <w:divBdr>
                        <w:top w:val="none" w:sz="0" w:space="0" w:color="auto"/>
                        <w:left w:val="none" w:sz="0" w:space="0" w:color="auto"/>
                        <w:bottom w:val="none" w:sz="0" w:space="0" w:color="auto"/>
                        <w:right w:val="none" w:sz="0" w:space="0" w:color="auto"/>
                      </w:divBdr>
                    </w:div>
                  </w:divsChild>
                </w:div>
                <w:div w:id="1069577125">
                  <w:marLeft w:val="0"/>
                  <w:marRight w:val="0"/>
                  <w:marTop w:val="0"/>
                  <w:marBottom w:val="0"/>
                  <w:divBdr>
                    <w:top w:val="none" w:sz="0" w:space="0" w:color="auto"/>
                    <w:left w:val="none" w:sz="0" w:space="0" w:color="auto"/>
                    <w:bottom w:val="none" w:sz="0" w:space="0" w:color="auto"/>
                    <w:right w:val="none" w:sz="0" w:space="0" w:color="auto"/>
                  </w:divBdr>
                  <w:divsChild>
                    <w:div w:id="1365669721">
                      <w:marLeft w:val="0"/>
                      <w:marRight w:val="0"/>
                      <w:marTop w:val="0"/>
                      <w:marBottom w:val="0"/>
                      <w:divBdr>
                        <w:top w:val="none" w:sz="0" w:space="0" w:color="auto"/>
                        <w:left w:val="none" w:sz="0" w:space="0" w:color="auto"/>
                        <w:bottom w:val="none" w:sz="0" w:space="0" w:color="auto"/>
                        <w:right w:val="none" w:sz="0" w:space="0" w:color="auto"/>
                      </w:divBdr>
                    </w:div>
                  </w:divsChild>
                </w:div>
                <w:div w:id="1630621193">
                  <w:marLeft w:val="0"/>
                  <w:marRight w:val="0"/>
                  <w:marTop w:val="0"/>
                  <w:marBottom w:val="0"/>
                  <w:divBdr>
                    <w:top w:val="none" w:sz="0" w:space="0" w:color="auto"/>
                    <w:left w:val="none" w:sz="0" w:space="0" w:color="auto"/>
                    <w:bottom w:val="none" w:sz="0" w:space="0" w:color="auto"/>
                    <w:right w:val="none" w:sz="0" w:space="0" w:color="auto"/>
                  </w:divBdr>
                  <w:divsChild>
                    <w:div w:id="856430599">
                      <w:marLeft w:val="0"/>
                      <w:marRight w:val="0"/>
                      <w:marTop w:val="0"/>
                      <w:marBottom w:val="0"/>
                      <w:divBdr>
                        <w:top w:val="none" w:sz="0" w:space="0" w:color="auto"/>
                        <w:left w:val="none" w:sz="0" w:space="0" w:color="auto"/>
                        <w:bottom w:val="none" w:sz="0" w:space="0" w:color="auto"/>
                        <w:right w:val="none" w:sz="0" w:space="0" w:color="auto"/>
                      </w:divBdr>
                    </w:div>
                  </w:divsChild>
                </w:div>
                <w:div w:id="904336463">
                  <w:marLeft w:val="0"/>
                  <w:marRight w:val="0"/>
                  <w:marTop w:val="0"/>
                  <w:marBottom w:val="0"/>
                  <w:divBdr>
                    <w:top w:val="none" w:sz="0" w:space="0" w:color="auto"/>
                    <w:left w:val="none" w:sz="0" w:space="0" w:color="auto"/>
                    <w:bottom w:val="none" w:sz="0" w:space="0" w:color="auto"/>
                    <w:right w:val="none" w:sz="0" w:space="0" w:color="auto"/>
                  </w:divBdr>
                  <w:divsChild>
                    <w:div w:id="1213268183">
                      <w:marLeft w:val="0"/>
                      <w:marRight w:val="0"/>
                      <w:marTop w:val="0"/>
                      <w:marBottom w:val="0"/>
                      <w:divBdr>
                        <w:top w:val="none" w:sz="0" w:space="0" w:color="auto"/>
                        <w:left w:val="none" w:sz="0" w:space="0" w:color="auto"/>
                        <w:bottom w:val="none" w:sz="0" w:space="0" w:color="auto"/>
                        <w:right w:val="none" w:sz="0" w:space="0" w:color="auto"/>
                      </w:divBdr>
                    </w:div>
                  </w:divsChild>
                </w:div>
                <w:div w:id="942766851">
                  <w:marLeft w:val="0"/>
                  <w:marRight w:val="0"/>
                  <w:marTop w:val="0"/>
                  <w:marBottom w:val="0"/>
                  <w:divBdr>
                    <w:top w:val="none" w:sz="0" w:space="0" w:color="auto"/>
                    <w:left w:val="none" w:sz="0" w:space="0" w:color="auto"/>
                    <w:bottom w:val="none" w:sz="0" w:space="0" w:color="auto"/>
                    <w:right w:val="none" w:sz="0" w:space="0" w:color="auto"/>
                  </w:divBdr>
                  <w:divsChild>
                    <w:div w:id="600450065">
                      <w:marLeft w:val="0"/>
                      <w:marRight w:val="0"/>
                      <w:marTop w:val="0"/>
                      <w:marBottom w:val="0"/>
                      <w:divBdr>
                        <w:top w:val="none" w:sz="0" w:space="0" w:color="auto"/>
                        <w:left w:val="none" w:sz="0" w:space="0" w:color="auto"/>
                        <w:bottom w:val="none" w:sz="0" w:space="0" w:color="auto"/>
                        <w:right w:val="none" w:sz="0" w:space="0" w:color="auto"/>
                      </w:divBdr>
                    </w:div>
                  </w:divsChild>
                </w:div>
                <w:div w:id="130877045">
                  <w:marLeft w:val="0"/>
                  <w:marRight w:val="0"/>
                  <w:marTop w:val="0"/>
                  <w:marBottom w:val="0"/>
                  <w:divBdr>
                    <w:top w:val="none" w:sz="0" w:space="0" w:color="auto"/>
                    <w:left w:val="none" w:sz="0" w:space="0" w:color="auto"/>
                    <w:bottom w:val="none" w:sz="0" w:space="0" w:color="auto"/>
                    <w:right w:val="none" w:sz="0" w:space="0" w:color="auto"/>
                  </w:divBdr>
                  <w:divsChild>
                    <w:div w:id="1054351539">
                      <w:marLeft w:val="0"/>
                      <w:marRight w:val="0"/>
                      <w:marTop w:val="0"/>
                      <w:marBottom w:val="0"/>
                      <w:divBdr>
                        <w:top w:val="none" w:sz="0" w:space="0" w:color="auto"/>
                        <w:left w:val="none" w:sz="0" w:space="0" w:color="auto"/>
                        <w:bottom w:val="none" w:sz="0" w:space="0" w:color="auto"/>
                        <w:right w:val="none" w:sz="0" w:space="0" w:color="auto"/>
                      </w:divBdr>
                    </w:div>
                  </w:divsChild>
                </w:div>
                <w:div w:id="718938067">
                  <w:marLeft w:val="0"/>
                  <w:marRight w:val="0"/>
                  <w:marTop w:val="0"/>
                  <w:marBottom w:val="0"/>
                  <w:divBdr>
                    <w:top w:val="none" w:sz="0" w:space="0" w:color="auto"/>
                    <w:left w:val="none" w:sz="0" w:space="0" w:color="auto"/>
                    <w:bottom w:val="none" w:sz="0" w:space="0" w:color="auto"/>
                    <w:right w:val="none" w:sz="0" w:space="0" w:color="auto"/>
                  </w:divBdr>
                  <w:divsChild>
                    <w:div w:id="1281767793">
                      <w:marLeft w:val="0"/>
                      <w:marRight w:val="0"/>
                      <w:marTop w:val="0"/>
                      <w:marBottom w:val="0"/>
                      <w:divBdr>
                        <w:top w:val="none" w:sz="0" w:space="0" w:color="auto"/>
                        <w:left w:val="none" w:sz="0" w:space="0" w:color="auto"/>
                        <w:bottom w:val="none" w:sz="0" w:space="0" w:color="auto"/>
                        <w:right w:val="none" w:sz="0" w:space="0" w:color="auto"/>
                      </w:divBdr>
                    </w:div>
                  </w:divsChild>
                </w:div>
                <w:div w:id="1079904162">
                  <w:marLeft w:val="0"/>
                  <w:marRight w:val="0"/>
                  <w:marTop w:val="0"/>
                  <w:marBottom w:val="0"/>
                  <w:divBdr>
                    <w:top w:val="none" w:sz="0" w:space="0" w:color="auto"/>
                    <w:left w:val="none" w:sz="0" w:space="0" w:color="auto"/>
                    <w:bottom w:val="none" w:sz="0" w:space="0" w:color="auto"/>
                    <w:right w:val="none" w:sz="0" w:space="0" w:color="auto"/>
                  </w:divBdr>
                  <w:divsChild>
                    <w:div w:id="2083600760">
                      <w:marLeft w:val="0"/>
                      <w:marRight w:val="0"/>
                      <w:marTop w:val="0"/>
                      <w:marBottom w:val="0"/>
                      <w:divBdr>
                        <w:top w:val="none" w:sz="0" w:space="0" w:color="auto"/>
                        <w:left w:val="none" w:sz="0" w:space="0" w:color="auto"/>
                        <w:bottom w:val="none" w:sz="0" w:space="0" w:color="auto"/>
                        <w:right w:val="none" w:sz="0" w:space="0" w:color="auto"/>
                      </w:divBdr>
                    </w:div>
                  </w:divsChild>
                </w:div>
                <w:div w:id="1678655900">
                  <w:marLeft w:val="0"/>
                  <w:marRight w:val="0"/>
                  <w:marTop w:val="0"/>
                  <w:marBottom w:val="0"/>
                  <w:divBdr>
                    <w:top w:val="none" w:sz="0" w:space="0" w:color="auto"/>
                    <w:left w:val="none" w:sz="0" w:space="0" w:color="auto"/>
                    <w:bottom w:val="none" w:sz="0" w:space="0" w:color="auto"/>
                    <w:right w:val="none" w:sz="0" w:space="0" w:color="auto"/>
                  </w:divBdr>
                  <w:divsChild>
                    <w:div w:id="1699623825">
                      <w:marLeft w:val="0"/>
                      <w:marRight w:val="0"/>
                      <w:marTop w:val="0"/>
                      <w:marBottom w:val="0"/>
                      <w:divBdr>
                        <w:top w:val="none" w:sz="0" w:space="0" w:color="auto"/>
                        <w:left w:val="none" w:sz="0" w:space="0" w:color="auto"/>
                        <w:bottom w:val="none" w:sz="0" w:space="0" w:color="auto"/>
                        <w:right w:val="none" w:sz="0" w:space="0" w:color="auto"/>
                      </w:divBdr>
                    </w:div>
                  </w:divsChild>
                </w:div>
                <w:div w:id="1481574949">
                  <w:marLeft w:val="0"/>
                  <w:marRight w:val="0"/>
                  <w:marTop w:val="0"/>
                  <w:marBottom w:val="0"/>
                  <w:divBdr>
                    <w:top w:val="none" w:sz="0" w:space="0" w:color="auto"/>
                    <w:left w:val="none" w:sz="0" w:space="0" w:color="auto"/>
                    <w:bottom w:val="none" w:sz="0" w:space="0" w:color="auto"/>
                    <w:right w:val="none" w:sz="0" w:space="0" w:color="auto"/>
                  </w:divBdr>
                  <w:divsChild>
                    <w:div w:id="292446377">
                      <w:marLeft w:val="0"/>
                      <w:marRight w:val="0"/>
                      <w:marTop w:val="0"/>
                      <w:marBottom w:val="0"/>
                      <w:divBdr>
                        <w:top w:val="none" w:sz="0" w:space="0" w:color="auto"/>
                        <w:left w:val="none" w:sz="0" w:space="0" w:color="auto"/>
                        <w:bottom w:val="none" w:sz="0" w:space="0" w:color="auto"/>
                        <w:right w:val="none" w:sz="0" w:space="0" w:color="auto"/>
                      </w:divBdr>
                    </w:div>
                  </w:divsChild>
                </w:div>
                <w:div w:id="227805643">
                  <w:marLeft w:val="0"/>
                  <w:marRight w:val="0"/>
                  <w:marTop w:val="0"/>
                  <w:marBottom w:val="0"/>
                  <w:divBdr>
                    <w:top w:val="none" w:sz="0" w:space="0" w:color="auto"/>
                    <w:left w:val="none" w:sz="0" w:space="0" w:color="auto"/>
                    <w:bottom w:val="none" w:sz="0" w:space="0" w:color="auto"/>
                    <w:right w:val="none" w:sz="0" w:space="0" w:color="auto"/>
                  </w:divBdr>
                  <w:divsChild>
                    <w:div w:id="744648659">
                      <w:marLeft w:val="0"/>
                      <w:marRight w:val="0"/>
                      <w:marTop w:val="0"/>
                      <w:marBottom w:val="0"/>
                      <w:divBdr>
                        <w:top w:val="none" w:sz="0" w:space="0" w:color="auto"/>
                        <w:left w:val="none" w:sz="0" w:space="0" w:color="auto"/>
                        <w:bottom w:val="none" w:sz="0" w:space="0" w:color="auto"/>
                        <w:right w:val="none" w:sz="0" w:space="0" w:color="auto"/>
                      </w:divBdr>
                    </w:div>
                  </w:divsChild>
                </w:div>
                <w:div w:id="784812455">
                  <w:marLeft w:val="0"/>
                  <w:marRight w:val="0"/>
                  <w:marTop w:val="0"/>
                  <w:marBottom w:val="0"/>
                  <w:divBdr>
                    <w:top w:val="none" w:sz="0" w:space="0" w:color="auto"/>
                    <w:left w:val="none" w:sz="0" w:space="0" w:color="auto"/>
                    <w:bottom w:val="none" w:sz="0" w:space="0" w:color="auto"/>
                    <w:right w:val="none" w:sz="0" w:space="0" w:color="auto"/>
                  </w:divBdr>
                  <w:divsChild>
                    <w:div w:id="873536618">
                      <w:marLeft w:val="0"/>
                      <w:marRight w:val="0"/>
                      <w:marTop w:val="0"/>
                      <w:marBottom w:val="0"/>
                      <w:divBdr>
                        <w:top w:val="none" w:sz="0" w:space="0" w:color="auto"/>
                        <w:left w:val="none" w:sz="0" w:space="0" w:color="auto"/>
                        <w:bottom w:val="none" w:sz="0" w:space="0" w:color="auto"/>
                        <w:right w:val="none" w:sz="0" w:space="0" w:color="auto"/>
                      </w:divBdr>
                    </w:div>
                  </w:divsChild>
                </w:div>
                <w:div w:id="1026251538">
                  <w:marLeft w:val="0"/>
                  <w:marRight w:val="0"/>
                  <w:marTop w:val="0"/>
                  <w:marBottom w:val="0"/>
                  <w:divBdr>
                    <w:top w:val="none" w:sz="0" w:space="0" w:color="auto"/>
                    <w:left w:val="none" w:sz="0" w:space="0" w:color="auto"/>
                    <w:bottom w:val="none" w:sz="0" w:space="0" w:color="auto"/>
                    <w:right w:val="none" w:sz="0" w:space="0" w:color="auto"/>
                  </w:divBdr>
                  <w:divsChild>
                    <w:div w:id="382288235">
                      <w:marLeft w:val="0"/>
                      <w:marRight w:val="0"/>
                      <w:marTop w:val="0"/>
                      <w:marBottom w:val="0"/>
                      <w:divBdr>
                        <w:top w:val="none" w:sz="0" w:space="0" w:color="auto"/>
                        <w:left w:val="none" w:sz="0" w:space="0" w:color="auto"/>
                        <w:bottom w:val="none" w:sz="0" w:space="0" w:color="auto"/>
                        <w:right w:val="none" w:sz="0" w:space="0" w:color="auto"/>
                      </w:divBdr>
                    </w:div>
                  </w:divsChild>
                </w:div>
                <w:div w:id="82410947">
                  <w:marLeft w:val="0"/>
                  <w:marRight w:val="0"/>
                  <w:marTop w:val="0"/>
                  <w:marBottom w:val="0"/>
                  <w:divBdr>
                    <w:top w:val="none" w:sz="0" w:space="0" w:color="auto"/>
                    <w:left w:val="none" w:sz="0" w:space="0" w:color="auto"/>
                    <w:bottom w:val="none" w:sz="0" w:space="0" w:color="auto"/>
                    <w:right w:val="none" w:sz="0" w:space="0" w:color="auto"/>
                  </w:divBdr>
                  <w:divsChild>
                    <w:div w:id="1383948108">
                      <w:marLeft w:val="0"/>
                      <w:marRight w:val="0"/>
                      <w:marTop w:val="0"/>
                      <w:marBottom w:val="0"/>
                      <w:divBdr>
                        <w:top w:val="none" w:sz="0" w:space="0" w:color="auto"/>
                        <w:left w:val="none" w:sz="0" w:space="0" w:color="auto"/>
                        <w:bottom w:val="none" w:sz="0" w:space="0" w:color="auto"/>
                        <w:right w:val="none" w:sz="0" w:space="0" w:color="auto"/>
                      </w:divBdr>
                    </w:div>
                  </w:divsChild>
                </w:div>
                <w:div w:id="1954943741">
                  <w:marLeft w:val="0"/>
                  <w:marRight w:val="0"/>
                  <w:marTop w:val="0"/>
                  <w:marBottom w:val="0"/>
                  <w:divBdr>
                    <w:top w:val="none" w:sz="0" w:space="0" w:color="auto"/>
                    <w:left w:val="none" w:sz="0" w:space="0" w:color="auto"/>
                    <w:bottom w:val="none" w:sz="0" w:space="0" w:color="auto"/>
                    <w:right w:val="none" w:sz="0" w:space="0" w:color="auto"/>
                  </w:divBdr>
                  <w:divsChild>
                    <w:div w:id="1038815419">
                      <w:marLeft w:val="0"/>
                      <w:marRight w:val="0"/>
                      <w:marTop w:val="0"/>
                      <w:marBottom w:val="0"/>
                      <w:divBdr>
                        <w:top w:val="none" w:sz="0" w:space="0" w:color="auto"/>
                        <w:left w:val="none" w:sz="0" w:space="0" w:color="auto"/>
                        <w:bottom w:val="none" w:sz="0" w:space="0" w:color="auto"/>
                        <w:right w:val="none" w:sz="0" w:space="0" w:color="auto"/>
                      </w:divBdr>
                    </w:div>
                  </w:divsChild>
                </w:div>
                <w:div w:id="1396733527">
                  <w:marLeft w:val="0"/>
                  <w:marRight w:val="0"/>
                  <w:marTop w:val="0"/>
                  <w:marBottom w:val="0"/>
                  <w:divBdr>
                    <w:top w:val="none" w:sz="0" w:space="0" w:color="auto"/>
                    <w:left w:val="none" w:sz="0" w:space="0" w:color="auto"/>
                    <w:bottom w:val="none" w:sz="0" w:space="0" w:color="auto"/>
                    <w:right w:val="none" w:sz="0" w:space="0" w:color="auto"/>
                  </w:divBdr>
                  <w:divsChild>
                    <w:div w:id="341130410">
                      <w:marLeft w:val="0"/>
                      <w:marRight w:val="0"/>
                      <w:marTop w:val="0"/>
                      <w:marBottom w:val="0"/>
                      <w:divBdr>
                        <w:top w:val="none" w:sz="0" w:space="0" w:color="auto"/>
                        <w:left w:val="none" w:sz="0" w:space="0" w:color="auto"/>
                        <w:bottom w:val="none" w:sz="0" w:space="0" w:color="auto"/>
                        <w:right w:val="none" w:sz="0" w:space="0" w:color="auto"/>
                      </w:divBdr>
                    </w:div>
                  </w:divsChild>
                </w:div>
                <w:div w:id="653725102">
                  <w:marLeft w:val="0"/>
                  <w:marRight w:val="0"/>
                  <w:marTop w:val="0"/>
                  <w:marBottom w:val="0"/>
                  <w:divBdr>
                    <w:top w:val="none" w:sz="0" w:space="0" w:color="auto"/>
                    <w:left w:val="none" w:sz="0" w:space="0" w:color="auto"/>
                    <w:bottom w:val="none" w:sz="0" w:space="0" w:color="auto"/>
                    <w:right w:val="none" w:sz="0" w:space="0" w:color="auto"/>
                  </w:divBdr>
                  <w:divsChild>
                    <w:div w:id="518274030">
                      <w:marLeft w:val="0"/>
                      <w:marRight w:val="0"/>
                      <w:marTop w:val="0"/>
                      <w:marBottom w:val="0"/>
                      <w:divBdr>
                        <w:top w:val="none" w:sz="0" w:space="0" w:color="auto"/>
                        <w:left w:val="none" w:sz="0" w:space="0" w:color="auto"/>
                        <w:bottom w:val="none" w:sz="0" w:space="0" w:color="auto"/>
                        <w:right w:val="none" w:sz="0" w:space="0" w:color="auto"/>
                      </w:divBdr>
                    </w:div>
                  </w:divsChild>
                </w:div>
                <w:div w:id="777526402">
                  <w:marLeft w:val="0"/>
                  <w:marRight w:val="0"/>
                  <w:marTop w:val="0"/>
                  <w:marBottom w:val="0"/>
                  <w:divBdr>
                    <w:top w:val="none" w:sz="0" w:space="0" w:color="auto"/>
                    <w:left w:val="none" w:sz="0" w:space="0" w:color="auto"/>
                    <w:bottom w:val="none" w:sz="0" w:space="0" w:color="auto"/>
                    <w:right w:val="none" w:sz="0" w:space="0" w:color="auto"/>
                  </w:divBdr>
                  <w:divsChild>
                    <w:div w:id="1255896884">
                      <w:marLeft w:val="0"/>
                      <w:marRight w:val="0"/>
                      <w:marTop w:val="0"/>
                      <w:marBottom w:val="0"/>
                      <w:divBdr>
                        <w:top w:val="none" w:sz="0" w:space="0" w:color="auto"/>
                        <w:left w:val="none" w:sz="0" w:space="0" w:color="auto"/>
                        <w:bottom w:val="none" w:sz="0" w:space="0" w:color="auto"/>
                        <w:right w:val="none" w:sz="0" w:space="0" w:color="auto"/>
                      </w:divBdr>
                    </w:div>
                  </w:divsChild>
                </w:div>
                <w:div w:id="103230041">
                  <w:marLeft w:val="0"/>
                  <w:marRight w:val="0"/>
                  <w:marTop w:val="0"/>
                  <w:marBottom w:val="0"/>
                  <w:divBdr>
                    <w:top w:val="none" w:sz="0" w:space="0" w:color="auto"/>
                    <w:left w:val="none" w:sz="0" w:space="0" w:color="auto"/>
                    <w:bottom w:val="none" w:sz="0" w:space="0" w:color="auto"/>
                    <w:right w:val="none" w:sz="0" w:space="0" w:color="auto"/>
                  </w:divBdr>
                  <w:divsChild>
                    <w:div w:id="700861946">
                      <w:marLeft w:val="0"/>
                      <w:marRight w:val="0"/>
                      <w:marTop w:val="0"/>
                      <w:marBottom w:val="0"/>
                      <w:divBdr>
                        <w:top w:val="none" w:sz="0" w:space="0" w:color="auto"/>
                        <w:left w:val="none" w:sz="0" w:space="0" w:color="auto"/>
                        <w:bottom w:val="none" w:sz="0" w:space="0" w:color="auto"/>
                        <w:right w:val="none" w:sz="0" w:space="0" w:color="auto"/>
                      </w:divBdr>
                    </w:div>
                  </w:divsChild>
                </w:div>
                <w:div w:id="1820072688">
                  <w:marLeft w:val="0"/>
                  <w:marRight w:val="0"/>
                  <w:marTop w:val="0"/>
                  <w:marBottom w:val="0"/>
                  <w:divBdr>
                    <w:top w:val="none" w:sz="0" w:space="0" w:color="auto"/>
                    <w:left w:val="none" w:sz="0" w:space="0" w:color="auto"/>
                    <w:bottom w:val="none" w:sz="0" w:space="0" w:color="auto"/>
                    <w:right w:val="none" w:sz="0" w:space="0" w:color="auto"/>
                  </w:divBdr>
                  <w:divsChild>
                    <w:div w:id="591402715">
                      <w:marLeft w:val="0"/>
                      <w:marRight w:val="0"/>
                      <w:marTop w:val="0"/>
                      <w:marBottom w:val="0"/>
                      <w:divBdr>
                        <w:top w:val="none" w:sz="0" w:space="0" w:color="auto"/>
                        <w:left w:val="none" w:sz="0" w:space="0" w:color="auto"/>
                        <w:bottom w:val="none" w:sz="0" w:space="0" w:color="auto"/>
                        <w:right w:val="none" w:sz="0" w:space="0" w:color="auto"/>
                      </w:divBdr>
                    </w:div>
                  </w:divsChild>
                </w:div>
                <w:div w:id="1866366701">
                  <w:marLeft w:val="0"/>
                  <w:marRight w:val="0"/>
                  <w:marTop w:val="0"/>
                  <w:marBottom w:val="0"/>
                  <w:divBdr>
                    <w:top w:val="none" w:sz="0" w:space="0" w:color="auto"/>
                    <w:left w:val="none" w:sz="0" w:space="0" w:color="auto"/>
                    <w:bottom w:val="none" w:sz="0" w:space="0" w:color="auto"/>
                    <w:right w:val="none" w:sz="0" w:space="0" w:color="auto"/>
                  </w:divBdr>
                  <w:divsChild>
                    <w:div w:id="8529028">
                      <w:marLeft w:val="0"/>
                      <w:marRight w:val="0"/>
                      <w:marTop w:val="0"/>
                      <w:marBottom w:val="0"/>
                      <w:divBdr>
                        <w:top w:val="none" w:sz="0" w:space="0" w:color="auto"/>
                        <w:left w:val="none" w:sz="0" w:space="0" w:color="auto"/>
                        <w:bottom w:val="none" w:sz="0" w:space="0" w:color="auto"/>
                        <w:right w:val="none" w:sz="0" w:space="0" w:color="auto"/>
                      </w:divBdr>
                    </w:div>
                  </w:divsChild>
                </w:div>
                <w:div w:id="1336811186">
                  <w:marLeft w:val="0"/>
                  <w:marRight w:val="0"/>
                  <w:marTop w:val="0"/>
                  <w:marBottom w:val="0"/>
                  <w:divBdr>
                    <w:top w:val="none" w:sz="0" w:space="0" w:color="auto"/>
                    <w:left w:val="none" w:sz="0" w:space="0" w:color="auto"/>
                    <w:bottom w:val="none" w:sz="0" w:space="0" w:color="auto"/>
                    <w:right w:val="none" w:sz="0" w:space="0" w:color="auto"/>
                  </w:divBdr>
                  <w:divsChild>
                    <w:div w:id="1886984139">
                      <w:marLeft w:val="0"/>
                      <w:marRight w:val="0"/>
                      <w:marTop w:val="0"/>
                      <w:marBottom w:val="0"/>
                      <w:divBdr>
                        <w:top w:val="none" w:sz="0" w:space="0" w:color="auto"/>
                        <w:left w:val="none" w:sz="0" w:space="0" w:color="auto"/>
                        <w:bottom w:val="none" w:sz="0" w:space="0" w:color="auto"/>
                        <w:right w:val="none" w:sz="0" w:space="0" w:color="auto"/>
                      </w:divBdr>
                    </w:div>
                  </w:divsChild>
                </w:div>
                <w:div w:id="386879557">
                  <w:marLeft w:val="0"/>
                  <w:marRight w:val="0"/>
                  <w:marTop w:val="0"/>
                  <w:marBottom w:val="0"/>
                  <w:divBdr>
                    <w:top w:val="none" w:sz="0" w:space="0" w:color="auto"/>
                    <w:left w:val="none" w:sz="0" w:space="0" w:color="auto"/>
                    <w:bottom w:val="none" w:sz="0" w:space="0" w:color="auto"/>
                    <w:right w:val="none" w:sz="0" w:space="0" w:color="auto"/>
                  </w:divBdr>
                  <w:divsChild>
                    <w:div w:id="454953321">
                      <w:marLeft w:val="0"/>
                      <w:marRight w:val="0"/>
                      <w:marTop w:val="0"/>
                      <w:marBottom w:val="0"/>
                      <w:divBdr>
                        <w:top w:val="none" w:sz="0" w:space="0" w:color="auto"/>
                        <w:left w:val="none" w:sz="0" w:space="0" w:color="auto"/>
                        <w:bottom w:val="none" w:sz="0" w:space="0" w:color="auto"/>
                        <w:right w:val="none" w:sz="0" w:space="0" w:color="auto"/>
                      </w:divBdr>
                    </w:div>
                  </w:divsChild>
                </w:div>
                <w:div w:id="1021785067">
                  <w:marLeft w:val="0"/>
                  <w:marRight w:val="0"/>
                  <w:marTop w:val="0"/>
                  <w:marBottom w:val="0"/>
                  <w:divBdr>
                    <w:top w:val="none" w:sz="0" w:space="0" w:color="auto"/>
                    <w:left w:val="none" w:sz="0" w:space="0" w:color="auto"/>
                    <w:bottom w:val="none" w:sz="0" w:space="0" w:color="auto"/>
                    <w:right w:val="none" w:sz="0" w:space="0" w:color="auto"/>
                  </w:divBdr>
                  <w:divsChild>
                    <w:div w:id="94910726">
                      <w:marLeft w:val="0"/>
                      <w:marRight w:val="0"/>
                      <w:marTop w:val="0"/>
                      <w:marBottom w:val="0"/>
                      <w:divBdr>
                        <w:top w:val="none" w:sz="0" w:space="0" w:color="auto"/>
                        <w:left w:val="none" w:sz="0" w:space="0" w:color="auto"/>
                        <w:bottom w:val="none" w:sz="0" w:space="0" w:color="auto"/>
                        <w:right w:val="none" w:sz="0" w:space="0" w:color="auto"/>
                      </w:divBdr>
                    </w:div>
                  </w:divsChild>
                </w:div>
                <w:div w:id="2072188811">
                  <w:marLeft w:val="0"/>
                  <w:marRight w:val="0"/>
                  <w:marTop w:val="0"/>
                  <w:marBottom w:val="0"/>
                  <w:divBdr>
                    <w:top w:val="none" w:sz="0" w:space="0" w:color="auto"/>
                    <w:left w:val="none" w:sz="0" w:space="0" w:color="auto"/>
                    <w:bottom w:val="none" w:sz="0" w:space="0" w:color="auto"/>
                    <w:right w:val="none" w:sz="0" w:space="0" w:color="auto"/>
                  </w:divBdr>
                  <w:divsChild>
                    <w:div w:id="1500579183">
                      <w:marLeft w:val="0"/>
                      <w:marRight w:val="0"/>
                      <w:marTop w:val="0"/>
                      <w:marBottom w:val="0"/>
                      <w:divBdr>
                        <w:top w:val="none" w:sz="0" w:space="0" w:color="auto"/>
                        <w:left w:val="none" w:sz="0" w:space="0" w:color="auto"/>
                        <w:bottom w:val="none" w:sz="0" w:space="0" w:color="auto"/>
                        <w:right w:val="none" w:sz="0" w:space="0" w:color="auto"/>
                      </w:divBdr>
                    </w:div>
                  </w:divsChild>
                </w:div>
                <w:div w:id="1179154778">
                  <w:marLeft w:val="0"/>
                  <w:marRight w:val="0"/>
                  <w:marTop w:val="0"/>
                  <w:marBottom w:val="0"/>
                  <w:divBdr>
                    <w:top w:val="none" w:sz="0" w:space="0" w:color="auto"/>
                    <w:left w:val="none" w:sz="0" w:space="0" w:color="auto"/>
                    <w:bottom w:val="none" w:sz="0" w:space="0" w:color="auto"/>
                    <w:right w:val="none" w:sz="0" w:space="0" w:color="auto"/>
                  </w:divBdr>
                  <w:divsChild>
                    <w:div w:id="908998748">
                      <w:marLeft w:val="0"/>
                      <w:marRight w:val="0"/>
                      <w:marTop w:val="0"/>
                      <w:marBottom w:val="0"/>
                      <w:divBdr>
                        <w:top w:val="none" w:sz="0" w:space="0" w:color="auto"/>
                        <w:left w:val="none" w:sz="0" w:space="0" w:color="auto"/>
                        <w:bottom w:val="none" w:sz="0" w:space="0" w:color="auto"/>
                        <w:right w:val="none" w:sz="0" w:space="0" w:color="auto"/>
                      </w:divBdr>
                    </w:div>
                  </w:divsChild>
                </w:div>
                <w:div w:id="2144035372">
                  <w:marLeft w:val="0"/>
                  <w:marRight w:val="0"/>
                  <w:marTop w:val="0"/>
                  <w:marBottom w:val="0"/>
                  <w:divBdr>
                    <w:top w:val="none" w:sz="0" w:space="0" w:color="auto"/>
                    <w:left w:val="none" w:sz="0" w:space="0" w:color="auto"/>
                    <w:bottom w:val="none" w:sz="0" w:space="0" w:color="auto"/>
                    <w:right w:val="none" w:sz="0" w:space="0" w:color="auto"/>
                  </w:divBdr>
                  <w:divsChild>
                    <w:div w:id="324824045">
                      <w:marLeft w:val="0"/>
                      <w:marRight w:val="0"/>
                      <w:marTop w:val="0"/>
                      <w:marBottom w:val="0"/>
                      <w:divBdr>
                        <w:top w:val="none" w:sz="0" w:space="0" w:color="auto"/>
                        <w:left w:val="none" w:sz="0" w:space="0" w:color="auto"/>
                        <w:bottom w:val="none" w:sz="0" w:space="0" w:color="auto"/>
                        <w:right w:val="none" w:sz="0" w:space="0" w:color="auto"/>
                      </w:divBdr>
                    </w:div>
                  </w:divsChild>
                </w:div>
                <w:div w:id="798651303">
                  <w:marLeft w:val="0"/>
                  <w:marRight w:val="0"/>
                  <w:marTop w:val="0"/>
                  <w:marBottom w:val="0"/>
                  <w:divBdr>
                    <w:top w:val="none" w:sz="0" w:space="0" w:color="auto"/>
                    <w:left w:val="none" w:sz="0" w:space="0" w:color="auto"/>
                    <w:bottom w:val="none" w:sz="0" w:space="0" w:color="auto"/>
                    <w:right w:val="none" w:sz="0" w:space="0" w:color="auto"/>
                  </w:divBdr>
                  <w:divsChild>
                    <w:div w:id="1651517284">
                      <w:marLeft w:val="0"/>
                      <w:marRight w:val="0"/>
                      <w:marTop w:val="0"/>
                      <w:marBottom w:val="0"/>
                      <w:divBdr>
                        <w:top w:val="none" w:sz="0" w:space="0" w:color="auto"/>
                        <w:left w:val="none" w:sz="0" w:space="0" w:color="auto"/>
                        <w:bottom w:val="none" w:sz="0" w:space="0" w:color="auto"/>
                        <w:right w:val="none" w:sz="0" w:space="0" w:color="auto"/>
                      </w:divBdr>
                    </w:div>
                  </w:divsChild>
                </w:div>
                <w:div w:id="889341998">
                  <w:marLeft w:val="0"/>
                  <w:marRight w:val="0"/>
                  <w:marTop w:val="0"/>
                  <w:marBottom w:val="0"/>
                  <w:divBdr>
                    <w:top w:val="none" w:sz="0" w:space="0" w:color="auto"/>
                    <w:left w:val="none" w:sz="0" w:space="0" w:color="auto"/>
                    <w:bottom w:val="none" w:sz="0" w:space="0" w:color="auto"/>
                    <w:right w:val="none" w:sz="0" w:space="0" w:color="auto"/>
                  </w:divBdr>
                  <w:divsChild>
                    <w:div w:id="2071035360">
                      <w:marLeft w:val="0"/>
                      <w:marRight w:val="0"/>
                      <w:marTop w:val="0"/>
                      <w:marBottom w:val="0"/>
                      <w:divBdr>
                        <w:top w:val="none" w:sz="0" w:space="0" w:color="auto"/>
                        <w:left w:val="none" w:sz="0" w:space="0" w:color="auto"/>
                        <w:bottom w:val="none" w:sz="0" w:space="0" w:color="auto"/>
                        <w:right w:val="none" w:sz="0" w:space="0" w:color="auto"/>
                      </w:divBdr>
                    </w:div>
                  </w:divsChild>
                </w:div>
                <w:div w:id="2125926056">
                  <w:marLeft w:val="0"/>
                  <w:marRight w:val="0"/>
                  <w:marTop w:val="0"/>
                  <w:marBottom w:val="0"/>
                  <w:divBdr>
                    <w:top w:val="none" w:sz="0" w:space="0" w:color="auto"/>
                    <w:left w:val="none" w:sz="0" w:space="0" w:color="auto"/>
                    <w:bottom w:val="none" w:sz="0" w:space="0" w:color="auto"/>
                    <w:right w:val="none" w:sz="0" w:space="0" w:color="auto"/>
                  </w:divBdr>
                  <w:divsChild>
                    <w:div w:id="1006979674">
                      <w:marLeft w:val="0"/>
                      <w:marRight w:val="0"/>
                      <w:marTop w:val="0"/>
                      <w:marBottom w:val="0"/>
                      <w:divBdr>
                        <w:top w:val="none" w:sz="0" w:space="0" w:color="auto"/>
                        <w:left w:val="none" w:sz="0" w:space="0" w:color="auto"/>
                        <w:bottom w:val="none" w:sz="0" w:space="0" w:color="auto"/>
                        <w:right w:val="none" w:sz="0" w:space="0" w:color="auto"/>
                      </w:divBdr>
                    </w:div>
                  </w:divsChild>
                </w:div>
                <w:div w:id="1017467478">
                  <w:marLeft w:val="0"/>
                  <w:marRight w:val="0"/>
                  <w:marTop w:val="0"/>
                  <w:marBottom w:val="0"/>
                  <w:divBdr>
                    <w:top w:val="none" w:sz="0" w:space="0" w:color="auto"/>
                    <w:left w:val="none" w:sz="0" w:space="0" w:color="auto"/>
                    <w:bottom w:val="none" w:sz="0" w:space="0" w:color="auto"/>
                    <w:right w:val="none" w:sz="0" w:space="0" w:color="auto"/>
                  </w:divBdr>
                  <w:divsChild>
                    <w:div w:id="1637418329">
                      <w:marLeft w:val="0"/>
                      <w:marRight w:val="0"/>
                      <w:marTop w:val="0"/>
                      <w:marBottom w:val="0"/>
                      <w:divBdr>
                        <w:top w:val="none" w:sz="0" w:space="0" w:color="auto"/>
                        <w:left w:val="none" w:sz="0" w:space="0" w:color="auto"/>
                        <w:bottom w:val="none" w:sz="0" w:space="0" w:color="auto"/>
                        <w:right w:val="none" w:sz="0" w:space="0" w:color="auto"/>
                      </w:divBdr>
                    </w:div>
                  </w:divsChild>
                </w:div>
                <w:div w:id="744185811">
                  <w:marLeft w:val="0"/>
                  <w:marRight w:val="0"/>
                  <w:marTop w:val="0"/>
                  <w:marBottom w:val="0"/>
                  <w:divBdr>
                    <w:top w:val="none" w:sz="0" w:space="0" w:color="auto"/>
                    <w:left w:val="none" w:sz="0" w:space="0" w:color="auto"/>
                    <w:bottom w:val="none" w:sz="0" w:space="0" w:color="auto"/>
                    <w:right w:val="none" w:sz="0" w:space="0" w:color="auto"/>
                  </w:divBdr>
                  <w:divsChild>
                    <w:div w:id="1296452267">
                      <w:marLeft w:val="0"/>
                      <w:marRight w:val="0"/>
                      <w:marTop w:val="0"/>
                      <w:marBottom w:val="0"/>
                      <w:divBdr>
                        <w:top w:val="none" w:sz="0" w:space="0" w:color="auto"/>
                        <w:left w:val="none" w:sz="0" w:space="0" w:color="auto"/>
                        <w:bottom w:val="none" w:sz="0" w:space="0" w:color="auto"/>
                        <w:right w:val="none" w:sz="0" w:space="0" w:color="auto"/>
                      </w:divBdr>
                    </w:div>
                  </w:divsChild>
                </w:div>
                <w:div w:id="1423457560">
                  <w:marLeft w:val="0"/>
                  <w:marRight w:val="0"/>
                  <w:marTop w:val="0"/>
                  <w:marBottom w:val="0"/>
                  <w:divBdr>
                    <w:top w:val="none" w:sz="0" w:space="0" w:color="auto"/>
                    <w:left w:val="none" w:sz="0" w:space="0" w:color="auto"/>
                    <w:bottom w:val="none" w:sz="0" w:space="0" w:color="auto"/>
                    <w:right w:val="none" w:sz="0" w:space="0" w:color="auto"/>
                  </w:divBdr>
                  <w:divsChild>
                    <w:div w:id="1483158190">
                      <w:marLeft w:val="0"/>
                      <w:marRight w:val="0"/>
                      <w:marTop w:val="0"/>
                      <w:marBottom w:val="0"/>
                      <w:divBdr>
                        <w:top w:val="none" w:sz="0" w:space="0" w:color="auto"/>
                        <w:left w:val="none" w:sz="0" w:space="0" w:color="auto"/>
                        <w:bottom w:val="none" w:sz="0" w:space="0" w:color="auto"/>
                        <w:right w:val="none" w:sz="0" w:space="0" w:color="auto"/>
                      </w:divBdr>
                    </w:div>
                  </w:divsChild>
                </w:div>
                <w:div w:id="647058562">
                  <w:marLeft w:val="0"/>
                  <w:marRight w:val="0"/>
                  <w:marTop w:val="0"/>
                  <w:marBottom w:val="0"/>
                  <w:divBdr>
                    <w:top w:val="none" w:sz="0" w:space="0" w:color="auto"/>
                    <w:left w:val="none" w:sz="0" w:space="0" w:color="auto"/>
                    <w:bottom w:val="none" w:sz="0" w:space="0" w:color="auto"/>
                    <w:right w:val="none" w:sz="0" w:space="0" w:color="auto"/>
                  </w:divBdr>
                  <w:divsChild>
                    <w:div w:id="1716274595">
                      <w:marLeft w:val="0"/>
                      <w:marRight w:val="0"/>
                      <w:marTop w:val="0"/>
                      <w:marBottom w:val="0"/>
                      <w:divBdr>
                        <w:top w:val="none" w:sz="0" w:space="0" w:color="auto"/>
                        <w:left w:val="none" w:sz="0" w:space="0" w:color="auto"/>
                        <w:bottom w:val="none" w:sz="0" w:space="0" w:color="auto"/>
                        <w:right w:val="none" w:sz="0" w:space="0" w:color="auto"/>
                      </w:divBdr>
                    </w:div>
                  </w:divsChild>
                </w:div>
                <w:div w:id="1087923269">
                  <w:marLeft w:val="0"/>
                  <w:marRight w:val="0"/>
                  <w:marTop w:val="0"/>
                  <w:marBottom w:val="0"/>
                  <w:divBdr>
                    <w:top w:val="none" w:sz="0" w:space="0" w:color="auto"/>
                    <w:left w:val="none" w:sz="0" w:space="0" w:color="auto"/>
                    <w:bottom w:val="none" w:sz="0" w:space="0" w:color="auto"/>
                    <w:right w:val="none" w:sz="0" w:space="0" w:color="auto"/>
                  </w:divBdr>
                  <w:divsChild>
                    <w:div w:id="540049248">
                      <w:marLeft w:val="0"/>
                      <w:marRight w:val="0"/>
                      <w:marTop w:val="0"/>
                      <w:marBottom w:val="0"/>
                      <w:divBdr>
                        <w:top w:val="none" w:sz="0" w:space="0" w:color="auto"/>
                        <w:left w:val="none" w:sz="0" w:space="0" w:color="auto"/>
                        <w:bottom w:val="none" w:sz="0" w:space="0" w:color="auto"/>
                        <w:right w:val="none" w:sz="0" w:space="0" w:color="auto"/>
                      </w:divBdr>
                    </w:div>
                  </w:divsChild>
                </w:div>
                <w:div w:id="1088648109">
                  <w:marLeft w:val="0"/>
                  <w:marRight w:val="0"/>
                  <w:marTop w:val="0"/>
                  <w:marBottom w:val="0"/>
                  <w:divBdr>
                    <w:top w:val="none" w:sz="0" w:space="0" w:color="auto"/>
                    <w:left w:val="none" w:sz="0" w:space="0" w:color="auto"/>
                    <w:bottom w:val="none" w:sz="0" w:space="0" w:color="auto"/>
                    <w:right w:val="none" w:sz="0" w:space="0" w:color="auto"/>
                  </w:divBdr>
                  <w:divsChild>
                    <w:div w:id="1068267700">
                      <w:marLeft w:val="0"/>
                      <w:marRight w:val="0"/>
                      <w:marTop w:val="0"/>
                      <w:marBottom w:val="0"/>
                      <w:divBdr>
                        <w:top w:val="none" w:sz="0" w:space="0" w:color="auto"/>
                        <w:left w:val="none" w:sz="0" w:space="0" w:color="auto"/>
                        <w:bottom w:val="none" w:sz="0" w:space="0" w:color="auto"/>
                        <w:right w:val="none" w:sz="0" w:space="0" w:color="auto"/>
                      </w:divBdr>
                    </w:div>
                  </w:divsChild>
                </w:div>
                <w:div w:id="263852275">
                  <w:marLeft w:val="0"/>
                  <w:marRight w:val="0"/>
                  <w:marTop w:val="0"/>
                  <w:marBottom w:val="0"/>
                  <w:divBdr>
                    <w:top w:val="none" w:sz="0" w:space="0" w:color="auto"/>
                    <w:left w:val="none" w:sz="0" w:space="0" w:color="auto"/>
                    <w:bottom w:val="none" w:sz="0" w:space="0" w:color="auto"/>
                    <w:right w:val="none" w:sz="0" w:space="0" w:color="auto"/>
                  </w:divBdr>
                  <w:divsChild>
                    <w:div w:id="1305619202">
                      <w:marLeft w:val="0"/>
                      <w:marRight w:val="0"/>
                      <w:marTop w:val="0"/>
                      <w:marBottom w:val="0"/>
                      <w:divBdr>
                        <w:top w:val="none" w:sz="0" w:space="0" w:color="auto"/>
                        <w:left w:val="none" w:sz="0" w:space="0" w:color="auto"/>
                        <w:bottom w:val="none" w:sz="0" w:space="0" w:color="auto"/>
                        <w:right w:val="none" w:sz="0" w:space="0" w:color="auto"/>
                      </w:divBdr>
                    </w:div>
                  </w:divsChild>
                </w:div>
                <w:div w:id="1998654498">
                  <w:marLeft w:val="0"/>
                  <w:marRight w:val="0"/>
                  <w:marTop w:val="0"/>
                  <w:marBottom w:val="0"/>
                  <w:divBdr>
                    <w:top w:val="none" w:sz="0" w:space="0" w:color="auto"/>
                    <w:left w:val="none" w:sz="0" w:space="0" w:color="auto"/>
                    <w:bottom w:val="none" w:sz="0" w:space="0" w:color="auto"/>
                    <w:right w:val="none" w:sz="0" w:space="0" w:color="auto"/>
                  </w:divBdr>
                  <w:divsChild>
                    <w:div w:id="1362781458">
                      <w:marLeft w:val="0"/>
                      <w:marRight w:val="0"/>
                      <w:marTop w:val="0"/>
                      <w:marBottom w:val="0"/>
                      <w:divBdr>
                        <w:top w:val="none" w:sz="0" w:space="0" w:color="auto"/>
                        <w:left w:val="none" w:sz="0" w:space="0" w:color="auto"/>
                        <w:bottom w:val="none" w:sz="0" w:space="0" w:color="auto"/>
                        <w:right w:val="none" w:sz="0" w:space="0" w:color="auto"/>
                      </w:divBdr>
                    </w:div>
                  </w:divsChild>
                </w:div>
                <w:div w:id="805666537">
                  <w:marLeft w:val="0"/>
                  <w:marRight w:val="0"/>
                  <w:marTop w:val="0"/>
                  <w:marBottom w:val="0"/>
                  <w:divBdr>
                    <w:top w:val="none" w:sz="0" w:space="0" w:color="auto"/>
                    <w:left w:val="none" w:sz="0" w:space="0" w:color="auto"/>
                    <w:bottom w:val="none" w:sz="0" w:space="0" w:color="auto"/>
                    <w:right w:val="none" w:sz="0" w:space="0" w:color="auto"/>
                  </w:divBdr>
                  <w:divsChild>
                    <w:div w:id="146014419">
                      <w:marLeft w:val="0"/>
                      <w:marRight w:val="0"/>
                      <w:marTop w:val="0"/>
                      <w:marBottom w:val="0"/>
                      <w:divBdr>
                        <w:top w:val="none" w:sz="0" w:space="0" w:color="auto"/>
                        <w:left w:val="none" w:sz="0" w:space="0" w:color="auto"/>
                        <w:bottom w:val="none" w:sz="0" w:space="0" w:color="auto"/>
                        <w:right w:val="none" w:sz="0" w:space="0" w:color="auto"/>
                      </w:divBdr>
                    </w:div>
                  </w:divsChild>
                </w:div>
                <w:div w:id="292444359">
                  <w:marLeft w:val="0"/>
                  <w:marRight w:val="0"/>
                  <w:marTop w:val="0"/>
                  <w:marBottom w:val="0"/>
                  <w:divBdr>
                    <w:top w:val="none" w:sz="0" w:space="0" w:color="auto"/>
                    <w:left w:val="none" w:sz="0" w:space="0" w:color="auto"/>
                    <w:bottom w:val="none" w:sz="0" w:space="0" w:color="auto"/>
                    <w:right w:val="none" w:sz="0" w:space="0" w:color="auto"/>
                  </w:divBdr>
                  <w:divsChild>
                    <w:div w:id="1278828888">
                      <w:marLeft w:val="0"/>
                      <w:marRight w:val="0"/>
                      <w:marTop w:val="0"/>
                      <w:marBottom w:val="0"/>
                      <w:divBdr>
                        <w:top w:val="none" w:sz="0" w:space="0" w:color="auto"/>
                        <w:left w:val="none" w:sz="0" w:space="0" w:color="auto"/>
                        <w:bottom w:val="none" w:sz="0" w:space="0" w:color="auto"/>
                        <w:right w:val="none" w:sz="0" w:space="0" w:color="auto"/>
                      </w:divBdr>
                    </w:div>
                  </w:divsChild>
                </w:div>
                <w:div w:id="1428191663">
                  <w:marLeft w:val="0"/>
                  <w:marRight w:val="0"/>
                  <w:marTop w:val="0"/>
                  <w:marBottom w:val="0"/>
                  <w:divBdr>
                    <w:top w:val="none" w:sz="0" w:space="0" w:color="auto"/>
                    <w:left w:val="none" w:sz="0" w:space="0" w:color="auto"/>
                    <w:bottom w:val="none" w:sz="0" w:space="0" w:color="auto"/>
                    <w:right w:val="none" w:sz="0" w:space="0" w:color="auto"/>
                  </w:divBdr>
                  <w:divsChild>
                    <w:div w:id="1784422364">
                      <w:marLeft w:val="0"/>
                      <w:marRight w:val="0"/>
                      <w:marTop w:val="0"/>
                      <w:marBottom w:val="0"/>
                      <w:divBdr>
                        <w:top w:val="none" w:sz="0" w:space="0" w:color="auto"/>
                        <w:left w:val="none" w:sz="0" w:space="0" w:color="auto"/>
                        <w:bottom w:val="none" w:sz="0" w:space="0" w:color="auto"/>
                        <w:right w:val="none" w:sz="0" w:space="0" w:color="auto"/>
                      </w:divBdr>
                    </w:div>
                  </w:divsChild>
                </w:div>
                <w:div w:id="235282342">
                  <w:marLeft w:val="0"/>
                  <w:marRight w:val="0"/>
                  <w:marTop w:val="0"/>
                  <w:marBottom w:val="0"/>
                  <w:divBdr>
                    <w:top w:val="none" w:sz="0" w:space="0" w:color="auto"/>
                    <w:left w:val="none" w:sz="0" w:space="0" w:color="auto"/>
                    <w:bottom w:val="none" w:sz="0" w:space="0" w:color="auto"/>
                    <w:right w:val="none" w:sz="0" w:space="0" w:color="auto"/>
                  </w:divBdr>
                  <w:divsChild>
                    <w:div w:id="1736465882">
                      <w:marLeft w:val="0"/>
                      <w:marRight w:val="0"/>
                      <w:marTop w:val="0"/>
                      <w:marBottom w:val="0"/>
                      <w:divBdr>
                        <w:top w:val="none" w:sz="0" w:space="0" w:color="auto"/>
                        <w:left w:val="none" w:sz="0" w:space="0" w:color="auto"/>
                        <w:bottom w:val="none" w:sz="0" w:space="0" w:color="auto"/>
                        <w:right w:val="none" w:sz="0" w:space="0" w:color="auto"/>
                      </w:divBdr>
                    </w:div>
                  </w:divsChild>
                </w:div>
                <w:div w:id="1020857689">
                  <w:marLeft w:val="0"/>
                  <w:marRight w:val="0"/>
                  <w:marTop w:val="0"/>
                  <w:marBottom w:val="0"/>
                  <w:divBdr>
                    <w:top w:val="none" w:sz="0" w:space="0" w:color="auto"/>
                    <w:left w:val="none" w:sz="0" w:space="0" w:color="auto"/>
                    <w:bottom w:val="none" w:sz="0" w:space="0" w:color="auto"/>
                    <w:right w:val="none" w:sz="0" w:space="0" w:color="auto"/>
                  </w:divBdr>
                  <w:divsChild>
                    <w:div w:id="785930097">
                      <w:marLeft w:val="0"/>
                      <w:marRight w:val="0"/>
                      <w:marTop w:val="0"/>
                      <w:marBottom w:val="0"/>
                      <w:divBdr>
                        <w:top w:val="none" w:sz="0" w:space="0" w:color="auto"/>
                        <w:left w:val="none" w:sz="0" w:space="0" w:color="auto"/>
                        <w:bottom w:val="none" w:sz="0" w:space="0" w:color="auto"/>
                        <w:right w:val="none" w:sz="0" w:space="0" w:color="auto"/>
                      </w:divBdr>
                    </w:div>
                  </w:divsChild>
                </w:div>
                <w:div w:id="1644580909">
                  <w:marLeft w:val="0"/>
                  <w:marRight w:val="0"/>
                  <w:marTop w:val="0"/>
                  <w:marBottom w:val="0"/>
                  <w:divBdr>
                    <w:top w:val="none" w:sz="0" w:space="0" w:color="auto"/>
                    <w:left w:val="none" w:sz="0" w:space="0" w:color="auto"/>
                    <w:bottom w:val="none" w:sz="0" w:space="0" w:color="auto"/>
                    <w:right w:val="none" w:sz="0" w:space="0" w:color="auto"/>
                  </w:divBdr>
                  <w:divsChild>
                    <w:div w:id="329259593">
                      <w:marLeft w:val="0"/>
                      <w:marRight w:val="0"/>
                      <w:marTop w:val="0"/>
                      <w:marBottom w:val="0"/>
                      <w:divBdr>
                        <w:top w:val="none" w:sz="0" w:space="0" w:color="auto"/>
                        <w:left w:val="none" w:sz="0" w:space="0" w:color="auto"/>
                        <w:bottom w:val="none" w:sz="0" w:space="0" w:color="auto"/>
                        <w:right w:val="none" w:sz="0" w:space="0" w:color="auto"/>
                      </w:divBdr>
                    </w:div>
                  </w:divsChild>
                </w:div>
                <w:div w:id="956567102">
                  <w:marLeft w:val="0"/>
                  <w:marRight w:val="0"/>
                  <w:marTop w:val="0"/>
                  <w:marBottom w:val="0"/>
                  <w:divBdr>
                    <w:top w:val="none" w:sz="0" w:space="0" w:color="auto"/>
                    <w:left w:val="none" w:sz="0" w:space="0" w:color="auto"/>
                    <w:bottom w:val="none" w:sz="0" w:space="0" w:color="auto"/>
                    <w:right w:val="none" w:sz="0" w:space="0" w:color="auto"/>
                  </w:divBdr>
                  <w:divsChild>
                    <w:div w:id="1816338052">
                      <w:marLeft w:val="0"/>
                      <w:marRight w:val="0"/>
                      <w:marTop w:val="0"/>
                      <w:marBottom w:val="0"/>
                      <w:divBdr>
                        <w:top w:val="none" w:sz="0" w:space="0" w:color="auto"/>
                        <w:left w:val="none" w:sz="0" w:space="0" w:color="auto"/>
                        <w:bottom w:val="none" w:sz="0" w:space="0" w:color="auto"/>
                        <w:right w:val="none" w:sz="0" w:space="0" w:color="auto"/>
                      </w:divBdr>
                    </w:div>
                  </w:divsChild>
                </w:div>
                <w:div w:id="1632246852">
                  <w:marLeft w:val="0"/>
                  <w:marRight w:val="0"/>
                  <w:marTop w:val="0"/>
                  <w:marBottom w:val="0"/>
                  <w:divBdr>
                    <w:top w:val="none" w:sz="0" w:space="0" w:color="auto"/>
                    <w:left w:val="none" w:sz="0" w:space="0" w:color="auto"/>
                    <w:bottom w:val="none" w:sz="0" w:space="0" w:color="auto"/>
                    <w:right w:val="none" w:sz="0" w:space="0" w:color="auto"/>
                  </w:divBdr>
                  <w:divsChild>
                    <w:div w:id="2046640101">
                      <w:marLeft w:val="0"/>
                      <w:marRight w:val="0"/>
                      <w:marTop w:val="0"/>
                      <w:marBottom w:val="0"/>
                      <w:divBdr>
                        <w:top w:val="none" w:sz="0" w:space="0" w:color="auto"/>
                        <w:left w:val="none" w:sz="0" w:space="0" w:color="auto"/>
                        <w:bottom w:val="none" w:sz="0" w:space="0" w:color="auto"/>
                        <w:right w:val="none" w:sz="0" w:space="0" w:color="auto"/>
                      </w:divBdr>
                    </w:div>
                  </w:divsChild>
                </w:div>
                <w:div w:id="1972131188">
                  <w:marLeft w:val="0"/>
                  <w:marRight w:val="0"/>
                  <w:marTop w:val="0"/>
                  <w:marBottom w:val="0"/>
                  <w:divBdr>
                    <w:top w:val="none" w:sz="0" w:space="0" w:color="auto"/>
                    <w:left w:val="none" w:sz="0" w:space="0" w:color="auto"/>
                    <w:bottom w:val="none" w:sz="0" w:space="0" w:color="auto"/>
                    <w:right w:val="none" w:sz="0" w:space="0" w:color="auto"/>
                  </w:divBdr>
                  <w:divsChild>
                    <w:div w:id="1671249467">
                      <w:marLeft w:val="0"/>
                      <w:marRight w:val="0"/>
                      <w:marTop w:val="0"/>
                      <w:marBottom w:val="0"/>
                      <w:divBdr>
                        <w:top w:val="none" w:sz="0" w:space="0" w:color="auto"/>
                        <w:left w:val="none" w:sz="0" w:space="0" w:color="auto"/>
                        <w:bottom w:val="none" w:sz="0" w:space="0" w:color="auto"/>
                        <w:right w:val="none" w:sz="0" w:space="0" w:color="auto"/>
                      </w:divBdr>
                    </w:div>
                  </w:divsChild>
                </w:div>
                <w:div w:id="723604563">
                  <w:marLeft w:val="0"/>
                  <w:marRight w:val="0"/>
                  <w:marTop w:val="0"/>
                  <w:marBottom w:val="0"/>
                  <w:divBdr>
                    <w:top w:val="none" w:sz="0" w:space="0" w:color="auto"/>
                    <w:left w:val="none" w:sz="0" w:space="0" w:color="auto"/>
                    <w:bottom w:val="none" w:sz="0" w:space="0" w:color="auto"/>
                    <w:right w:val="none" w:sz="0" w:space="0" w:color="auto"/>
                  </w:divBdr>
                  <w:divsChild>
                    <w:div w:id="1739476732">
                      <w:marLeft w:val="0"/>
                      <w:marRight w:val="0"/>
                      <w:marTop w:val="0"/>
                      <w:marBottom w:val="0"/>
                      <w:divBdr>
                        <w:top w:val="none" w:sz="0" w:space="0" w:color="auto"/>
                        <w:left w:val="none" w:sz="0" w:space="0" w:color="auto"/>
                        <w:bottom w:val="none" w:sz="0" w:space="0" w:color="auto"/>
                        <w:right w:val="none" w:sz="0" w:space="0" w:color="auto"/>
                      </w:divBdr>
                    </w:div>
                  </w:divsChild>
                </w:div>
                <w:div w:id="863834191">
                  <w:marLeft w:val="0"/>
                  <w:marRight w:val="0"/>
                  <w:marTop w:val="0"/>
                  <w:marBottom w:val="0"/>
                  <w:divBdr>
                    <w:top w:val="none" w:sz="0" w:space="0" w:color="auto"/>
                    <w:left w:val="none" w:sz="0" w:space="0" w:color="auto"/>
                    <w:bottom w:val="none" w:sz="0" w:space="0" w:color="auto"/>
                    <w:right w:val="none" w:sz="0" w:space="0" w:color="auto"/>
                  </w:divBdr>
                  <w:divsChild>
                    <w:div w:id="488643744">
                      <w:marLeft w:val="0"/>
                      <w:marRight w:val="0"/>
                      <w:marTop w:val="0"/>
                      <w:marBottom w:val="0"/>
                      <w:divBdr>
                        <w:top w:val="none" w:sz="0" w:space="0" w:color="auto"/>
                        <w:left w:val="none" w:sz="0" w:space="0" w:color="auto"/>
                        <w:bottom w:val="none" w:sz="0" w:space="0" w:color="auto"/>
                        <w:right w:val="none" w:sz="0" w:space="0" w:color="auto"/>
                      </w:divBdr>
                    </w:div>
                  </w:divsChild>
                </w:div>
                <w:div w:id="802113545">
                  <w:marLeft w:val="0"/>
                  <w:marRight w:val="0"/>
                  <w:marTop w:val="0"/>
                  <w:marBottom w:val="0"/>
                  <w:divBdr>
                    <w:top w:val="none" w:sz="0" w:space="0" w:color="auto"/>
                    <w:left w:val="none" w:sz="0" w:space="0" w:color="auto"/>
                    <w:bottom w:val="none" w:sz="0" w:space="0" w:color="auto"/>
                    <w:right w:val="none" w:sz="0" w:space="0" w:color="auto"/>
                  </w:divBdr>
                  <w:divsChild>
                    <w:div w:id="757335201">
                      <w:marLeft w:val="0"/>
                      <w:marRight w:val="0"/>
                      <w:marTop w:val="0"/>
                      <w:marBottom w:val="0"/>
                      <w:divBdr>
                        <w:top w:val="none" w:sz="0" w:space="0" w:color="auto"/>
                        <w:left w:val="none" w:sz="0" w:space="0" w:color="auto"/>
                        <w:bottom w:val="none" w:sz="0" w:space="0" w:color="auto"/>
                        <w:right w:val="none" w:sz="0" w:space="0" w:color="auto"/>
                      </w:divBdr>
                    </w:div>
                  </w:divsChild>
                </w:div>
                <w:div w:id="798956681">
                  <w:marLeft w:val="0"/>
                  <w:marRight w:val="0"/>
                  <w:marTop w:val="0"/>
                  <w:marBottom w:val="0"/>
                  <w:divBdr>
                    <w:top w:val="none" w:sz="0" w:space="0" w:color="auto"/>
                    <w:left w:val="none" w:sz="0" w:space="0" w:color="auto"/>
                    <w:bottom w:val="none" w:sz="0" w:space="0" w:color="auto"/>
                    <w:right w:val="none" w:sz="0" w:space="0" w:color="auto"/>
                  </w:divBdr>
                  <w:divsChild>
                    <w:div w:id="690104160">
                      <w:marLeft w:val="0"/>
                      <w:marRight w:val="0"/>
                      <w:marTop w:val="0"/>
                      <w:marBottom w:val="0"/>
                      <w:divBdr>
                        <w:top w:val="none" w:sz="0" w:space="0" w:color="auto"/>
                        <w:left w:val="none" w:sz="0" w:space="0" w:color="auto"/>
                        <w:bottom w:val="none" w:sz="0" w:space="0" w:color="auto"/>
                        <w:right w:val="none" w:sz="0" w:space="0" w:color="auto"/>
                      </w:divBdr>
                    </w:div>
                  </w:divsChild>
                </w:div>
                <w:div w:id="1552382823">
                  <w:marLeft w:val="0"/>
                  <w:marRight w:val="0"/>
                  <w:marTop w:val="0"/>
                  <w:marBottom w:val="0"/>
                  <w:divBdr>
                    <w:top w:val="none" w:sz="0" w:space="0" w:color="auto"/>
                    <w:left w:val="none" w:sz="0" w:space="0" w:color="auto"/>
                    <w:bottom w:val="none" w:sz="0" w:space="0" w:color="auto"/>
                    <w:right w:val="none" w:sz="0" w:space="0" w:color="auto"/>
                  </w:divBdr>
                  <w:divsChild>
                    <w:div w:id="874854083">
                      <w:marLeft w:val="0"/>
                      <w:marRight w:val="0"/>
                      <w:marTop w:val="0"/>
                      <w:marBottom w:val="0"/>
                      <w:divBdr>
                        <w:top w:val="none" w:sz="0" w:space="0" w:color="auto"/>
                        <w:left w:val="none" w:sz="0" w:space="0" w:color="auto"/>
                        <w:bottom w:val="none" w:sz="0" w:space="0" w:color="auto"/>
                        <w:right w:val="none" w:sz="0" w:space="0" w:color="auto"/>
                      </w:divBdr>
                    </w:div>
                  </w:divsChild>
                </w:div>
                <w:div w:id="752362967">
                  <w:marLeft w:val="0"/>
                  <w:marRight w:val="0"/>
                  <w:marTop w:val="0"/>
                  <w:marBottom w:val="0"/>
                  <w:divBdr>
                    <w:top w:val="none" w:sz="0" w:space="0" w:color="auto"/>
                    <w:left w:val="none" w:sz="0" w:space="0" w:color="auto"/>
                    <w:bottom w:val="none" w:sz="0" w:space="0" w:color="auto"/>
                    <w:right w:val="none" w:sz="0" w:space="0" w:color="auto"/>
                  </w:divBdr>
                  <w:divsChild>
                    <w:div w:id="1126856156">
                      <w:marLeft w:val="0"/>
                      <w:marRight w:val="0"/>
                      <w:marTop w:val="0"/>
                      <w:marBottom w:val="0"/>
                      <w:divBdr>
                        <w:top w:val="none" w:sz="0" w:space="0" w:color="auto"/>
                        <w:left w:val="none" w:sz="0" w:space="0" w:color="auto"/>
                        <w:bottom w:val="none" w:sz="0" w:space="0" w:color="auto"/>
                        <w:right w:val="none" w:sz="0" w:space="0" w:color="auto"/>
                      </w:divBdr>
                    </w:div>
                  </w:divsChild>
                </w:div>
                <w:div w:id="1655142874">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
                  </w:divsChild>
                </w:div>
                <w:div w:id="502284639">
                  <w:marLeft w:val="0"/>
                  <w:marRight w:val="0"/>
                  <w:marTop w:val="0"/>
                  <w:marBottom w:val="0"/>
                  <w:divBdr>
                    <w:top w:val="none" w:sz="0" w:space="0" w:color="auto"/>
                    <w:left w:val="none" w:sz="0" w:space="0" w:color="auto"/>
                    <w:bottom w:val="none" w:sz="0" w:space="0" w:color="auto"/>
                    <w:right w:val="none" w:sz="0" w:space="0" w:color="auto"/>
                  </w:divBdr>
                  <w:divsChild>
                    <w:div w:id="1118597746">
                      <w:marLeft w:val="0"/>
                      <w:marRight w:val="0"/>
                      <w:marTop w:val="0"/>
                      <w:marBottom w:val="0"/>
                      <w:divBdr>
                        <w:top w:val="none" w:sz="0" w:space="0" w:color="auto"/>
                        <w:left w:val="none" w:sz="0" w:space="0" w:color="auto"/>
                        <w:bottom w:val="none" w:sz="0" w:space="0" w:color="auto"/>
                        <w:right w:val="none" w:sz="0" w:space="0" w:color="auto"/>
                      </w:divBdr>
                    </w:div>
                  </w:divsChild>
                </w:div>
                <w:div w:id="2076318680">
                  <w:marLeft w:val="0"/>
                  <w:marRight w:val="0"/>
                  <w:marTop w:val="0"/>
                  <w:marBottom w:val="0"/>
                  <w:divBdr>
                    <w:top w:val="none" w:sz="0" w:space="0" w:color="auto"/>
                    <w:left w:val="none" w:sz="0" w:space="0" w:color="auto"/>
                    <w:bottom w:val="none" w:sz="0" w:space="0" w:color="auto"/>
                    <w:right w:val="none" w:sz="0" w:space="0" w:color="auto"/>
                  </w:divBdr>
                  <w:divsChild>
                    <w:div w:id="1706517321">
                      <w:marLeft w:val="0"/>
                      <w:marRight w:val="0"/>
                      <w:marTop w:val="0"/>
                      <w:marBottom w:val="0"/>
                      <w:divBdr>
                        <w:top w:val="none" w:sz="0" w:space="0" w:color="auto"/>
                        <w:left w:val="none" w:sz="0" w:space="0" w:color="auto"/>
                        <w:bottom w:val="none" w:sz="0" w:space="0" w:color="auto"/>
                        <w:right w:val="none" w:sz="0" w:space="0" w:color="auto"/>
                      </w:divBdr>
                    </w:div>
                  </w:divsChild>
                </w:div>
                <w:div w:id="228467545">
                  <w:marLeft w:val="0"/>
                  <w:marRight w:val="0"/>
                  <w:marTop w:val="0"/>
                  <w:marBottom w:val="0"/>
                  <w:divBdr>
                    <w:top w:val="none" w:sz="0" w:space="0" w:color="auto"/>
                    <w:left w:val="none" w:sz="0" w:space="0" w:color="auto"/>
                    <w:bottom w:val="none" w:sz="0" w:space="0" w:color="auto"/>
                    <w:right w:val="none" w:sz="0" w:space="0" w:color="auto"/>
                  </w:divBdr>
                  <w:divsChild>
                    <w:div w:id="750155841">
                      <w:marLeft w:val="0"/>
                      <w:marRight w:val="0"/>
                      <w:marTop w:val="0"/>
                      <w:marBottom w:val="0"/>
                      <w:divBdr>
                        <w:top w:val="none" w:sz="0" w:space="0" w:color="auto"/>
                        <w:left w:val="none" w:sz="0" w:space="0" w:color="auto"/>
                        <w:bottom w:val="none" w:sz="0" w:space="0" w:color="auto"/>
                        <w:right w:val="none" w:sz="0" w:space="0" w:color="auto"/>
                      </w:divBdr>
                    </w:div>
                  </w:divsChild>
                </w:div>
                <w:div w:id="103043923">
                  <w:marLeft w:val="0"/>
                  <w:marRight w:val="0"/>
                  <w:marTop w:val="0"/>
                  <w:marBottom w:val="0"/>
                  <w:divBdr>
                    <w:top w:val="none" w:sz="0" w:space="0" w:color="auto"/>
                    <w:left w:val="none" w:sz="0" w:space="0" w:color="auto"/>
                    <w:bottom w:val="none" w:sz="0" w:space="0" w:color="auto"/>
                    <w:right w:val="none" w:sz="0" w:space="0" w:color="auto"/>
                  </w:divBdr>
                  <w:divsChild>
                    <w:div w:id="523522738">
                      <w:marLeft w:val="0"/>
                      <w:marRight w:val="0"/>
                      <w:marTop w:val="0"/>
                      <w:marBottom w:val="0"/>
                      <w:divBdr>
                        <w:top w:val="none" w:sz="0" w:space="0" w:color="auto"/>
                        <w:left w:val="none" w:sz="0" w:space="0" w:color="auto"/>
                        <w:bottom w:val="none" w:sz="0" w:space="0" w:color="auto"/>
                        <w:right w:val="none" w:sz="0" w:space="0" w:color="auto"/>
                      </w:divBdr>
                    </w:div>
                  </w:divsChild>
                </w:div>
                <w:div w:id="1222713700">
                  <w:marLeft w:val="0"/>
                  <w:marRight w:val="0"/>
                  <w:marTop w:val="0"/>
                  <w:marBottom w:val="0"/>
                  <w:divBdr>
                    <w:top w:val="none" w:sz="0" w:space="0" w:color="auto"/>
                    <w:left w:val="none" w:sz="0" w:space="0" w:color="auto"/>
                    <w:bottom w:val="none" w:sz="0" w:space="0" w:color="auto"/>
                    <w:right w:val="none" w:sz="0" w:space="0" w:color="auto"/>
                  </w:divBdr>
                  <w:divsChild>
                    <w:div w:id="641813501">
                      <w:marLeft w:val="0"/>
                      <w:marRight w:val="0"/>
                      <w:marTop w:val="0"/>
                      <w:marBottom w:val="0"/>
                      <w:divBdr>
                        <w:top w:val="none" w:sz="0" w:space="0" w:color="auto"/>
                        <w:left w:val="none" w:sz="0" w:space="0" w:color="auto"/>
                        <w:bottom w:val="none" w:sz="0" w:space="0" w:color="auto"/>
                        <w:right w:val="none" w:sz="0" w:space="0" w:color="auto"/>
                      </w:divBdr>
                    </w:div>
                  </w:divsChild>
                </w:div>
                <w:div w:id="1548491288">
                  <w:marLeft w:val="0"/>
                  <w:marRight w:val="0"/>
                  <w:marTop w:val="0"/>
                  <w:marBottom w:val="0"/>
                  <w:divBdr>
                    <w:top w:val="none" w:sz="0" w:space="0" w:color="auto"/>
                    <w:left w:val="none" w:sz="0" w:space="0" w:color="auto"/>
                    <w:bottom w:val="none" w:sz="0" w:space="0" w:color="auto"/>
                    <w:right w:val="none" w:sz="0" w:space="0" w:color="auto"/>
                  </w:divBdr>
                  <w:divsChild>
                    <w:div w:id="324553202">
                      <w:marLeft w:val="0"/>
                      <w:marRight w:val="0"/>
                      <w:marTop w:val="0"/>
                      <w:marBottom w:val="0"/>
                      <w:divBdr>
                        <w:top w:val="none" w:sz="0" w:space="0" w:color="auto"/>
                        <w:left w:val="none" w:sz="0" w:space="0" w:color="auto"/>
                        <w:bottom w:val="none" w:sz="0" w:space="0" w:color="auto"/>
                        <w:right w:val="none" w:sz="0" w:space="0" w:color="auto"/>
                      </w:divBdr>
                    </w:div>
                  </w:divsChild>
                </w:div>
                <w:div w:id="117450894">
                  <w:marLeft w:val="0"/>
                  <w:marRight w:val="0"/>
                  <w:marTop w:val="0"/>
                  <w:marBottom w:val="0"/>
                  <w:divBdr>
                    <w:top w:val="none" w:sz="0" w:space="0" w:color="auto"/>
                    <w:left w:val="none" w:sz="0" w:space="0" w:color="auto"/>
                    <w:bottom w:val="none" w:sz="0" w:space="0" w:color="auto"/>
                    <w:right w:val="none" w:sz="0" w:space="0" w:color="auto"/>
                  </w:divBdr>
                  <w:divsChild>
                    <w:div w:id="139813748">
                      <w:marLeft w:val="0"/>
                      <w:marRight w:val="0"/>
                      <w:marTop w:val="0"/>
                      <w:marBottom w:val="0"/>
                      <w:divBdr>
                        <w:top w:val="none" w:sz="0" w:space="0" w:color="auto"/>
                        <w:left w:val="none" w:sz="0" w:space="0" w:color="auto"/>
                        <w:bottom w:val="none" w:sz="0" w:space="0" w:color="auto"/>
                        <w:right w:val="none" w:sz="0" w:space="0" w:color="auto"/>
                      </w:divBdr>
                    </w:div>
                  </w:divsChild>
                </w:div>
                <w:div w:id="775297244">
                  <w:marLeft w:val="0"/>
                  <w:marRight w:val="0"/>
                  <w:marTop w:val="0"/>
                  <w:marBottom w:val="0"/>
                  <w:divBdr>
                    <w:top w:val="none" w:sz="0" w:space="0" w:color="auto"/>
                    <w:left w:val="none" w:sz="0" w:space="0" w:color="auto"/>
                    <w:bottom w:val="none" w:sz="0" w:space="0" w:color="auto"/>
                    <w:right w:val="none" w:sz="0" w:space="0" w:color="auto"/>
                  </w:divBdr>
                  <w:divsChild>
                    <w:div w:id="1761832825">
                      <w:marLeft w:val="0"/>
                      <w:marRight w:val="0"/>
                      <w:marTop w:val="0"/>
                      <w:marBottom w:val="0"/>
                      <w:divBdr>
                        <w:top w:val="none" w:sz="0" w:space="0" w:color="auto"/>
                        <w:left w:val="none" w:sz="0" w:space="0" w:color="auto"/>
                        <w:bottom w:val="none" w:sz="0" w:space="0" w:color="auto"/>
                        <w:right w:val="none" w:sz="0" w:space="0" w:color="auto"/>
                      </w:divBdr>
                    </w:div>
                  </w:divsChild>
                </w:div>
                <w:div w:id="1057128346">
                  <w:marLeft w:val="0"/>
                  <w:marRight w:val="0"/>
                  <w:marTop w:val="0"/>
                  <w:marBottom w:val="0"/>
                  <w:divBdr>
                    <w:top w:val="none" w:sz="0" w:space="0" w:color="auto"/>
                    <w:left w:val="none" w:sz="0" w:space="0" w:color="auto"/>
                    <w:bottom w:val="none" w:sz="0" w:space="0" w:color="auto"/>
                    <w:right w:val="none" w:sz="0" w:space="0" w:color="auto"/>
                  </w:divBdr>
                  <w:divsChild>
                    <w:div w:id="1048338217">
                      <w:marLeft w:val="0"/>
                      <w:marRight w:val="0"/>
                      <w:marTop w:val="0"/>
                      <w:marBottom w:val="0"/>
                      <w:divBdr>
                        <w:top w:val="none" w:sz="0" w:space="0" w:color="auto"/>
                        <w:left w:val="none" w:sz="0" w:space="0" w:color="auto"/>
                        <w:bottom w:val="none" w:sz="0" w:space="0" w:color="auto"/>
                        <w:right w:val="none" w:sz="0" w:space="0" w:color="auto"/>
                      </w:divBdr>
                    </w:div>
                  </w:divsChild>
                </w:div>
                <w:div w:id="1994524084">
                  <w:marLeft w:val="0"/>
                  <w:marRight w:val="0"/>
                  <w:marTop w:val="0"/>
                  <w:marBottom w:val="0"/>
                  <w:divBdr>
                    <w:top w:val="none" w:sz="0" w:space="0" w:color="auto"/>
                    <w:left w:val="none" w:sz="0" w:space="0" w:color="auto"/>
                    <w:bottom w:val="none" w:sz="0" w:space="0" w:color="auto"/>
                    <w:right w:val="none" w:sz="0" w:space="0" w:color="auto"/>
                  </w:divBdr>
                  <w:divsChild>
                    <w:div w:id="1964115021">
                      <w:marLeft w:val="0"/>
                      <w:marRight w:val="0"/>
                      <w:marTop w:val="0"/>
                      <w:marBottom w:val="0"/>
                      <w:divBdr>
                        <w:top w:val="none" w:sz="0" w:space="0" w:color="auto"/>
                        <w:left w:val="none" w:sz="0" w:space="0" w:color="auto"/>
                        <w:bottom w:val="none" w:sz="0" w:space="0" w:color="auto"/>
                        <w:right w:val="none" w:sz="0" w:space="0" w:color="auto"/>
                      </w:divBdr>
                    </w:div>
                  </w:divsChild>
                </w:div>
                <w:div w:id="23101078">
                  <w:marLeft w:val="0"/>
                  <w:marRight w:val="0"/>
                  <w:marTop w:val="0"/>
                  <w:marBottom w:val="0"/>
                  <w:divBdr>
                    <w:top w:val="none" w:sz="0" w:space="0" w:color="auto"/>
                    <w:left w:val="none" w:sz="0" w:space="0" w:color="auto"/>
                    <w:bottom w:val="none" w:sz="0" w:space="0" w:color="auto"/>
                    <w:right w:val="none" w:sz="0" w:space="0" w:color="auto"/>
                  </w:divBdr>
                  <w:divsChild>
                    <w:div w:id="1520119614">
                      <w:marLeft w:val="0"/>
                      <w:marRight w:val="0"/>
                      <w:marTop w:val="0"/>
                      <w:marBottom w:val="0"/>
                      <w:divBdr>
                        <w:top w:val="none" w:sz="0" w:space="0" w:color="auto"/>
                        <w:left w:val="none" w:sz="0" w:space="0" w:color="auto"/>
                        <w:bottom w:val="none" w:sz="0" w:space="0" w:color="auto"/>
                        <w:right w:val="none" w:sz="0" w:space="0" w:color="auto"/>
                      </w:divBdr>
                    </w:div>
                  </w:divsChild>
                </w:div>
                <w:div w:id="775710857">
                  <w:marLeft w:val="0"/>
                  <w:marRight w:val="0"/>
                  <w:marTop w:val="0"/>
                  <w:marBottom w:val="0"/>
                  <w:divBdr>
                    <w:top w:val="none" w:sz="0" w:space="0" w:color="auto"/>
                    <w:left w:val="none" w:sz="0" w:space="0" w:color="auto"/>
                    <w:bottom w:val="none" w:sz="0" w:space="0" w:color="auto"/>
                    <w:right w:val="none" w:sz="0" w:space="0" w:color="auto"/>
                  </w:divBdr>
                  <w:divsChild>
                    <w:div w:id="1916091784">
                      <w:marLeft w:val="0"/>
                      <w:marRight w:val="0"/>
                      <w:marTop w:val="0"/>
                      <w:marBottom w:val="0"/>
                      <w:divBdr>
                        <w:top w:val="none" w:sz="0" w:space="0" w:color="auto"/>
                        <w:left w:val="none" w:sz="0" w:space="0" w:color="auto"/>
                        <w:bottom w:val="none" w:sz="0" w:space="0" w:color="auto"/>
                        <w:right w:val="none" w:sz="0" w:space="0" w:color="auto"/>
                      </w:divBdr>
                    </w:div>
                  </w:divsChild>
                </w:div>
                <w:div w:id="2033609088">
                  <w:marLeft w:val="0"/>
                  <w:marRight w:val="0"/>
                  <w:marTop w:val="0"/>
                  <w:marBottom w:val="0"/>
                  <w:divBdr>
                    <w:top w:val="none" w:sz="0" w:space="0" w:color="auto"/>
                    <w:left w:val="none" w:sz="0" w:space="0" w:color="auto"/>
                    <w:bottom w:val="none" w:sz="0" w:space="0" w:color="auto"/>
                    <w:right w:val="none" w:sz="0" w:space="0" w:color="auto"/>
                  </w:divBdr>
                  <w:divsChild>
                    <w:div w:id="1724981814">
                      <w:marLeft w:val="0"/>
                      <w:marRight w:val="0"/>
                      <w:marTop w:val="0"/>
                      <w:marBottom w:val="0"/>
                      <w:divBdr>
                        <w:top w:val="none" w:sz="0" w:space="0" w:color="auto"/>
                        <w:left w:val="none" w:sz="0" w:space="0" w:color="auto"/>
                        <w:bottom w:val="none" w:sz="0" w:space="0" w:color="auto"/>
                        <w:right w:val="none" w:sz="0" w:space="0" w:color="auto"/>
                      </w:divBdr>
                    </w:div>
                  </w:divsChild>
                </w:div>
                <w:div w:id="360666730">
                  <w:marLeft w:val="0"/>
                  <w:marRight w:val="0"/>
                  <w:marTop w:val="0"/>
                  <w:marBottom w:val="0"/>
                  <w:divBdr>
                    <w:top w:val="none" w:sz="0" w:space="0" w:color="auto"/>
                    <w:left w:val="none" w:sz="0" w:space="0" w:color="auto"/>
                    <w:bottom w:val="none" w:sz="0" w:space="0" w:color="auto"/>
                    <w:right w:val="none" w:sz="0" w:space="0" w:color="auto"/>
                  </w:divBdr>
                  <w:divsChild>
                    <w:div w:id="1908565613">
                      <w:marLeft w:val="0"/>
                      <w:marRight w:val="0"/>
                      <w:marTop w:val="0"/>
                      <w:marBottom w:val="0"/>
                      <w:divBdr>
                        <w:top w:val="none" w:sz="0" w:space="0" w:color="auto"/>
                        <w:left w:val="none" w:sz="0" w:space="0" w:color="auto"/>
                        <w:bottom w:val="none" w:sz="0" w:space="0" w:color="auto"/>
                        <w:right w:val="none" w:sz="0" w:space="0" w:color="auto"/>
                      </w:divBdr>
                    </w:div>
                  </w:divsChild>
                </w:div>
                <w:div w:id="2081637148">
                  <w:marLeft w:val="0"/>
                  <w:marRight w:val="0"/>
                  <w:marTop w:val="0"/>
                  <w:marBottom w:val="0"/>
                  <w:divBdr>
                    <w:top w:val="none" w:sz="0" w:space="0" w:color="auto"/>
                    <w:left w:val="none" w:sz="0" w:space="0" w:color="auto"/>
                    <w:bottom w:val="none" w:sz="0" w:space="0" w:color="auto"/>
                    <w:right w:val="none" w:sz="0" w:space="0" w:color="auto"/>
                  </w:divBdr>
                  <w:divsChild>
                    <w:div w:id="964584728">
                      <w:marLeft w:val="0"/>
                      <w:marRight w:val="0"/>
                      <w:marTop w:val="0"/>
                      <w:marBottom w:val="0"/>
                      <w:divBdr>
                        <w:top w:val="none" w:sz="0" w:space="0" w:color="auto"/>
                        <w:left w:val="none" w:sz="0" w:space="0" w:color="auto"/>
                        <w:bottom w:val="none" w:sz="0" w:space="0" w:color="auto"/>
                        <w:right w:val="none" w:sz="0" w:space="0" w:color="auto"/>
                      </w:divBdr>
                    </w:div>
                  </w:divsChild>
                </w:div>
                <w:div w:id="191579533">
                  <w:marLeft w:val="0"/>
                  <w:marRight w:val="0"/>
                  <w:marTop w:val="0"/>
                  <w:marBottom w:val="0"/>
                  <w:divBdr>
                    <w:top w:val="none" w:sz="0" w:space="0" w:color="auto"/>
                    <w:left w:val="none" w:sz="0" w:space="0" w:color="auto"/>
                    <w:bottom w:val="none" w:sz="0" w:space="0" w:color="auto"/>
                    <w:right w:val="none" w:sz="0" w:space="0" w:color="auto"/>
                  </w:divBdr>
                  <w:divsChild>
                    <w:div w:id="802960755">
                      <w:marLeft w:val="0"/>
                      <w:marRight w:val="0"/>
                      <w:marTop w:val="0"/>
                      <w:marBottom w:val="0"/>
                      <w:divBdr>
                        <w:top w:val="none" w:sz="0" w:space="0" w:color="auto"/>
                        <w:left w:val="none" w:sz="0" w:space="0" w:color="auto"/>
                        <w:bottom w:val="none" w:sz="0" w:space="0" w:color="auto"/>
                        <w:right w:val="none" w:sz="0" w:space="0" w:color="auto"/>
                      </w:divBdr>
                    </w:div>
                  </w:divsChild>
                </w:div>
                <w:div w:id="921334258">
                  <w:marLeft w:val="0"/>
                  <w:marRight w:val="0"/>
                  <w:marTop w:val="0"/>
                  <w:marBottom w:val="0"/>
                  <w:divBdr>
                    <w:top w:val="none" w:sz="0" w:space="0" w:color="auto"/>
                    <w:left w:val="none" w:sz="0" w:space="0" w:color="auto"/>
                    <w:bottom w:val="none" w:sz="0" w:space="0" w:color="auto"/>
                    <w:right w:val="none" w:sz="0" w:space="0" w:color="auto"/>
                  </w:divBdr>
                  <w:divsChild>
                    <w:div w:id="1162546115">
                      <w:marLeft w:val="0"/>
                      <w:marRight w:val="0"/>
                      <w:marTop w:val="0"/>
                      <w:marBottom w:val="0"/>
                      <w:divBdr>
                        <w:top w:val="none" w:sz="0" w:space="0" w:color="auto"/>
                        <w:left w:val="none" w:sz="0" w:space="0" w:color="auto"/>
                        <w:bottom w:val="none" w:sz="0" w:space="0" w:color="auto"/>
                        <w:right w:val="none" w:sz="0" w:space="0" w:color="auto"/>
                      </w:divBdr>
                    </w:div>
                  </w:divsChild>
                </w:div>
                <w:div w:id="2012563969">
                  <w:marLeft w:val="0"/>
                  <w:marRight w:val="0"/>
                  <w:marTop w:val="0"/>
                  <w:marBottom w:val="0"/>
                  <w:divBdr>
                    <w:top w:val="none" w:sz="0" w:space="0" w:color="auto"/>
                    <w:left w:val="none" w:sz="0" w:space="0" w:color="auto"/>
                    <w:bottom w:val="none" w:sz="0" w:space="0" w:color="auto"/>
                    <w:right w:val="none" w:sz="0" w:space="0" w:color="auto"/>
                  </w:divBdr>
                  <w:divsChild>
                    <w:div w:id="1905722918">
                      <w:marLeft w:val="0"/>
                      <w:marRight w:val="0"/>
                      <w:marTop w:val="0"/>
                      <w:marBottom w:val="0"/>
                      <w:divBdr>
                        <w:top w:val="none" w:sz="0" w:space="0" w:color="auto"/>
                        <w:left w:val="none" w:sz="0" w:space="0" w:color="auto"/>
                        <w:bottom w:val="none" w:sz="0" w:space="0" w:color="auto"/>
                        <w:right w:val="none" w:sz="0" w:space="0" w:color="auto"/>
                      </w:divBdr>
                    </w:div>
                  </w:divsChild>
                </w:div>
                <w:div w:id="1149247859">
                  <w:marLeft w:val="0"/>
                  <w:marRight w:val="0"/>
                  <w:marTop w:val="0"/>
                  <w:marBottom w:val="0"/>
                  <w:divBdr>
                    <w:top w:val="none" w:sz="0" w:space="0" w:color="auto"/>
                    <w:left w:val="none" w:sz="0" w:space="0" w:color="auto"/>
                    <w:bottom w:val="none" w:sz="0" w:space="0" w:color="auto"/>
                    <w:right w:val="none" w:sz="0" w:space="0" w:color="auto"/>
                  </w:divBdr>
                  <w:divsChild>
                    <w:div w:id="632252762">
                      <w:marLeft w:val="0"/>
                      <w:marRight w:val="0"/>
                      <w:marTop w:val="0"/>
                      <w:marBottom w:val="0"/>
                      <w:divBdr>
                        <w:top w:val="none" w:sz="0" w:space="0" w:color="auto"/>
                        <w:left w:val="none" w:sz="0" w:space="0" w:color="auto"/>
                        <w:bottom w:val="none" w:sz="0" w:space="0" w:color="auto"/>
                        <w:right w:val="none" w:sz="0" w:space="0" w:color="auto"/>
                      </w:divBdr>
                    </w:div>
                  </w:divsChild>
                </w:div>
                <w:div w:id="1407874385">
                  <w:marLeft w:val="0"/>
                  <w:marRight w:val="0"/>
                  <w:marTop w:val="0"/>
                  <w:marBottom w:val="0"/>
                  <w:divBdr>
                    <w:top w:val="none" w:sz="0" w:space="0" w:color="auto"/>
                    <w:left w:val="none" w:sz="0" w:space="0" w:color="auto"/>
                    <w:bottom w:val="none" w:sz="0" w:space="0" w:color="auto"/>
                    <w:right w:val="none" w:sz="0" w:space="0" w:color="auto"/>
                  </w:divBdr>
                  <w:divsChild>
                    <w:div w:id="1179269833">
                      <w:marLeft w:val="0"/>
                      <w:marRight w:val="0"/>
                      <w:marTop w:val="0"/>
                      <w:marBottom w:val="0"/>
                      <w:divBdr>
                        <w:top w:val="none" w:sz="0" w:space="0" w:color="auto"/>
                        <w:left w:val="none" w:sz="0" w:space="0" w:color="auto"/>
                        <w:bottom w:val="none" w:sz="0" w:space="0" w:color="auto"/>
                        <w:right w:val="none" w:sz="0" w:space="0" w:color="auto"/>
                      </w:divBdr>
                    </w:div>
                  </w:divsChild>
                </w:div>
                <w:div w:id="334695259">
                  <w:marLeft w:val="0"/>
                  <w:marRight w:val="0"/>
                  <w:marTop w:val="0"/>
                  <w:marBottom w:val="0"/>
                  <w:divBdr>
                    <w:top w:val="none" w:sz="0" w:space="0" w:color="auto"/>
                    <w:left w:val="none" w:sz="0" w:space="0" w:color="auto"/>
                    <w:bottom w:val="none" w:sz="0" w:space="0" w:color="auto"/>
                    <w:right w:val="none" w:sz="0" w:space="0" w:color="auto"/>
                  </w:divBdr>
                  <w:divsChild>
                    <w:div w:id="1401446677">
                      <w:marLeft w:val="0"/>
                      <w:marRight w:val="0"/>
                      <w:marTop w:val="0"/>
                      <w:marBottom w:val="0"/>
                      <w:divBdr>
                        <w:top w:val="none" w:sz="0" w:space="0" w:color="auto"/>
                        <w:left w:val="none" w:sz="0" w:space="0" w:color="auto"/>
                        <w:bottom w:val="none" w:sz="0" w:space="0" w:color="auto"/>
                        <w:right w:val="none" w:sz="0" w:space="0" w:color="auto"/>
                      </w:divBdr>
                    </w:div>
                  </w:divsChild>
                </w:div>
                <w:div w:id="377559029">
                  <w:marLeft w:val="0"/>
                  <w:marRight w:val="0"/>
                  <w:marTop w:val="0"/>
                  <w:marBottom w:val="0"/>
                  <w:divBdr>
                    <w:top w:val="none" w:sz="0" w:space="0" w:color="auto"/>
                    <w:left w:val="none" w:sz="0" w:space="0" w:color="auto"/>
                    <w:bottom w:val="none" w:sz="0" w:space="0" w:color="auto"/>
                    <w:right w:val="none" w:sz="0" w:space="0" w:color="auto"/>
                  </w:divBdr>
                  <w:divsChild>
                    <w:div w:id="666522967">
                      <w:marLeft w:val="0"/>
                      <w:marRight w:val="0"/>
                      <w:marTop w:val="0"/>
                      <w:marBottom w:val="0"/>
                      <w:divBdr>
                        <w:top w:val="none" w:sz="0" w:space="0" w:color="auto"/>
                        <w:left w:val="none" w:sz="0" w:space="0" w:color="auto"/>
                        <w:bottom w:val="none" w:sz="0" w:space="0" w:color="auto"/>
                        <w:right w:val="none" w:sz="0" w:space="0" w:color="auto"/>
                      </w:divBdr>
                    </w:div>
                  </w:divsChild>
                </w:div>
                <w:div w:id="856425016">
                  <w:marLeft w:val="0"/>
                  <w:marRight w:val="0"/>
                  <w:marTop w:val="0"/>
                  <w:marBottom w:val="0"/>
                  <w:divBdr>
                    <w:top w:val="none" w:sz="0" w:space="0" w:color="auto"/>
                    <w:left w:val="none" w:sz="0" w:space="0" w:color="auto"/>
                    <w:bottom w:val="none" w:sz="0" w:space="0" w:color="auto"/>
                    <w:right w:val="none" w:sz="0" w:space="0" w:color="auto"/>
                  </w:divBdr>
                  <w:divsChild>
                    <w:div w:id="838546770">
                      <w:marLeft w:val="0"/>
                      <w:marRight w:val="0"/>
                      <w:marTop w:val="0"/>
                      <w:marBottom w:val="0"/>
                      <w:divBdr>
                        <w:top w:val="none" w:sz="0" w:space="0" w:color="auto"/>
                        <w:left w:val="none" w:sz="0" w:space="0" w:color="auto"/>
                        <w:bottom w:val="none" w:sz="0" w:space="0" w:color="auto"/>
                        <w:right w:val="none" w:sz="0" w:space="0" w:color="auto"/>
                      </w:divBdr>
                    </w:div>
                  </w:divsChild>
                </w:div>
                <w:div w:id="1141386755">
                  <w:marLeft w:val="0"/>
                  <w:marRight w:val="0"/>
                  <w:marTop w:val="0"/>
                  <w:marBottom w:val="0"/>
                  <w:divBdr>
                    <w:top w:val="none" w:sz="0" w:space="0" w:color="auto"/>
                    <w:left w:val="none" w:sz="0" w:space="0" w:color="auto"/>
                    <w:bottom w:val="none" w:sz="0" w:space="0" w:color="auto"/>
                    <w:right w:val="none" w:sz="0" w:space="0" w:color="auto"/>
                  </w:divBdr>
                  <w:divsChild>
                    <w:div w:id="484470874">
                      <w:marLeft w:val="0"/>
                      <w:marRight w:val="0"/>
                      <w:marTop w:val="0"/>
                      <w:marBottom w:val="0"/>
                      <w:divBdr>
                        <w:top w:val="none" w:sz="0" w:space="0" w:color="auto"/>
                        <w:left w:val="none" w:sz="0" w:space="0" w:color="auto"/>
                        <w:bottom w:val="none" w:sz="0" w:space="0" w:color="auto"/>
                        <w:right w:val="none" w:sz="0" w:space="0" w:color="auto"/>
                      </w:divBdr>
                    </w:div>
                  </w:divsChild>
                </w:div>
                <w:div w:id="2014412417">
                  <w:marLeft w:val="0"/>
                  <w:marRight w:val="0"/>
                  <w:marTop w:val="0"/>
                  <w:marBottom w:val="0"/>
                  <w:divBdr>
                    <w:top w:val="none" w:sz="0" w:space="0" w:color="auto"/>
                    <w:left w:val="none" w:sz="0" w:space="0" w:color="auto"/>
                    <w:bottom w:val="none" w:sz="0" w:space="0" w:color="auto"/>
                    <w:right w:val="none" w:sz="0" w:space="0" w:color="auto"/>
                  </w:divBdr>
                  <w:divsChild>
                    <w:div w:id="1337923152">
                      <w:marLeft w:val="0"/>
                      <w:marRight w:val="0"/>
                      <w:marTop w:val="0"/>
                      <w:marBottom w:val="0"/>
                      <w:divBdr>
                        <w:top w:val="none" w:sz="0" w:space="0" w:color="auto"/>
                        <w:left w:val="none" w:sz="0" w:space="0" w:color="auto"/>
                        <w:bottom w:val="none" w:sz="0" w:space="0" w:color="auto"/>
                        <w:right w:val="none" w:sz="0" w:space="0" w:color="auto"/>
                      </w:divBdr>
                    </w:div>
                  </w:divsChild>
                </w:div>
                <w:div w:id="1844970148">
                  <w:marLeft w:val="0"/>
                  <w:marRight w:val="0"/>
                  <w:marTop w:val="0"/>
                  <w:marBottom w:val="0"/>
                  <w:divBdr>
                    <w:top w:val="none" w:sz="0" w:space="0" w:color="auto"/>
                    <w:left w:val="none" w:sz="0" w:space="0" w:color="auto"/>
                    <w:bottom w:val="none" w:sz="0" w:space="0" w:color="auto"/>
                    <w:right w:val="none" w:sz="0" w:space="0" w:color="auto"/>
                  </w:divBdr>
                  <w:divsChild>
                    <w:div w:id="1063409026">
                      <w:marLeft w:val="0"/>
                      <w:marRight w:val="0"/>
                      <w:marTop w:val="0"/>
                      <w:marBottom w:val="0"/>
                      <w:divBdr>
                        <w:top w:val="none" w:sz="0" w:space="0" w:color="auto"/>
                        <w:left w:val="none" w:sz="0" w:space="0" w:color="auto"/>
                        <w:bottom w:val="none" w:sz="0" w:space="0" w:color="auto"/>
                        <w:right w:val="none" w:sz="0" w:space="0" w:color="auto"/>
                      </w:divBdr>
                    </w:div>
                  </w:divsChild>
                </w:div>
                <w:div w:id="1148084135">
                  <w:marLeft w:val="0"/>
                  <w:marRight w:val="0"/>
                  <w:marTop w:val="0"/>
                  <w:marBottom w:val="0"/>
                  <w:divBdr>
                    <w:top w:val="none" w:sz="0" w:space="0" w:color="auto"/>
                    <w:left w:val="none" w:sz="0" w:space="0" w:color="auto"/>
                    <w:bottom w:val="none" w:sz="0" w:space="0" w:color="auto"/>
                    <w:right w:val="none" w:sz="0" w:space="0" w:color="auto"/>
                  </w:divBdr>
                  <w:divsChild>
                    <w:div w:id="1686319169">
                      <w:marLeft w:val="0"/>
                      <w:marRight w:val="0"/>
                      <w:marTop w:val="0"/>
                      <w:marBottom w:val="0"/>
                      <w:divBdr>
                        <w:top w:val="none" w:sz="0" w:space="0" w:color="auto"/>
                        <w:left w:val="none" w:sz="0" w:space="0" w:color="auto"/>
                        <w:bottom w:val="none" w:sz="0" w:space="0" w:color="auto"/>
                        <w:right w:val="none" w:sz="0" w:space="0" w:color="auto"/>
                      </w:divBdr>
                    </w:div>
                  </w:divsChild>
                </w:div>
                <w:div w:id="1532456823">
                  <w:marLeft w:val="0"/>
                  <w:marRight w:val="0"/>
                  <w:marTop w:val="0"/>
                  <w:marBottom w:val="0"/>
                  <w:divBdr>
                    <w:top w:val="none" w:sz="0" w:space="0" w:color="auto"/>
                    <w:left w:val="none" w:sz="0" w:space="0" w:color="auto"/>
                    <w:bottom w:val="none" w:sz="0" w:space="0" w:color="auto"/>
                    <w:right w:val="none" w:sz="0" w:space="0" w:color="auto"/>
                  </w:divBdr>
                  <w:divsChild>
                    <w:div w:id="962342300">
                      <w:marLeft w:val="0"/>
                      <w:marRight w:val="0"/>
                      <w:marTop w:val="0"/>
                      <w:marBottom w:val="0"/>
                      <w:divBdr>
                        <w:top w:val="none" w:sz="0" w:space="0" w:color="auto"/>
                        <w:left w:val="none" w:sz="0" w:space="0" w:color="auto"/>
                        <w:bottom w:val="none" w:sz="0" w:space="0" w:color="auto"/>
                        <w:right w:val="none" w:sz="0" w:space="0" w:color="auto"/>
                      </w:divBdr>
                    </w:div>
                  </w:divsChild>
                </w:div>
                <w:div w:id="1134175546">
                  <w:marLeft w:val="0"/>
                  <w:marRight w:val="0"/>
                  <w:marTop w:val="0"/>
                  <w:marBottom w:val="0"/>
                  <w:divBdr>
                    <w:top w:val="none" w:sz="0" w:space="0" w:color="auto"/>
                    <w:left w:val="none" w:sz="0" w:space="0" w:color="auto"/>
                    <w:bottom w:val="none" w:sz="0" w:space="0" w:color="auto"/>
                    <w:right w:val="none" w:sz="0" w:space="0" w:color="auto"/>
                  </w:divBdr>
                  <w:divsChild>
                    <w:div w:id="1425347470">
                      <w:marLeft w:val="0"/>
                      <w:marRight w:val="0"/>
                      <w:marTop w:val="0"/>
                      <w:marBottom w:val="0"/>
                      <w:divBdr>
                        <w:top w:val="none" w:sz="0" w:space="0" w:color="auto"/>
                        <w:left w:val="none" w:sz="0" w:space="0" w:color="auto"/>
                        <w:bottom w:val="none" w:sz="0" w:space="0" w:color="auto"/>
                        <w:right w:val="none" w:sz="0" w:space="0" w:color="auto"/>
                      </w:divBdr>
                    </w:div>
                  </w:divsChild>
                </w:div>
                <w:div w:id="1642924674">
                  <w:marLeft w:val="0"/>
                  <w:marRight w:val="0"/>
                  <w:marTop w:val="0"/>
                  <w:marBottom w:val="0"/>
                  <w:divBdr>
                    <w:top w:val="none" w:sz="0" w:space="0" w:color="auto"/>
                    <w:left w:val="none" w:sz="0" w:space="0" w:color="auto"/>
                    <w:bottom w:val="none" w:sz="0" w:space="0" w:color="auto"/>
                    <w:right w:val="none" w:sz="0" w:space="0" w:color="auto"/>
                  </w:divBdr>
                  <w:divsChild>
                    <w:div w:id="700786733">
                      <w:marLeft w:val="0"/>
                      <w:marRight w:val="0"/>
                      <w:marTop w:val="0"/>
                      <w:marBottom w:val="0"/>
                      <w:divBdr>
                        <w:top w:val="none" w:sz="0" w:space="0" w:color="auto"/>
                        <w:left w:val="none" w:sz="0" w:space="0" w:color="auto"/>
                        <w:bottom w:val="none" w:sz="0" w:space="0" w:color="auto"/>
                        <w:right w:val="none" w:sz="0" w:space="0" w:color="auto"/>
                      </w:divBdr>
                    </w:div>
                  </w:divsChild>
                </w:div>
                <w:div w:id="1491166987">
                  <w:marLeft w:val="0"/>
                  <w:marRight w:val="0"/>
                  <w:marTop w:val="0"/>
                  <w:marBottom w:val="0"/>
                  <w:divBdr>
                    <w:top w:val="none" w:sz="0" w:space="0" w:color="auto"/>
                    <w:left w:val="none" w:sz="0" w:space="0" w:color="auto"/>
                    <w:bottom w:val="none" w:sz="0" w:space="0" w:color="auto"/>
                    <w:right w:val="none" w:sz="0" w:space="0" w:color="auto"/>
                  </w:divBdr>
                  <w:divsChild>
                    <w:div w:id="714306183">
                      <w:marLeft w:val="0"/>
                      <w:marRight w:val="0"/>
                      <w:marTop w:val="0"/>
                      <w:marBottom w:val="0"/>
                      <w:divBdr>
                        <w:top w:val="none" w:sz="0" w:space="0" w:color="auto"/>
                        <w:left w:val="none" w:sz="0" w:space="0" w:color="auto"/>
                        <w:bottom w:val="none" w:sz="0" w:space="0" w:color="auto"/>
                        <w:right w:val="none" w:sz="0" w:space="0" w:color="auto"/>
                      </w:divBdr>
                    </w:div>
                  </w:divsChild>
                </w:div>
                <w:div w:id="1964262254">
                  <w:marLeft w:val="0"/>
                  <w:marRight w:val="0"/>
                  <w:marTop w:val="0"/>
                  <w:marBottom w:val="0"/>
                  <w:divBdr>
                    <w:top w:val="none" w:sz="0" w:space="0" w:color="auto"/>
                    <w:left w:val="none" w:sz="0" w:space="0" w:color="auto"/>
                    <w:bottom w:val="none" w:sz="0" w:space="0" w:color="auto"/>
                    <w:right w:val="none" w:sz="0" w:space="0" w:color="auto"/>
                  </w:divBdr>
                  <w:divsChild>
                    <w:div w:id="1078093934">
                      <w:marLeft w:val="0"/>
                      <w:marRight w:val="0"/>
                      <w:marTop w:val="0"/>
                      <w:marBottom w:val="0"/>
                      <w:divBdr>
                        <w:top w:val="none" w:sz="0" w:space="0" w:color="auto"/>
                        <w:left w:val="none" w:sz="0" w:space="0" w:color="auto"/>
                        <w:bottom w:val="none" w:sz="0" w:space="0" w:color="auto"/>
                        <w:right w:val="none" w:sz="0" w:space="0" w:color="auto"/>
                      </w:divBdr>
                    </w:div>
                  </w:divsChild>
                </w:div>
                <w:div w:id="524057889">
                  <w:marLeft w:val="0"/>
                  <w:marRight w:val="0"/>
                  <w:marTop w:val="0"/>
                  <w:marBottom w:val="0"/>
                  <w:divBdr>
                    <w:top w:val="none" w:sz="0" w:space="0" w:color="auto"/>
                    <w:left w:val="none" w:sz="0" w:space="0" w:color="auto"/>
                    <w:bottom w:val="none" w:sz="0" w:space="0" w:color="auto"/>
                    <w:right w:val="none" w:sz="0" w:space="0" w:color="auto"/>
                  </w:divBdr>
                  <w:divsChild>
                    <w:div w:id="1546793484">
                      <w:marLeft w:val="0"/>
                      <w:marRight w:val="0"/>
                      <w:marTop w:val="0"/>
                      <w:marBottom w:val="0"/>
                      <w:divBdr>
                        <w:top w:val="none" w:sz="0" w:space="0" w:color="auto"/>
                        <w:left w:val="none" w:sz="0" w:space="0" w:color="auto"/>
                        <w:bottom w:val="none" w:sz="0" w:space="0" w:color="auto"/>
                        <w:right w:val="none" w:sz="0" w:space="0" w:color="auto"/>
                      </w:divBdr>
                    </w:div>
                  </w:divsChild>
                </w:div>
                <w:div w:id="1536119604">
                  <w:marLeft w:val="0"/>
                  <w:marRight w:val="0"/>
                  <w:marTop w:val="0"/>
                  <w:marBottom w:val="0"/>
                  <w:divBdr>
                    <w:top w:val="none" w:sz="0" w:space="0" w:color="auto"/>
                    <w:left w:val="none" w:sz="0" w:space="0" w:color="auto"/>
                    <w:bottom w:val="none" w:sz="0" w:space="0" w:color="auto"/>
                    <w:right w:val="none" w:sz="0" w:space="0" w:color="auto"/>
                  </w:divBdr>
                  <w:divsChild>
                    <w:div w:id="2024093058">
                      <w:marLeft w:val="0"/>
                      <w:marRight w:val="0"/>
                      <w:marTop w:val="0"/>
                      <w:marBottom w:val="0"/>
                      <w:divBdr>
                        <w:top w:val="none" w:sz="0" w:space="0" w:color="auto"/>
                        <w:left w:val="none" w:sz="0" w:space="0" w:color="auto"/>
                        <w:bottom w:val="none" w:sz="0" w:space="0" w:color="auto"/>
                        <w:right w:val="none" w:sz="0" w:space="0" w:color="auto"/>
                      </w:divBdr>
                    </w:div>
                  </w:divsChild>
                </w:div>
                <w:div w:id="1995448397">
                  <w:marLeft w:val="0"/>
                  <w:marRight w:val="0"/>
                  <w:marTop w:val="0"/>
                  <w:marBottom w:val="0"/>
                  <w:divBdr>
                    <w:top w:val="none" w:sz="0" w:space="0" w:color="auto"/>
                    <w:left w:val="none" w:sz="0" w:space="0" w:color="auto"/>
                    <w:bottom w:val="none" w:sz="0" w:space="0" w:color="auto"/>
                    <w:right w:val="none" w:sz="0" w:space="0" w:color="auto"/>
                  </w:divBdr>
                  <w:divsChild>
                    <w:div w:id="383409031">
                      <w:marLeft w:val="0"/>
                      <w:marRight w:val="0"/>
                      <w:marTop w:val="0"/>
                      <w:marBottom w:val="0"/>
                      <w:divBdr>
                        <w:top w:val="none" w:sz="0" w:space="0" w:color="auto"/>
                        <w:left w:val="none" w:sz="0" w:space="0" w:color="auto"/>
                        <w:bottom w:val="none" w:sz="0" w:space="0" w:color="auto"/>
                        <w:right w:val="none" w:sz="0" w:space="0" w:color="auto"/>
                      </w:divBdr>
                    </w:div>
                  </w:divsChild>
                </w:div>
                <w:div w:id="679966453">
                  <w:marLeft w:val="0"/>
                  <w:marRight w:val="0"/>
                  <w:marTop w:val="0"/>
                  <w:marBottom w:val="0"/>
                  <w:divBdr>
                    <w:top w:val="none" w:sz="0" w:space="0" w:color="auto"/>
                    <w:left w:val="none" w:sz="0" w:space="0" w:color="auto"/>
                    <w:bottom w:val="none" w:sz="0" w:space="0" w:color="auto"/>
                    <w:right w:val="none" w:sz="0" w:space="0" w:color="auto"/>
                  </w:divBdr>
                  <w:divsChild>
                    <w:div w:id="903102162">
                      <w:marLeft w:val="0"/>
                      <w:marRight w:val="0"/>
                      <w:marTop w:val="0"/>
                      <w:marBottom w:val="0"/>
                      <w:divBdr>
                        <w:top w:val="none" w:sz="0" w:space="0" w:color="auto"/>
                        <w:left w:val="none" w:sz="0" w:space="0" w:color="auto"/>
                        <w:bottom w:val="none" w:sz="0" w:space="0" w:color="auto"/>
                        <w:right w:val="none" w:sz="0" w:space="0" w:color="auto"/>
                      </w:divBdr>
                    </w:div>
                  </w:divsChild>
                </w:div>
                <w:div w:id="1416511167">
                  <w:marLeft w:val="0"/>
                  <w:marRight w:val="0"/>
                  <w:marTop w:val="0"/>
                  <w:marBottom w:val="0"/>
                  <w:divBdr>
                    <w:top w:val="none" w:sz="0" w:space="0" w:color="auto"/>
                    <w:left w:val="none" w:sz="0" w:space="0" w:color="auto"/>
                    <w:bottom w:val="none" w:sz="0" w:space="0" w:color="auto"/>
                    <w:right w:val="none" w:sz="0" w:space="0" w:color="auto"/>
                  </w:divBdr>
                  <w:divsChild>
                    <w:div w:id="1175878860">
                      <w:marLeft w:val="0"/>
                      <w:marRight w:val="0"/>
                      <w:marTop w:val="0"/>
                      <w:marBottom w:val="0"/>
                      <w:divBdr>
                        <w:top w:val="none" w:sz="0" w:space="0" w:color="auto"/>
                        <w:left w:val="none" w:sz="0" w:space="0" w:color="auto"/>
                        <w:bottom w:val="none" w:sz="0" w:space="0" w:color="auto"/>
                        <w:right w:val="none" w:sz="0" w:space="0" w:color="auto"/>
                      </w:divBdr>
                    </w:div>
                  </w:divsChild>
                </w:div>
                <w:div w:id="219366542">
                  <w:marLeft w:val="0"/>
                  <w:marRight w:val="0"/>
                  <w:marTop w:val="0"/>
                  <w:marBottom w:val="0"/>
                  <w:divBdr>
                    <w:top w:val="none" w:sz="0" w:space="0" w:color="auto"/>
                    <w:left w:val="none" w:sz="0" w:space="0" w:color="auto"/>
                    <w:bottom w:val="none" w:sz="0" w:space="0" w:color="auto"/>
                    <w:right w:val="none" w:sz="0" w:space="0" w:color="auto"/>
                  </w:divBdr>
                  <w:divsChild>
                    <w:div w:id="1375422583">
                      <w:marLeft w:val="0"/>
                      <w:marRight w:val="0"/>
                      <w:marTop w:val="0"/>
                      <w:marBottom w:val="0"/>
                      <w:divBdr>
                        <w:top w:val="none" w:sz="0" w:space="0" w:color="auto"/>
                        <w:left w:val="none" w:sz="0" w:space="0" w:color="auto"/>
                        <w:bottom w:val="none" w:sz="0" w:space="0" w:color="auto"/>
                        <w:right w:val="none" w:sz="0" w:space="0" w:color="auto"/>
                      </w:divBdr>
                    </w:div>
                  </w:divsChild>
                </w:div>
                <w:div w:id="208953433">
                  <w:marLeft w:val="0"/>
                  <w:marRight w:val="0"/>
                  <w:marTop w:val="0"/>
                  <w:marBottom w:val="0"/>
                  <w:divBdr>
                    <w:top w:val="none" w:sz="0" w:space="0" w:color="auto"/>
                    <w:left w:val="none" w:sz="0" w:space="0" w:color="auto"/>
                    <w:bottom w:val="none" w:sz="0" w:space="0" w:color="auto"/>
                    <w:right w:val="none" w:sz="0" w:space="0" w:color="auto"/>
                  </w:divBdr>
                  <w:divsChild>
                    <w:div w:id="577056648">
                      <w:marLeft w:val="0"/>
                      <w:marRight w:val="0"/>
                      <w:marTop w:val="0"/>
                      <w:marBottom w:val="0"/>
                      <w:divBdr>
                        <w:top w:val="none" w:sz="0" w:space="0" w:color="auto"/>
                        <w:left w:val="none" w:sz="0" w:space="0" w:color="auto"/>
                        <w:bottom w:val="none" w:sz="0" w:space="0" w:color="auto"/>
                        <w:right w:val="none" w:sz="0" w:space="0" w:color="auto"/>
                      </w:divBdr>
                    </w:div>
                  </w:divsChild>
                </w:div>
                <w:div w:id="761799265">
                  <w:marLeft w:val="0"/>
                  <w:marRight w:val="0"/>
                  <w:marTop w:val="0"/>
                  <w:marBottom w:val="0"/>
                  <w:divBdr>
                    <w:top w:val="none" w:sz="0" w:space="0" w:color="auto"/>
                    <w:left w:val="none" w:sz="0" w:space="0" w:color="auto"/>
                    <w:bottom w:val="none" w:sz="0" w:space="0" w:color="auto"/>
                    <w:right w:val="none" w:sz="0" w:space="0" w:color="auto"/>
                  </w:divBdr>
                  <w:divsChild>
                    <w:div w:id="1337226272">
                      <w:marLeft w:val="0"/>
                      <w:marRight w:val="0"/>
                      <w:marTop w:val="0"/>
                      <w:marBottom w:val="0"/>
                      <w:divBdr>
                        <w:top w:val="none" w:sz="0" w:space="0" w:color="auto"/>
                        <w:left w:val="none" w:sz="0" w:space="0" w:color="auto"/>
                        <w:bottom w:val="none" w:sz="0" w:space="0" w:color="auto"/>
                        <w:right w:val="none" w:sz="0" w:space="0" w:color="auto"/>
                      </w:divBdr>
                    </w:div>
                  </w:divsChild>
                </w:div>
                <w:div w:id="1291017422">
                  <w:marLeft w:val="0"/>
                  <w:marRight w:val="0"/>
                  <w:marTop w:val="0"/>
                  <w:marBottom w:val="0"/>
                  <w:divBdr>
                    <w:top w:val="none" w:sz="0" w:space="0" w:color="auto"/>
                    <w:left w:val="none" w:sz="0" w:space="0" w:color="auto"/>
                    <w:bottom w:val="none" w:sz="0" w:space="0" w:color="auto"/>
                    <w:right w:val="none" w:sz="0" w:space="0" w:color="auto"/>
                  </w:divBdr>
                  <w:divsChild>
                    <w:div w:id="1835025842">
                      <w:marLeft w:val="0"/>
                      <w:marRight w:val="0"/>
                      <w:marTop w:val="0"/>
                      <w:marBottom w:val="0"/>
                      <w:divBdr>
                        <w:top w:val="none" w:sz="0" w:space="0" w:color="auto"/>
                        <w:left w:val="none" w:sz="0" w:space="0" w:color="auto"/>
                        <w:bottom w:val="none" w:sz="0" w:space="0" w:color="auto"/>
                        <w:right w:val="none" w:sz="0" w:space="0" w:color="auto"/>
                      </w:divBdr>
                    </w:div>
                  </w:divsChild>
                </w:div>
                <w:div w:id="18698850">
                  <w:marLeft w:val="0"/>
                  <w:marRight w:val="0"/>
                  <w:marTop w:val="0"/>
                  <w:marBottom w:val="0"/>
                  <w:divBdr>
                    <w:top w:val="none" w:sz="0" w:space="0" w:color="auto"/>
                    <w:left w:val="none" w:sz="0" w:space="0" w:color="auto"/>
                    <w:bottom w:val="none" w:sz="0" w:space="0" w:color="auto"/>
                    <w:right w:val="none" w:sz="0" w:space="0" w:color="auto"/>
                  </w:divBdr>
                  <w:divsChild>
                    <w:div w:id="1635216845">
                      <w:marLeft w:val="0"/>
                      <w:marRight w:val="0"/>
                      <w:marTop w:val="0"/>
                      <w:marBottom w:val="0"/>
                      <w:divBdr>
                        <w:top w:val="none" w:sz="0" w:space="0" w:color="auto"/>
                        <w:left w:val="none" w:sz="0" w:space="0" w:color="auto"/>
                        <w:bottom w:val="none" w:sz="0" w:space="0" w:color="auto"/>
                        <w:right w:val="none" w:sz="0" w:space="0" w:color="auto"/>
                      </w:divBdr>
                    </w:div>
                  </w:divsChild>
                </w:div>
                <w:div w:id="288629073">
                  <w:marLeft w:val="0"/>
                  <w:marRight w:val="0"/>
                  <w:marTop w:val="0"/>
                  <w:marBottom w:val="0"/>
                  <w:divBdr>
                    <w:top w:val="none" w:sz="0" w:space="0" w:color="auto"/>
                    <w:left w:val="none" w:sz="0" w:space="0" w:color="auto"/>
                    <w:bottom w:val="none" w:sz="0" w:space="0" w:color="auto"/>
                    <w:right w:val="none" w:sz="0" w:space="0" w:color="auto"/>
                  </w:divBdr>
                  <w:divsChild>
                    <w:div w:id="707490461">
                      <w:marLeft w:val="0"/>
                      <w:marRight w:val="0"/>
                      <w:marTop w:val="0"/>
                      <w:marBottom w:val="0"/>
                      <w:divBdr>
                        <w:top w:val="none" w:sz="0" w:space="0" w:color="auto"/>
                        <w:left w:val="none" w:sz="0" w:space="0" w:color="auto"/>
                        <w:bottom w:val="none" w:sz="0" w:space="0" w:color="auto"/>
                        <w:right w:val="none" w:sz="0" w:space="0" w:color="auto"/>
                      </w:divBdr>
                    </w:div>
                  </w:divsChild>
                </w:div>
                <w:div w:id="1356887230">
                  <w:marLeft w:val="0"/>
                  <w:marRight w:val="0"/>
                  <w:marTop w:val="0"/>
                  <w:marBottom w:val="0"/>
                  <w:divBdr>
                    <w:top w:val="none" w:sz="0" w:space="0" w:color="auto"/>
                    <w:left w:val="none" w:sz="0" w:space="0" w:color="auto"/>
                    <w:bottom w:val="none" w:sz="0" w:space="0" w:color="auto"/>
                    <w:right w:val="none" w:sz="0" w:space="0" w:color="auto"/>
                  </w:divBdr>
                  <w:divsChild>
                    <w:div w:id="941567838">
                      <w:marLeft w:val="0"/>
                      <w:marRight w:val="0"/>
                      <w:marTop w:val="0"/>
                      <w:marBottom w:val="0"/>
                      <w:divBdr>
                        <w:top w:val="none" w:sz="0" w:space="0" w:color="auto"/>
                        <w:left w:val="none" w:sz="0" w:space="0" w:color="auto"/>
                        <w:bottom w:val="none" w:sz="0" w:space="0" w:color="auto"/>
                        <w:right w:val="none" w:sz="0" w:space="0" w:color="auto"/>
                      </w:divBdr>
                    </w:div>
                  </w:divsChild>
                </w:div>
                <w:div w:id="1981499848">
                  <w:marLeft w:val="0"/>
                  <w:marRight w:val="0"/>
                  <w:marTop w:val="0"/>
                  <w:marBottom w:val="0"/>
                  <w:divBdr>
                    <w:top w:val="none" w:sz="0" w:space="0" w:color="auto"/>
                    <w:left w:val="none" w:sz="0" w:space="0" w:color="auto"/>
                    <w:bottom w:val="none" w:sz="0" w:space="0" w:color="auto"/>
                    <w:right w:val="none" w:sz="0" w:space="0" w:color="auto"/>
                  </w:divBdr>
                  <w:divsChild>
                    <w:div w:id="1004668308">
                      <w:marLeft w:val="0"/>
                      <w:marRight w:val="0"/>
                      <w:marTop w:val="0"/>
                      <w:marBottom w:val="0"/>
                      <w:divBdr>
                        <w:top w:val="none" w:sz="0" w:space="0" w:color="auto"/>
                        <w:left w:val="none" w:sz="0" w:space="0" w:color="auto"/>
                        <w:bottom w:val="none" w:sz="0" w:space="0" w:color="auto"/>
                        <w:right w:val="none" w:sz="0" w:space="0" w:color="auto"/>
                      </w:divBdr>
                    </w:div>
                  </w:divsChild>
                </w:div>
                <w:div w:id="1562786202">
                  <w:marLeft w:val="0"/>
                  <w:marRight w:val="0"/>
                  <w:marTop w:val="0"/>
                  <w:marBottom w:val="0"/>
                  <w:divBdr>
                    <w:top w:val="none" w:sz="0" w:space="0" w:color="auto"/>
                    <w:left w:val="none" w:sz="0" w:space="0" w:color="auto"/>
                    <w:bottom w:val="none" w:sz="0" w:space="0" w:color="auto"/>
                    <w:right w:val="none" w:sz="0" w:space="0" w:color="auto"/>
                  </w:divBdr>
                  <w:divsChild>
                    <w:div w:id="212548444">
                      <w:marLeft w:val="0"/>
                      <w:marRight w:val="0"/>
                      <w:marTop w:val="0"/>
                      <w:marBottom w:val="0"/>
                      <w:divBdr>
                        <w:top w:val="none" w:sz="0" w:space="0" w:color="auto"/>
                        <w:left w:val="none" w:sz="0" w:space="0" w:color="auto"/>
                        <w:bottom w:val="none" w:sz="0" w:space="0" w:color="auto"/>
                        <w:right w:val="none" w:sz="0" w:space="0" w:color="auto"/>
                      </w:divBdr>
                    </w:div>
                  </w:divsChild>
                </w:div>
                <w:div w:id="202790586">
                  <w:marLeft w:val="0"/>
                  <w:marRight w:val="0"/>
                  <w:marTop w:val="0"/>
                  <w:marBottom w:val="0"/>
                  <w:divBdr>
                    <w:top w:val="none" w:sz="0" w:space="0" w:color="auto"/>
                    <w:left w:val="none" w:sz="0" w:space="0" w:color="auto"/>
                    <w:bottom w:val="none" w:sz="0" w:space="0" w:color="auto"/>
                    <w:right w:val="none" w:sz="0" w:space="0" w:color="auto"/>
                  </w:divBdr>
                  <w:divsChild>
                    <w:div w:id="1815416009">
                      <w:marLeft w:val="0"/>
                      <w:marRight w:val="0"/>
                      <w:marTop w:val="0"/>
                      <w:marBottom w:val="0"/>
                      <w:divBdr>
                        <w:top w:val="none" w:sz="0" w:space="0" w:color="auto"/>
                        <w:left w:val="none" w:sz="0" w:space="0" w:color="auto"/>
                        <w:bottom w:val="none" w:sz="0" w:space="0" w:color="auto"/>
                        <w:right w:val="none" w:sz="0" w:space="0" w:color="auto"/>
                      </w:divBdr>
                    </w:div>
                  </w:divsChild>
                </w:div>
                <w:div w:id="32195628">
                  <w:marLeft w:val="0"/>
                  <w:marRight w:val="0"/>
                  <w:marTop w:val="0"/>
                  <w:marBottom w:val="0"/>
                  <w:divBdr>
                    <w:top w:val="none" w:sz="0" w:space="0" w:color="auto"/>
                    <w:left w:val="none" w:sz="0" w:space="0" w:color="auto"/>
                    <w:bottom w:val="none" w:sz="0" w:space="0" w:color="auto"/>
                    <w:right w:val="none" w:sz="0" w:space="0" w:color="auto"/>
                  </w:divBdr>
                  <w:divsChild>
                    <w:div w:id="1188836122">
                      <w:marLeft w:val="0"/>
                      <w:marRight w:val="0"/>
                      <w:marTop w:val="0"/>
                      <w:marBottom w:val="0"/>
                      <w:divBdr>
                        <w:top w:val="none" w:sz="0" w:space="0" w:color="auto"/>
                        <w:left w:val="none" w:sz="0" w:space="0" w:color="auto"/>
                        <w:bottom w:val="none" w:sz="0" w:space="0" w:color="auto"/>
                        <w:right w:val="none" w:sz="0" w:space="0" w:color="auto"/>
                      </w:divBdr>
                    </w:div>
                  </w:divsChild>
                </w:div>
                <w:div w:id="1177841978">
                  <w:marLeft w:val="0"/>
                  <w:marRight w:val="0"/>
                  <w:marTop w:val="0"/>
                  <w:marBottom w:val="0"/>
                  <w:divBdr>
                    <w:top w:val="none" w:sz="0" w:space="0" w:color="auto"/>
                    <w:left w:val="none" w:sz="0" w:space="0" w:color="auto"/>
                    <w:bottom w:val="none" w:sz="0" w:space="0" w:color="auto"/>
                    <w:right w:val="none" w:sz="0" w:space="0" w:color="auto"/>
                  </w:divBdr>
                  <w:divsChild>
                    <w:div w:id="1664625909">
                      <w:marLeft w:val="0"/>
                      <w:marRight w:val="0"/>
                      <w:marTop w:val="0"/>
                      <w:marBottom w:val="0"/>
                      <w:divBdr>
                        <w:top w:val="none" w:sz="0" w:space="0" w:color="auto"/>
                        <w:left w:val="none" w:sz="0" w:space="0" w:color="auto"/>
                        <w:bottom w:val="none" w:sz="0" w:space="0" w:color="auto"/>
                        <w:right w:val="none" w:sz="0" w:space="0" w:color="auto"/>
                      </w:divBdr>
                    </w:div>
                  </w:divsChild>
                </w:div>
                <w:div w:id="1530989902">
                  <w:marLeft w:val="0"/>
                  <w:marRight w:val="0"/>
                  <w:marTop w:val="0"/>
                  <w:marBottom w:val="0"/>
                  <w:divBdr>
                    <w:top w:val="none" w:sz="0" w:space="0" w:color="auto"/>
                    <w:left w:val="none" w:sz="0" w:space="0" w:color="auto"/>
                    <w:bottom w:val="none" w:sz="0" w:space="0" w:color="auto"/>
                    <w:right w:val="none" w:sz="0" w:space="0" w:color="auto"/>
                  </w:divBdr>
                  <w:divsChild>
                    <w:div w:id="1926910841">
                      <w:marLeft w:val="0"/>
                      <w:marRight w:val="0"/>
                      <w:marTop w:val="0"/>
                      <w:marBottom w:val="0"/>
                      <w:divBdr>
                        <w:top w:val="none" w:sz="0" w:space="0" w:color="auto"/>
                        <w:left w:val="none" w:sz="0" w:space="0" w:color="auto"/>
                        <w:bottom w:val="none" w:sz="0" w:space="0" w:color="auto"/>
                        <w:right w:val="none" w:sz="0" w:space="0" w:color="auto"/>
                      </w:divBdr>
                    </w:div>
                  </w:divsChild>
                </w:div>
                <w:div w:id="191110866">
                  <w:marLeft w:val="0"/>
                  <w:marRight w:val="0"/>
                  <w:marTop w:val="0"/>
                  <w:marBottom w:val="0"/>
                  <w:divBdr>
                    <w:top w:val="none" w:sz="0" w:space="0" w:color="auto"/>
                    <w:left w:val="none" w:sz="0" w:space="0" w:color="auto"/>
                    <w:bottom w:val="none" w:sz="0" w:space="0" w:color="auto"/>
                    <w:right w:val="none" w:sz="0" w:space="0" w:color="auto"/>
                  </w:divBdr>
                  <w:divsChild>
                    <w:div w:id="1818761221">
                      <w:marLeft w:val="0"/>
                      <w:marRight w:val="0"/>
                      <w:marTop w:val="0"/>
                      <w:marBottom w:val="0"/>
                      <w:divBdr>
                        <w:top w:val="none" w:sz="0" w:space="0" w:color="auto"/>
                        <w:left w:val="none" w:sz="0" w:space="0" w:color="auto"/>
                        <w:bottom w:val="none" w:sz="0" w:space="0" w:color="auto"/>
                        <w:right w:val="none" w:sz="0" w:space="0" w:color="auto"/>
                      </w:divBdr>
                    </w:div>
                  </w:divsChild>
                </w:div>
                <w:div w:id="2054647813">
                  <w:marLeft w:val="0"/>
                  <w:marRight w:val="0"/>
                  <w:marTop w:val="0"/>
                  <w:marBottom w:val="0"/>
                  <w:divBdr>
                    <w:top w:val="none" w:sz="0" w:space="0" w:color="auto"/>
                    <w:left w:val="none" w:sz="0" w:space="0" w:color="auto"/>
                    <w:bottom w:val="none" w:sz="0" w:space="0" w:color="auto"/>
                    <w:right w:val="none" w:sz="0" w:space="0" w:color="auto"/>
                  </w:divBdr>
                  <w:divsChild>
                    <w:div w:id="1899322261">
                      <w:marLeft w:val="0"/>
                      <w:marRight w:val="0"/>
                      <w:marTop w:val="0"/>
                      <w:marBottom w:val="0"/>
                      <w:divBdr>
                        <w:top w:val="none" w:sz="0" w:space="0" w:color="auto"/>
                        <w:left w:val="none" w:sz="0" w:space="0" w:color="auto"/>
                        <w:bottom w:val="none" w:sz="0" w:space="0" w:color="auto"/>
                        <w:right w:val="none" w:sz="0" w:space="0" w:color="auto"/>
                      </w:divBdr>
                    </w:div>
                  </w:divsChild>
                </w:div>
                <w:div w:id="1295139182">
                  <w:marLeft w:val="0"/>
                  <w:marRight w:val="0"/>
                  <w:marTop w:val="0"/>
                  <w:marBottom w:val="0"/>
                  <w:divBdr>
                    <w:top w:val="none" w:sz="0" w:space="0" w:color="auto"/>
                    <w:left w:val="none" w:sz="0" w:space="0" w:color="auto"/>
                    <w:bottom w:val="none" w:sz="0" w:space="0" w:color="auto"/>
                    <w:right w:val="none" w:sz="0" w:space="0" w:color="auto"/>
                  </w:divBdr>
                  <w:divsChild>
                    <w:div w:id="489053936">
                      <w:marLeft w:val="0"/>
                      <w:marRight w:val="0"/>
                      <w:marTop w:val="0"/>
                      <w:marBottom w:val="0"/>
                      <w:divBdr>
                        <w:top w:val="none" w:sz="0" w:space="0" w:color="auto"/>
                        <w:left w:val="none" w:sz="0" w:space="0" w:color="auto"/>
                        <w:bottom w:val="none" w:sz="0" w:space="0" w:color="auto"/>
                        <w:right w:val="none" w:sz="0" w:space="0" w:color="auto"/>
                      </w:divBdr>
                    </w:div>
                  </w:divsChild>
                </w:div>
                <w:div w:id="493684966">
                  <w:marLeft w:val="0"/>
                  <w:marRight w:val="0"/>
                  <w:marTop w:val="0"/>
                  <w:marBottom w:val="0"/>
                  <w:divBdr>
                    <w:top w:val="none" w:sz="0" w:space="0" w:color="auto"/>
                    <w:left w:val="none" w:sz="0" w:space="0" w:color="auto"/>
                    <w:bottom w:val="none" w:sz="0" w:space="0" w:color="auto"/>
                    <w:right w:val="none" w:sz="0" w:space="0" w:color="auto"/>
                  </w:divBdr>
                  <w:divsChild>
                    <w:div w:id="646587682">
                      <w:marLeft w:val="0"/>
                      <w:marRight w:val="0"/>
                      <w:marTop w:val="0"/>
                      <w:marBottom w:val="0"/>
                      <w:divBdr>
                        <w:top w:val="none" w:sz="0" w:space="0" w:color="auto"/>
                        <w:left w:val="none" w:sz="0" w:space="0" w:color="auto"/>
                        <w:bottom w:val="none" w:sz="0" w:space="0" w:color="auto"/>
                        <w:right w:val="none" w:sz="0" w:space="0" w:color="auto"/>
                      </w:divBdr>
                    </w:div>
                  </w:divsChild>
                </w:div>
                <w:div w:id="911816467">
                  <w:marLeft w:val="0"/>
                  <w:marRight w:val="0"/>
                  <w:marTop w:val="0"/>
                  <w:marBottom w:val="0"/>
                  <w:divBdr>
                    <w:top w:val="none" w:sz="0" w:space="0" w:color="auto"/>
                    <w:left w:val="none" w:sz="0" w:space="0" w:color="auto"/>
                    <w:bottom w:val="none" w:sz="0" w:space="0" w:color="auto"/>
                    <w:right w:val="none" w:sz="0" w:space="0" w:color="auto"/>
                  </w:divBdr>
                  <w:divsChild>
                    <w:div w:id="1528835830">
                      <w:marLeft w:val="0"/>
                      <w:marRight w:val="0"/>
                      <w:marTop w:val="0"/>
                      <w:marBottom w:val="0"/>
                      <w:divBdr>
                        <w:top w:val="none" w:sz="0" w:space="0" w:color="auto"/>
                        <w:left w:val="none" w:sz="0" w:space="0" w:color="auto"/>
                        <w:bottom w:val="none" w:sz="0" w:space="0" w:color="auto"/>
                        <w:right w:val="none" w:sz="0" w:space="0" w:color="auto"/>
                      </w:divBdr>
                    </w:div>
                  </w:divsChild>
                </w:div>
                <w:div w:id="1557354525">
                  <w:marLeft w:val="0"/>
                  <w:marRight w:val="0"/>
                  <w:marTop w:val="0"/>
                  <w:marBottom w:val="0"/>
                  <w:divBdr>
                    <w:top w:val="none" w:sz="0" w:space="0" w:color="auto"/>
                    <w:left w:val="none" w:sz="0" w:space="0" w:color="auto"/>
                    <w:bottom w:val="none" w:sz="0" w:space="0" w:color="auto"/>
                    <w:right w:val="none" w:sz="0" w:space="0" w:color="auto"/>
                  </w:divBdr>
                  <w:divsChild>
                    <w:div w:id="1978298034">
                      <w:marLeft w:val="0"/>
                      <w:marRight w:val="0"/>
                      <w:marTop w:val="0"/>
                      <w:marBottom w:val="0"/>
                      <w:divBdr>
                        <w:top w:val="none" w:sz="0" w:space="0" w:color="auto"/>
                        <w:left w:val="none" w:sz="0" w:space="0" w:color="auto"/>
                        <w:bottom w:val="none" w:sz="0" w:space="0" w:color="auto"/>
                        <w:right w:val="none" w:sz="0" w:space="0" w:color="auto"/>
                      </w:divBdr>
                    </w:div>
                  </w:divsChild>
                </w:div>
                <w:div w:id="496968642">
                  <w:marLeft w:val="0"/>
                  <w:marRight w:val="0"/>
                  <w:marTop w:val="0"/>
                  <w:marBottom w:val="0"/>
                  <w:divBdr>
                    <w:top w:val="none" w:sz="0" w:space="0" w:color="auto"/>
                    <w:left w:val="none" w:sz="0" w:space="0" w:color="auto"/>
                    <w:bottom w:val="none" w:sz="0" w:space="0" w:color="auto"/>
                    <w:right w:val="none" w:sz="0" w:space="0" w:color="auto"/>
                  </w:divBdr>
                  <w:divsChild>
                    <w:div w:id="1816800193">
                      <w:marLeft w:val="0"/>
                      <w:marRight w:val="0"/>
                      <w:marTop w:val="0"/>
                      <w:marBottom w:val="0"/>
                      <w:divBdr>
                        <w:top w:val="none" w:sz="0" w:space="0" w:color="auto"/>
                        <w:left w:val="none" w:sz="0" w:space="0" w:color="auto"/>
                        <w:bottom w:val="none" w:sz="0" w:space="0" w:color="auto"/>
                        <w:right w:val="none" w:sz="0" w:space="0" w:color="auto"/>
                      </w:divBdr>
                    </w:div>
                  </w:divsChild>
                </w:div>
                <w:div w:id="527569108">
                  <w:marLeft w:val="0"/>
                  <w:marRight w:val="0"/>
                  <w:marTop w:val="0"/>
                  <w:marBottom w:val="0"/>
                  <w:divBdr>
                    <w:top w:val="none" w:sz="0" w:space="0" w:color="auto"/>
                    <w:left w:val="none" w:sz="0" w:space="0" w:color="auto"/>
                    <w:bottom w:val="none" w:sz="0" w:space="0" w:color="auto"/>
                    <w:right w:val="none" w:sz="0" w:space="0" w:color="auto"/>
                  </w:divBdr>
                  <w:divsChild>
                    <w:div w:id="1453213278">
                      <w:marLeft w:val="0"/>
                      <w:marRight w:val="0"/>
                      <w:marTop w:val="0"/>
                      <w:marBottom w:val="0"/>
                      <w:divBdr>
                        <w:top w:val="none" w:sz="0" w:space="0" w:color="auto"/>
                        <w:left w:val="none" w:sz="0" w:space="0" w:color="auto"/>
                        <w:bottom w:val="none" w:sz="0" w:space="0" w:color="auto"/>
                        <w:right w:val="none" w:sz="0" w:space="0" w:color="auto"/>
                      </w:divBdr>
                    </w:div>
                  </w:divsChild>
                </w:div>
                <w:div w:id="1471941704">
                  <w:marLeft w:val="0"/>
                  <w:marRight w:val="0"/>
                  <w:marTop w:val="0"/>
                  <w:marBottom w:val="0"/>
                  <w:divBdr>
                    <w:top w:val="none" w:sz="0" w:space="0" w:color="auto"/>
                    <w:left w:val="none" w:sz="0" w:space="0" w:color="auto"/>
                    <w:bottom w:val="none" w:sz="0" w:space="0" w:color="auto"/>
                    <w:right w:val="none" w:sz="0" w:space="0" w:color="auto"/>
                  </w:divBdr>
                  <w:divsChild>
                    <w:div w:id="358554214">
                      <w:marLeft w:val="0"/>
                      <w:marRight w:val="0"/>
                      <w:marTop w:val="0"/>
                      <w:marBottom w:val="0"/>
                      <w:divBdr>
                        <w:top w:val="none" w:sz="0" w:space="0" w:color="auto"/>
                        <w:left w:val="none" w:sz="0" w:space="0" w:color="auto"/>
                        <w:bottom w:val="none" w:sz="0" w:space="0" w:color="auto"/>
                        <w:right w:val="none" w:sz="0" w:space="0" w:color="auto"/>
                      </w:divBdr>
                    </w:div>
                  </w:divsChild>
                </w:div>
                <w:div w:id="1945919440">
                  <w:marLeft w:val="0"/>
                  <w:marRight w:val="0"/>
                  <w:marTop w:val="0"/>
                  <w:marBottom w:val="0"/>
                  <w:divBdr>
                    <w:top w:val="none" w:sz="0" w:space="0" w:color="auto"/>
                    <w:left w:val="none" w:sz="0" w:space="0" w:color="auto"/>
                    <w:bottom w:val="none" w:sz="0" w:space="0" w:color="auto"/>
                    <w:right w:val="none" w:sz="0" w:space="0" w:color="auto"/>
                  </w:divBdr>
                  <w:divsChild>
                    <w:div w:id="602424868">
                      <w:marLeft w:val="0"/>
                      <w:marRight w:val="0"/>
                      <w:marTop w:val="0"/>
                      <w:marBottom w:val="0"/>
                      <w:divBdr>
                        <w:top w:val="none" w:sz="0" w:space="0" w:color="auto"/>
                        <w:left w:val="none" w:sz="0" w:space="0" w:color="auto"/>
                        <w:bottom w:val="none" w:sz="0" w:space="0" w:color="auto"/>
                        <w:right w:val="none" w:sz="0" w:space="0" w:color="auto"/>
                      </w:divBdr>
                    </w:div>
                  </w:divsChild>
                </w:div>
                <w:div w:id="582371138">
                  <w:marLeft w:val="0"/>
                  <w:marRight w:val="0"/>
                  <w:marTop w:val="0"/>
                  <w:marBottom w:val="0"/>
                  <w:divBdr>
                    <w:top w:val="none" w:sz="0" w:space="0" w:color="auto"/>
                    <w:left w:val="none" w:sz="0" w:space="0" w:color="auto"/>
                    <w:bottom w:val="none" w:sz="0" w:space="0" w:color="auto"/>
                    <w:right w:val="none" w:sz="0" w:space="0" w:color="auto"/>
                  </w:divBdr>
                  <w:divsChild>
                    <w:div w:id="1541749455">
                      <w:marLeft w:val="0"/>
                      <w:marRight w:val="0"/>
                      <w:marTop w:val="0"/>
                      <w:marBottom w:val="0"/>
                      <w:divBdr>
                        <w:top w:val="none" w:sz="0" w:space="0" w:color="auto"/>
                        <w:left w:val="none" w:sz="0" w:space="0" w:color="auto"/>
                        <w:bottom w:val="none" w:sz="0" w:space="0" w:color="auto"/>
                        <w:right w:val="none" w:sz="0" w:space="0" w:color="auto"/>
                      </w:divBdr>
                    </w:div>
                  </w:divsChild>
                </w:div>
                <w:div w:id="1794591125">
                  <w:marLeft w:val="0"/>
                  <w:marRight w:val="0"/>
                  <w:marTop w:val="0"/>
                  <w:marBottom w:val="0"/>
                  <w:divBdr>
                    <w:top w:val="none" w:sz="0" w:space="0" w:color="auto"/>
                    <w:left w:val="none" w:sz="0" w:space="0" w:color="auto"/>
                    <w:bottom w:val="none" w:sz="0" w:space="0" w:color="auto"/>
                    <w:right w:val="none" w:sz="0" w:space="0" w:color="auto"/>
                  </w:divBdr>
                  <w:divsChild>
                    <w:div w:id="1453206400">
                      <w:marLeft w:val="0"/>
                      <w:marRight w:val="0"/>
                      <w:marTop w:val="0"/>
                      <w:marBottom w:val="0"/>
                      <w:divBdr>
                        <w:top w:val="none" w:sz="0" w:space="0" w:color="auto"/>
                        <w:left w:val="none" w:sz="0" w:space="0" w:color="auto"/>
                        <w:bottom w:val="none" w:sz="0" w:space="0" w:color="auto"/>
                        <w:right w:val="none" w:sz="0" w:space="0" w:color="auto"/>
                      </w:divBdr>
                    </w:div>
                  </w:divsChild>
                </w:div>
                <w:div w:id="352876006">
                  <w:marLeft w:val="0"/>
                  <w:marRight w:val="0"/>
                  <w:marTop w:val="0"/>
                  <w:marBottom w:val="0"/>
                  <w:divBdr>
                    <w:top w:val="none" w:sz="0" w:space="0" w:color="auto"/>
                    <w:left w:val="none" w:sz="0" w:space="0" w:color="auto"/>
                    <w:bottom w:val="none" w:sz="0" w:space="0" w:color="auto"/>
                    <w:right w:val="none" w:sz="0" w:space="0" w:color="auto"/>
                  </w:divBdr>
                  <w:divsChild>
                    <w:div w:id="1860387772">
                      <w:marLeft w:val="0"/>
                      <w:marRight w:val="0"/>
                      <w:marTop w:val="0"/>
                      <w:marBottom w:val="0"/>
                      <w:divBdr>
                        <w:top w:val="none" w:sz="0" w:space="0" w:color="auto"/>
                        <w:left w:val="none" w:sz="0" w:space="0" w:color="auto"/>
                        <w:bottom w:val="none" w:sz="0" w:space="0" w:color="auto"/>
                        <w:right w:val="none" w:sz="0" w:space="0" w:color="auto"/>
                      </w:divBdr>
                    </w:div>
                  </w:divsChild>
                </w:div>
                <w:div w:id="1763794425">
                  <w:marLeft w:val="0"/>
                  <w:marRight w:val="0"/>
                  <w:marTop w:val="0"/>
                  <w:marBottom w:val="0"/>
                  <w:divBdr>
                    <w:top w:val="none" w:sz="0" w:space="0" w:color="auto"/>
                    <w:left w:val="none" w:sz="0" w:space="0" w:color="auto"/>
                    <w:bottom w:val="none" w:sz="0" w:space="0" w:color="auto"/>
                    <w:right w:val="none" w:sz="0" w:space="0" w:color="auto"/>
                  </w:divBdr>
                  <w:divsChild>
                    <w:div w:id="843322135">
                      <w:marLeft w:val="0"/>
                      <w:marRight w:val="0"/>
                      <w:marTop w:val="0"/>
                      <w:marBottom w:val="0"/>
                      <w:divBdr>
                        <w:top w:val="none" w:sz="0" w:space="0" w:color="auto"/>
                        <w:left w:val="none" w:sz="0" w:space="0" w:color="auto"/>
                        <w:bottom w:val="none" w:sz="0" w:space="0" w:color="auto"/>
                        <w:right w:val="none" w:sz="0" w:space="0" w:color="auto"/>
                      </w:divBdr>
                    </w:div>
                  </w:divsChild>
                </w:div>
                <w:div w:id="896354073">
                  <w:marLeft w:val="0"/>
                  <w:marRight w:val="0"/>
                  <w:marTop w:val="0"/>
                  <w:marBottom w:val="0"/>
                  <w:divBdr>
                    <w:top w:val="none" w:sz="0" w:space="0" w:color="auto"/>
                    <w:left w:val="none" w:sz="0" w:space="0" w:color="auto"/>
                    <w:bottom w:val="none" w:sz="0" w:space="0" w:color="auto"/>
                    <w:right w:val="none" w:sz="0" w:space="0" w:color="auto"/>
                  </w:divBdr>
                  <w:divsChild>
                    <w:div w:id="1176765245">
                      <w:marLeft w:val="0"/>
                      <w:marRight w:val="0"/>
                      <w:marTop w:val="0"/>
                      <w:marBottom w:val="0"/>
                      <w:divBdr>
                        <w:top w:val="none" w:sz="0" w:space="0" w:color="auto"/>
                        <w:left w:val="none" w:sz="0" w:space="0" w:color="auto"/>
                        <w:bottom w:val="none" w:sz="0" w:space="0" w:color="auto"/>
                        <w:right w:val="none" w:sz="0" w:space="0" w:color="auto"/>
                      </w:divBdr>
                    </w:div>
                  </w:divsChild>
                </w:div>
                <w:div w:id="5139218">
                  <w:marLeft w:val="0"/>
                  <w:marRight w:val="0"/>
                  <w:marTop w:val="0"/>
                  <w:marBottom w:val="0"/>
                  <w:divBdr>
                    <w:top w:val="none" w:sz="0" w:space="0" w:color="auto"/>
                    <w:left w:val="none" w:sz="0" w:space="0" w:color="auto"/>
                    <w:bottom w:val="none" w:sz="0" w:space="0" w:color="auto"/>
                    <w:right w:val="none" w:sz="0" w:space="0" w:color="auto"/>
                  </w:divBdr>
                  <w:divsChild>
                    <w:div w:id="816998237">
                      <w:marLeft w:val="0"/>
                      <w:marRight w:val="0"/>
                      <w:marTop w:val="0"/>
                      <w:marBottom w:val="0"/>
                      <w:divBdr>
                        <w:top w:val="none" w:sz="0" w:space="0" w:color="auto"/>
                        <w:left w:val="none" w:sz="0" w:space="0" w:color="auto"/>
                        <w:bottom w:val="none" w:sz="0" w:space="0" w:color="auto"/>
                        <w:right w:val="none" w:sz="0" w:space="0" w:color="auto"/>
                      </w:divBdr>
                    </w:div>
                  </w:divsChild>
                </w:div>
                <w:div w:id="1681850798">
                  <w:marLeft w:val="0"/>
                  <w:marRight w:val="0"/>
                  <w:marTop w:val="0"/>
                  <w:marBottom w:val="0"/>
                  <w:divBdr>
                    <w:top w:val="none" w:sz="0" w:space="0" w:color="auto"/>
                    <w:left w:val="none" w:sz="0" w:space="0" w:color="auto"/>
                    <w:bottom w:val="none" w:sz="0" w:space="0" w:color="auto"/>
                    <w:right w:val="none" w:sz="0" w:space="0" w:color="auto"/>
                  </w:divBdr>
                  <w:divsChild>
                    <w:div w:id="760880403">
                      <w:marLeft w:val="0"/>
                      <w:marRight w:val="0"/>
                      <w:marTop w:val="0"/>
                      <w:marBottom w:val="0"/>
                      <w:divBdr>
                        <w:top w:val="none" w:sz="0" w:space="0" w:color="auto"/>
                        <w:left w:val="none" w:sz="0" w:space="0" w:color="auto"/>
                        <w:bottom w:val="none" w:sz="0" w:space="0" w:color="auto"/>
                        <w:right w:val="none" w:sz="0" w:space="0" w:color="auto"/>
                      </w:divBdr>
                    </w:div>
                  </w:divsChild>
                </w:div>
                <w:div w:id="198248012">
                  <w:marLeft w:val="0"/>
                  <w:marRight w:val="0"/>
                  <w:marTop w:val="0"/>
                  <w:marBottom w:val="0"/>
                  <w:divBdr>
                    <w:top w:val="none" w:sz="0" w:space="0" w:color="auto"/>
                    <w:left w:val="none" w:sz="0" w:space="0" w:color="auto"/>
                    <w:bottom w:val="none" w:sz="0" w:space="0" w:color="auto"/>
                    <w:right w:val="none" w:sz="0" w:space="0" w:color="auto"/>
                  </w:divBdr>
                  <w:divsChild>
                    <w:div w:id="1943948734">
                      <w:marLeft w:val="0"/>
                      <w:marRight w:val="0"/>
                      <w:marTop w:val="0"/>
                      <w:marBottom w:val="0"/>
                      <w:divBdr>
                        <w:top w:val="none" w:sz="0" w:space="0" w:color="auto"/>
                        <w:left w:val="none" w:sz="0" w:space="0" w:color="auto"/>
                        <w:bottom w:val="none" w:sz="0" w:space="0" w:color="auto"/>
                        <w:right w:val="none" w:sz="0" w:space="0" w:color="auto"/>
                      </w:divBdr>
                    </w:div>
                  </w:divsChild>
                </w:div>
                <w:div w:id="1664967782">
                  <w:marLeft w:val="0"/>
                  <w:marRight w:val="0"/>
                  <w:marTop w:val="0"/>
                  <w:marBottom w:val="0"/>
                  <w:divBdr>
                    <w:top w:val="none" w:sz="0" w:space="0" w:color="auto"/>
                    <w:left w:val="none" w:sz="0" w:space="0" w:color="auto"/>
                    <w:bottom w:val="none" w:sz="0" w:space="0" w:color="auto"/>
                    <w:right w:val="none" w:sz="0" w:space="0" w:color="auto"/>
                  </w:divBdr>
                  <w:divsChild>
                    <w:div w:id="555700355">
                      <w:marLeft w:val="0"/>
                      <w:marRight w:val="0"/>
                      <w:marTop w:val="0"/>
                      <w:marBottom w:val="0"/>
                      <w:divBdr>
                        <w:top w:val="none" w:sz="0" w:space="0" w:color="auto"/>
                        <w:left w:val="none" w:sz="0" w:space="0" w:color="auto"/>
                        <w:bottom w:val="none" w:sz="0" w:space="0" w:color="auto"/>
                        <w:right w:val="none" w:sz="0" w:space="0" w:color="auto"/>
                      </w:divBdr>
                    </w:div>
                  </w:divsChild>
                </w:div>
                <w:div w:id="1217089417">
                  <w:marLeft w:val="0"/>
                  <w:marRight w:val="0"/>
                  <w:marTop w:val="0"/>
                  <w:marBottom w:val="0"/>
                  <w:divBdr>
                    <w:top w:val="none" w:sz="0" w:space="0" w:color="auto"/>
                    <w:left w:val="none" w:sz="0" w:space="0" w:color="auto"/>
                    <w:bottom w:val="none" w:sz="0" w:space="0" w:color="auto"/>
                    <w:right w:val="none" w:sz="0" w:space="0" w:color="auto"/>
                  </w:divBdr>
                  <w:divsChild>
                    <w:div w:id="1360813681">
                      <w:marLeft w:val="0"/>
                      <w:marRight w:val="0"/>
                      <w:marTop w:val="0"/>
                      <w:marBottom w:val="0"/>
                      <w:divBdr>
                        <w:top w:val="none" w:sz="0" w:space="0" w:color="auto"/>
                        <w:left w:val="none" w:sz="0" w:space="0" w:color="auto"/>
                        <w:bottom w:val="none" w:sz="0" w:space="0" w:color="auto"/>
                        <w:right w:val="none" w:sz="0" w:space="0" w:color="auto"/>
                      </w:divBdr>
                    </w:div>
                  </w:divsChild>
                </w:div>
                <w:div w:id="2127387934">
                  <w:marLeft w:val="0"/>
                  <w:marRight w:val="0"/>
                  <w:marTop w:val="0"/>
                  <w:marBottom w:val="0"/>
                  <w:divBdr>
                    <w:top w:val="none" w:sz="0" w:space="0" w:color="auto"/>
                    <w:left w:val="none" w:sz="0" w:space="0" w:color="auto"/>
                    <w:bottom w:val="none" w:sz="0" w:space="0" w:color="auto"/>
                    <w:right w:val="none" w:sz="0" w:space="0" w:color="auto"/>
                  </w:divBdr>
                  <w:divsChild>
                    <w:div w:id="1466311819">
                      <w:marLeft w:val="0"/>
                      <w:marRight w:val="0"/>
                      <w:marTop w:val="0"/>
                      <w:marBottom w:val="0"/>
                      <w:divBdr>
                        <w:top w:val="none" w:sz="0" w:space="0" w:color="auto"/>
                        <w:left w:val="none" w:sz="0" w:space="0" w:color="auto"/>
                        <w:bottom w:val="none" w:sz="0" w:space="0" w:color="auto"/>
                        <w:right w:val="none" w:sz="0" w:space="0" w:color="auto"/>
                      </w:divBdr>
                    </w:div>
                  </w:divsChild>
                </w:div>
                <w:div w:id="11226176">
                  <w:marLeft w:val="0"/>
                  <w:marRight w:val="0"/>
                  <w:marTop w:val="0"/>
                  <w:marBottom w:val="0"/>
                  <w:divBdr>
                    <w:top w:val="none" w:sz="0" w:space="0" w:color="auto"/>
                    <w:left w:val="none" w:sz="0" w:space="0" w:color="auto"/>
                    <w:bottom w:val="none" w:sz="0" w:space="0" w:color="auto"/>
                    <w:right w:val="none" w:sz="0" w:space="0" w:color="auto"/>
                  </w:divBdr>
                  <w:divsChild>
                    <w:div w:id="2082214433">
                      <w:marLeft w:val="0"/>
                      <w:marRight w:val="0"/>
                      <w:marTop w:val="0"/>
                      <w:marBottom w:val="0"/>
                      <w:divBdr>
                        <w:top w:val="none" w:sz="0" w:space="0" w:color="auto"/>
                        <w:left w:val="none" w:sz="0" w:space="0" w:color="auto"/>
                        <w:bottom w:val="none" w:sz="0" w:space="0" w:color="auto"/>
                        <w:right w:val="none" w:sz="0" w:space="0" w:color="auto"/>
                      </w:divBdr>
                    </w:div>
                  </w:divsChild>
                </w:div>
                <w:div w:id="1707217093">
                  <w:marLeft w:val="0"/>
                  <w:marRight w:val="0"/>
                  <w:marTop w:val="0"/>
                  <w:marBottom w:val="0"/>
                  <w:divBdr>
                    <w:top w:val="none" w:sz="0" w:space="0" w:color="auto"/>
                    <w:left w:val="none" w:sz="0" w:space="0" w:color="auto"/>
                    <w:bottom w:val="none" w:sz="0" w:space="0" w:color="auto"/>
                    <w:right w:val="none" w:sz="0" w:space="0" w:color="auto"/>
                  </w:divBdr>
                  <w:divsChild>
                    <w:div w:id="1068917886">
                      <w:marLeft w:val="0"/>
                      <w:marRight w:val="0"/>
                      <w:marTop w:val="0"/>
                      <w:marBottom w:val="0"/>
                      <w:divBdr>
                        <w:top w:val="none" w:sz="0" w:space="0" w:color="auto"/>
                        <w:left w:val="none" w:sz="0" w:space="0" w:color="auto"/>
                        <w:bottom w:val="none" w:sz="0" w:space="0" w:color="auto"/>
                        <w:right w:val="none" w:sz="0" w:space="0" w:color="auto"/>
                      </w:divBdr>
                    </w:div>
                  </w:divsChild>
                </w:div>
                <w:div w:id="1067922104">
                  <w:marLeft w:val="0"/>
                  <w:marRight w:val="0"/>
                  <w:marTop w:val="0"/>
                  <w:marBottom w:val="0"/>
                  <w:divBdr>
                    <w:top w:val="none" w:sz="0" w:space="0" w:color="auto"/>
                    <w:left w:val="none" w:sz="0" w:space="0" w:color="auto"/>
                    <w:bottom w:val="none" w:sz="0" w:space="0" w:color="auto"/>
                    <w:right w:val="none" w:sz="0" w:space="0" w:color="auto"/>
                  </w:divBdr>
                  <w:divsChild>
                    <w:div w:id="1643851654">
                      <w:marLeft w:val="0"/>
                      <w:marRight w:val="0"/>
                      <w:marTop w:val="0"/>
                      <w:marBottom w:val="0"/>
                      <w:divBdr>
                        <w:top w:val="none" w:sz="0" w:space="0" w:color="auto"/>
                        <w:left w:val="none" w:sz="0" w:space="0" w:color="auto"/>
                        <w:bottom w:val="none" w:sz="0" w:space="0" w:color="auto"/>
                        <w:right w:val="none" w:sz="0" w:space="0" w:color="auto"/>
                      </w:divBdr>
                    </w:div>
                  </w:divsChild>
                </w:div>
                <w:div w:id="2140609809">
                  <w:marLeft w:val="0"/>
                  <w:marRight w:val="0"/>
                  <w:marTop w:val="0"/>
                  <w:marBottom w:val="0"/>
                  <w:divBdr>
                    <w:top w:val="none" w:sz="0" w:space="0" w:color="auto"/>
                    <w:left w:val="none" w:sz="0" w:space="0" w:color="auto"/>
                    <w:bottom w:val="none" w:sz="0" w:space="0" w:color="auto"/>
                    <w:right w:val="none" w:sz="0" w:space="0" w:color="auto"/>
                  </w:divBdr>
                  <w:divsChild>
                    <w:div w:id="1476289673">
                      <w:marLeft w:val="0"/>
                      <w:marRight w:val="0"/>
                      <w:marTop w:val="0"/>
                      <w:marBottom w:val="0"/>
                      <w:divBdr>
                        <w:top w:val="none" w:sz="0" w:space="0" w:color="auto"/>
                        <w:left w:val="none" w:sz="0" w:space="0" w:color="auto"/>
                        <w:bottom w:val="none" w:sz="0" w:space="0" w:color="auto"/>
                        <w:right w:val="none" w:sz="0" w:space="0" w:color="auto"/>
                      </w:divBdr>
                    </w:div>
                  </w:divsChild>
                </w:div>
                <w:div w:id="1828858839">
                  <w:marLeft w:val="0"/>
                  <w:marRight w:val="0"/>
                  <w:marTop w:val="0"/>
                  <w:marBottom w:val="0"/>
                  <w:divBdr>
                    <w:top w:val="none" w:sz="0" w:space="0" w:color="auto"/>
                    <w:left w:val="none" w:sz="0" w:space="0" w:color="auto"/>
                    <w:bottom w:val="none" w:sz="0" w:space="0" w:color="auto"/>
                    <w:right w:val="none" w:sz="0" w:space="0" w:color="auto"/>
                  </w:divBdr>
                  <w:divsChild>
                    <w:div w:id="700789082">
                      <w:marLeft w:val="0"/>
                      <w:marRight w:val="0"/>
                      <w:marTop w:val="0"/>
                      <w:marBottom w:val="0"/>
                      <w:divBdr>
                        <w:top w:val="none" w:sz="0" w:space="0" w:color="auto"/>
                        <w:left w:val="none" w:sz="0" w:space="0" w:color="auto"/>
                        <w:bottom w:val="none" w:sz="0" w:space="0" w:color="auto"/>
                        <w:right w:val="none" w:sz="0" w:space="0" w:color="auto"/>
                      </w:divBdr>
                    </w:div>
                  </w:divsChild>
                </w:div>
                <w:div w:id="119761618">
                  <w:marLeft w:val="0"/>
                  <w:marRight w:val="0"/>
                  <w:marTop w:val="0"/>
                  <w:marBottom w:val="0"/>
                  <w:divBdr>
                    <w:top w:val="none" w:sz="0" w:space="0" w:color="auto"/>
                    <w:left w:val="none" w:sz="0" w:space="0" w:color="auto"/>
                    <w:bottom w:val="none" w:sz="0" w:space="0" w:color="auto"/>
                    <w:right w:val="none" w:sz="0" w:space="0" w:color="auto"/>
                  </w:divBdr>
                  <w:divsChild>
                    <w:div w:id="1558276080">
                      <w:marLeft w:val="0"/>
                      <w:marRight w:val="0"/>
                      <w:marTop w:val="0"/>
                      <w:marBottom w:val="0"/>
                      <w:divBdr>
                        <w:top w:val="none" w:sz="0" w:space="0" w:color="auto"/>
                        <w:left w:val="none" w:sz="0" w:space="0" w:color="auto"/>
                        <w:bottom w:val="none" w:sz="0" w:space="0" w:color="auto"/>
                        <w:right w:val="none" w:sz="0" w:space="0" w:color="auto"/>
                      </w:divBdr>
                    </w:div>
                  </w:divsChild>
                </w:div>
                <w:div w:id="1546211383">
                  <w:marLeft w:val="0"/>
                  <w:marRight w:val="0"/>
                  <w:marTop w:val="0"/>
                  <w:marBottom w:val="0"/>
                  <w:divBdr>
                    <w:top w:val="none" w:sz="0" w:space="0" w:color="auto"/>
                    <w:left w:val="none" w:sz="0" w:space="0" w:color="auto"/>
                    <w:bottom w:val="none" w:sz="0" w:space="0" w:color="auto"/>
                    <w:right w:val="none" w:sz="0" w:space="0" w:color="auto"/>
                  </w:divBdr>
                  <w:divsChild>
                    <w:div w:id="627204349">
                      <w:marLeft w:val="0"/>
                      <w:marRight w:val="0"/>
                      <w:marTop w:val="0"/>
                      <w:marBottom w:val="0"/>
                      <w:divBdr>
                        <w:top w:val="none" w:sz="0" w:space="0" w:color="auto"/>
                        <w:left w:val="none" w:sz="0" w:space="0" w:color="auto"/>
                        <w:bottom w:val="none" w:sz="0" w:space="0" w:color="auto"/>
                        <w:right w:val="none" w:sz="0" w:space="0" w:color="auto"/>
                      </w:divBdr>
                    </w:div>
                  </w:divsChild>
                </w:div>
                <w:div w:id="1289043608">
                  <w:marLeft w:val="0"/>
                  <w:marRight w:val="0"/>
                  <w:marTop w:val="0"/>
                  <w:marBottom w:val="0"/>
                  <w:divBdr>
                    <w:top w:val="none" w:sz="0" w:space="0" w:color="auto"/>
                    <w:left w:val="none" w:sz="0" w:space="0" w:color="auto"/>
                    <w:bottom w:val="none" w:sz="0" w:space="0" w:color="auto"/>
                    <w:right w:val="none" w:sz="0" w:space="0" w:color="auto"/>
                  </w:divBdr>
                  <w:divsChild>
                    <w:div w:id="1938126761">
                      <w:marLeft w:val="0"/>
                      <w:marRight w:val="0"/>
                      <w:marTop w:val="0"/>
                      <w:marBottom w:val="0"/>
                      <w:divBdr>
                        <w:top w:val="none" w:sz="0" w:space="0" w:color="auto"/>
                        <w:left w:val="none" w:sz="0" w:space="0" w:color="auto"/>
                        <w:bottom w:val="none" w:sz="0" w:space="0" w:color="auto"/>
                        <w:right w:val="none" w:sz="0" w:space="0" w:color="auto"/>
                      </w:divBdr>
                    </w:div>
                  </w:divsChild>
                </w:div>
                <w:div w:id="466364713">
                  <w:marLeft w:val="0"/>
                  <w:marRight w:val="0"/>
                  <w:marTop w:val="0"/>
                  <w:marBottom w:val="0"/>
                  <w:divBdr>
                    <w:top w:val="none" w:sz="0" w:space="0" w:color="auto"/>
                    <w:left w:val="none" w:sz="0" w:space="0" w:color="auto"/>
                    <w:bottom w:val="none" w:sz="0" w:space="0" w:color="auto"/>
                    <w:right w:val="none" w:sz="0" w:space="0" w:color="auto"/>
                  </w:divBdr>
                  <w:divsChild>
                    <w:div w:id="1462578236">
                      <w:marLeft w:val="0"/>
                      <w:marRight w:val="0"/>
                      <w:marTop w:val="0"/>
                      <w:marBottom w:val="0"/>
                      <w:divBdr>
                        <w:top w:val="none" w:sz="0" w:space="0" w:color="auto"/>
                        <w:left w:val="none" w:sz="0" w:space="0" w:color="auto"/>
                        <w:bottom w:val="none" w:sz="0" w:space="0" w:color="auto"/>
                        <w:right w:val="none" w:sz="0" w:space="0" w:color="auto"/>
                      </w:divBdr>
                    </w:div>
                  </w:divsChild>
                </w:div>
                <w:div w:id="373120648">
                  <w:marLeft w:val="0"/>
                  <w:marRight w:val="0"/>
                  <w:marTop w:val="0"/>
                  <w:marBottom w:val="0"/>
                  <w:divBdr>
                    <w:top w:val="none" w:sz="0" w:space="0" w:color="auto"/>
                    <w:left w:val="none" w:sz="0" w:space="0" w:color="auto"/>
                    <w:bottom w:val="none" w:sz="0" w:space="0" w:color="auto"/>
                    <w:right w:val="none" w:sz="0" w:space="0" w:color="auto"/>
                  </w:divBdr>
                  <w:divsChild>
                    <w:div w:id="566837800">
                      <w:marLeft w:val="0"/>
                      <w:marRight w:val="0"/>
                      <w:marTop w:val="0"/>
                      <w:marBottom w:val="0"/>
                      <w:divBdr>
                        <w:top w:val="none" w:sz="0" w:space="0" w:color="auto"/>
                        <w:left w:val="none" w:sz="0" w:space="0" w:color="auto"/>
                        <w:bottom w:val="none" w:sz="0" w:space="0" w:color="auto"/>
                        <w:right w:val="none" w:sz="0" w:space="0" w:color="auto"/>
                      </w:divBdr>
                    </w:div>
                  </w:divsChild>
                </w:div>
                <w:div w:id="1331643167">
                  <w:marLeft w:val="0"/>
                  <w:marRight w:val="0"/>
                  <w:marTop w:val="0"/>
                  <w:marBottom w:val="0"/>
                  <w:divBdr>
                    <w:top w:val="none" w:sz="0" w:space="0" w:color="auto"/>
                    <w:left w:val="none" w:sz="0" w:space="0" w:color="auto"/>
                    <w:bottom w:val="none" w:sz="0" w:space="0" w:color="auto"/>
                    <w:right w:val="none" w:sz="0" w:space="0" w:color="auto"/>
                  </w:divBdr>
                  <w:divsChild>
                    <w:div w:id="457068371">
                      <w:marLeft w:val="0"/>
                      <w:marRight w:val="0"/>
                      <w:marTop w:val="0"/>
                      <w:marBottom w:val="0"/>
                      <w:divBdr>
                        <w:top w:val="none" w:sz="0" w:space="0" w:color="auto"/>
                        <w:left w:val="none" w:sz="0" w:space="0" w:color="auto"/>
                        <w:bottom w:val="none" w:sz="0" w:space="0" w:color="auto"/>
                        <w:right w:val="none" w:sz="0" w:space="0" w:color="auto"/>
                      </w:divBdr>
                    </w:div>
                  </w:divsChild>
                </w:div>
                <w:div w:id="117917950">
                  <w:marLeft w:val="0"/>
                  <w:marRight w:val="0"/>
                  <w:marTop w:val="0"/>
                  <w:marBottom w:val="0"/>
                  <w:divBdr>
                    <w:top w:val="none" w:sz="0" w:space="0" w:color="auto"/>
                    <w:left w:val="none" w:sz="0" w:space="0" w:color="auto"/>
                    <w:bottom w:val="none" w:sz="0" w:space="0" w:color="auto"/>
                    <w:right w:val="none" w:sz="0" w:space="0" w:color="auto"/>
                  </w:divBdr>
                  <w:divsChild>
                    <w:div w:id="515847976">
                      <w:marLeft w:val="0"/>
                      <w:marRight w:val="0"/>
                      <w:marTop w:val="0"/>
                      <w:marBottom w:val="0"/>
                      <w:divBdr>
                        <w:top w:val="none" w:sz="0" w:space="0" w:color="auto"/>
                        <w:left w:val="none" w:sz="0" w:space="0" w:color="auto"/>
                        <w:bottom w:val="none" w:sz="0" w:space="0" w:color="auto"/>
                        <w:right w:val="none" w:sz="0" w:space="0" w:color="auto"/>
                      </w:divBdr>
                    </w:div>
                  </w:divsChild>
                </w:div>
                <w:div w:id="981689901">
                  <w:marLeft w:val="0"/>
                  <w:marRight w:val="0"/>
                  <w:marTop w:val="0"/>
                  <w:marBottom w:val="0"/>
                  <w:divBdr>
                    <w:top w:val="none" w:sz="0" w:space="0" w:color="auto"/>
                    <w:left w:val="none" w:sz="0" w:space="0" w:color="auto"/>
                    <w:bottom w:val="none" w:sz="0" w:space="0" w:color="auto"/>
                    <w:right w:val="none" w:sz="0" w:space="0" w:color="auto"/>
                  </w:divBdr>
                  <w:divsChild>
                    <w:div w:id="1516262381">
                      <w:marLeft w:val="0"/>
                      <w:marRight w:val="0"/>
                      <w:marTop w:val="0"/>
                      <w:marBottom w:val="0"/>
                      <w:divBdr>
                        <w:top w:val="none" w:sz="0" w:space="0" w:color="auto"/>
                        <w:left w:val="none" w:sz="0" w:space="0" w:color="auto"/>
                        <w:bottom w:val="none" w:sz="0" w:space="0" w:color="auto"/>
                        <w:right w:val="none" w:sz="0" w:space="0" w:color="auto"/>
                      </w:divBdr>
                    </w:div>
                  </w:divsChild>
                </w:div>
                <w:div w:id="1587228065">
                  <w:marLeft w:val="0"/>
                  <w:marRight w:val="0"/>
                  <w:marTop w:val="0"/>
                  <w:marBottom w:val="0"/>
                  <w:divBdr>
                    <w:top w:val="none" w:sz="0" w:space="0" w:color="auto"/>
                    <w:left w:val="none" w:sz="0" w:space="0" w:color="auto"/>
                    <w:bottom w:val="none" w:sz="0" w:space="0" w:color="auto"/>
                    <w:right w:val="none" w:sz="0" w:space="0" w:color="auto"/>
                  </w:divBdr>
                  <w:divsChild>
                    <w:div w:id="1843468749">
                      <w:marLeft w:val="0"/>
                      <w:marRight w:val="0"/>
                      <w:marTop w:val="0"/>
                      <w:marBottom w:val="0"/>
                      <w:divBdr>
                        <w:top w:val="none" w:sz="0" w:space="0" w:color="auto"/>
                        <w:left w:val="none" w:sz="0" w:space="0" w:color="auto"/>
                        <w:bottom w:val="none" w:sz="0" w:space="0" w:color="auto"/>
                        <w:right w:val="none" w:sz="0" w:space="0" w:color="auto"/>
                      </w:divBdr>
                    </w:div>
                  </w:divsChild>
                </w:div>
                <w:div w:id="1580292872">
                  <w:marLeft w:val="0"/>
                  <w:marRight w:val="0"/>
                  <w:marTop w:val="0"/>
                  <w:marBottom w:val="0"/>
                  <w:divBdr>
                    <w:top w:val="none" w:sz="0" w:space="0" w:color="auto"/>
                    <w:left w:val="none" w:sz="0" w:space="0" w:color="auto"/>
                    <w:bottom w:val="none" w:sz="0" w:space="0" w:color="auto"/>
                    <w:right w:val="none" w:sz="0" w:space="0" w:color="auto"/>
                  </w:divBdr>
                  <w:divsChild>
                    <w:div w:id="282349456">
                      <w:marLeft w:val="0"/>
                      <w:marRight w:val="0"/>
                      <w:marTop w:val="0"/>
                      <w:marBottom w:val="0"/>
                      <w:divBdr>
                        <w:top w:val="none" w:sz="0" w:space="0" w:color="auto"/>
                        <w:left w:val="none" w:sz="0" w:space="0" w:color="auto"/>
                        <w:bottom w:val="none" w:sz="0" w:space="0" w:color="auto"/>
                        <w:right w:val="none" w:sz="0" w:space="0" w:color="auto"/>
                      </w:divBdr>
                    </w:div>
                  </w:divsChild>
                </w:div>
                <w:div w:id="1058281160">
                  <w:marLeft w:val="0"/>
                  <w:marRight w:val="0"/>
                  <w:marTop w:val="0"/>
                  <w:marBottom w:val="0"/>
                  <w:divBdr>
                    <w:top w:val="none" w:sz="0" w:space="0" w:color="auto"/>
                    <w:left w:val="none" w:sz="0" w:space="0" w:color="auto"/>
                    <w:bottom w:val="none" w:sz="0" w:space="0" w:color="auto"/>
                    <w:right w:val="none" w:sz="0" w:space="0" w:color="auto"/>
                  </w:divBdr>
                  <w:divsChild>
                    <w:div w:id="1397557700">
                      <w:marLeft w:val="0"/>
                      <w:marRight w:val="0"/>
                      <w:marTop w:val="0"/>
                      <w:marBottom w:val="0"/>
                      <w:divBdr>
                        <w:top w:val="none" w:sz="0" w:space="0" w:color="auto"/>
                        <w:left w:val="none" w:sz="0" w:space="0" w:color="auto"/>
                        <w:bottom w:val="none" w:sz="0" w:space="0" w:color="auto"/>
                        <w:right w:val="none" w:sz="0" w:space="0" w:color="auto"/>
                      </w:divBdr>
                    </w:div>
                  </w:divsChild>
                </w:div>
                <w:div w:id="1240093003">
                  <w:marLeft w:val="0"/>
                  <w:marRight w:val="0"/>
                  <w:marTop w:val="0"/>
                  <w:marBottom w:val="0"/>
                  <w:divBdr>
                    <w:top w:val="none" w:sz="0" w:space="0" w:color="auto"/>
                    <w:left w:val="none" w:sz="0" w:space="0" w:color="auto"/>
                    <w:bottom w:val="none" w:sz="0" w:space="0" w:color="auto"/>
                    <w:right w:val="none" w:sz="0" w:space="0" w:color="auto"/>
                  </w:divBdr>
                  <w:divsChild>
                    <w:div w:id="2049991388">
                      <w:marLeft w:val="0"/>
                      <w:marRight w:val="0"/>
                      <w:marTop w:val="0"/>
                      <w:marBottom w:val="0"/>
                      <w:divBdr>
                        <w:top w:val="none" w:sz="0" w:space="0" w:color="auto"/>
                        <w:left w:val="none" w:sz="0" w:space="0" w:color="auto"/>
                        <w:bottom w:val="none" w:sz="0" w:space="0" w:color="auto"/>
                        <w:right w:val="none" w:sz="0" w:space="0" w:color="auto"/>
                      </w:divBdr>
                    </w:div>
                  </w:divsChild>
                </w:div>
                <w:div w:id="1332444227">
                  <w:marLeft w:val="0"/>
                  <w:marRight w:val="0"/>
                  <w:marTop w:val="0"/>
                  <w:marBottom w:val="0"/>
                  <w:divBdr>
                    <w:top w:val="none" w:sz="0" w:space="0" w:color="auto"/>
                    <w:left w:val="none" w:sz="0" w:space="0" w:color="auto"/>
                    <w:bottom w:val="none" w:sz="0" w:space="0" w:color="auto"/>
                    <w:right w:val="none" w:sz="0" w:space="0" w:color="auto"/>
                  </w:divBdr>
                  <w:divsChild>
                    <w:div w:id="1010259029">
                      <w:marLeft w:val="0"/>
                      <w:marRight w:val="0"/>
                      <w:marTop w:val="0"/>
                      <w:marBottom w:val="0"/>
                      <w:divBdr>
                        <w:top w:val="none" w:sz="0" w:space="0" w:color="auto"/>
                        <w:left w:val="none" w:sz="0" w:space="0" w:color="auto"/>
                        <w:bottom w:val="none" w:sz="0" w:space="0" w:color="auto"/>
                        <w:right w:val="none" w:sz="0" w:space="0" w:color="auto"/>
                      </w:divBdr>
                    </w:div>
                  </w:divsChild>
                </w:div>
                <w:div w:id="105273413">
                  <w:marLeft w:val="0"/>
                  <w:marRight w:val="0"/>
                  <w:marTop w:val="0"/>
                  <w:marBottom w:val="0"/>
                  <w:divBdr>
                    <w:top w:val="none" w:sz="0" w:space="0" w:color="auto"/>
                    <w:left w:val="none" w:sz="0" w:space="0" w:color="auto"/>
                    <w:bottom w:val="none" w:sz="0" w:space="0" w:color="auto"/>
                    <w:right w:val="none" w:sz="0" w:space="0" w:color="auto"/>
                  </w:divBdr>
                  <w:divsChild>
                    <w:div w:id="1019043249">
                      <w:marLeft w:val="0"/>
                      <w:marRight w:val="0"/>
                      <w:marTop w:val="0"/>
                      <w:marBottom w:val="0"/>
                      <w:divBdr>
                        <w:top w:val="none" w:sz="0" w:space="0" w:color="auto"/>
                        <w:left w:val="none" w:sz="0" w:space="0" w:color="auto"/>
                        <w:bottom w:val="none" w:sz="0" w:space="0" w:color="auto"/>
                        <w:right w:val="none" w:sz="0" w:space="0" w:color="auto"/>
                      </w:divBdr>
                    </w:div>
                  </w:divsChild>
                </w:div>
                <w:div w:id="554270495">
                  <w:marLeft w:val="0"/>
                  <w:marRight w:val="0"/>
                  <w:marTop w:val="0"/>
                  <w:marBottom w:val="0"/>
                  <w:divBdr>
                    <w:top w:val="none" w:sz="0" w:space="0" w:color="auto"/>
                    <w:left w:val="none" w:sz="0" w:space="0" w:color="auto"/>
                    <w:bottom w:val="none" w:sz="0" w:space="0" w:color="auto"/>
                    <w:right w:val="none" w:sz="0" w:space="0" w:color="auto"/>
                  </w:divBdr>
                  <w:divsChild>
                    <w:div w:id="1956011606">
                      <w:marLeft w:val="0"/>
                      <w:marRight w:val="0"/>
                      <w:marTop w:val="0"/>
                      <w:marBottom w:val="0"/>
                      <w:divBdr>
                        <w:top w:val="none" w:sz="0" w:space="0" w:color="auto"/>
                        <w:left w:val="none" w:sz="0" w:space="0" w:color="auto"/>
                        <w:bottom w:val="none" w:sz="0" w:space="0" w:color="auto"/>
                        <w:right w:val="none" w:sz="0" w:space="0" w:color="auto"/>
                      </w:divBdr>
                    </w:div>
                  </w:divsChild>
                </w:div>
                <w:div w:id="451096560">
                  <w:marLeft w:val="0"/>
                  <w:marRight w:val="0"/>
                  <w:marTop w:val="0"/>
                  <w:marBottom w:val="0"/>
                  <w:divBdr>
                    <w:top w:val="none" w:sz="0" w:space="0" w:color="auto"/>
                    <w:left w:val="none" w:sz="0" w:space="0" w:color="auto"/>
                    <w:bottom w:val="none" w:sz="0" w:space="0" w:color="auto"/>
                    <w:right w:val="none" w:sz="0" w:space="0" w:color="auto"/>
                  </w:divBdr>
                  <w:divsChild>
                    <w:div w:id="2130777677">
                      <w:marLeft w:val="0"/>
                      <w:marRight w:val="0"/>
                      <w:marTop w:val="0"/>
                      <w:marBottom w:val="0"/>
                      <w:divBdr>
                        <w:top w:val="none" w:sz="0" w:space="0" w:color="auto"/>
                        <w:left w:val="none" w:sz="0" w:space="0" w:color="auto"/>
                        <w:bottom w:val="none" w:sz="0" w:space="0" w:color="auto"/>
                        <w:right w:val="none" w:sz="0" w:space="0" w:color="auto"/>
                      </w:divBdr>
                    </w:div>
                  </w:divsChild>
                </w:div>
                <w:div w:id="1762335107">
                  <w:marLeft w:val="0"/>
                  <w:marRight w:val="0"/>
                  <w:marTop w:val="0"/>
                  <w:marBottom w:val="0"/>
                  <w:divBdr>
                    <w:top w:val="none" w:sz="0" w:space="0" w:color="auto"/>
                    <w:left w:val="none" w:sz="0" w:space="0" w:color="auto"/>
                    <w:bottom w:val="none" w:sz="0" w:space="0" w:color="auto"/>
                    <w:right w:val="none" w:sz="0" w:space="0" w:color="auto"/>
                  </w:divBdr>
                  <w:divsChild>
                    <w:div w:id="298078209">
                      <w:marLeft w:val="0"/>
                      <w:marRight w:val="0"/>
                      <w:marTop w:val="0"/>
                      <w:marBottom w:val="0"/>
                      <w:divBdr>
                        <w:top w:val="none" w:sz="0" w:space="0" w:color="auto"/>
                        <w:left w:val="none" w:sz="0" w:space="0" w:color="auto"/>
                        <w:bottom w:val="none" w:sz="0" w:space="0" w:color="auto"/>
                        <w:right w:val="none" w:sz="0" w:space="0" w:color="auto"/>
                      </w:divBdr>
                    </w:div>
                  </w:divsChild>
                </w:div>
                <w:div w:id="1717923553">
                  <w:marLeft w:val="0"/>
                  <w:marRight w:val="0"/>
                  <w:marTop w:val="0"/>
                  <w:marBottom w:val="0"/>
                  <w:divBdr>
                    <w:top w:val="none" w:sz="0" w:space="0" w:color="auto"/>
                    <w:left w:val="none" w:sz="0" w:space="0" w:color="auto"/>
                    <w:bottom w:val="none" w:sz="0" w:space="0" w:color="auto"/>
                    <w:right w:val="none" w:sz="0" w:space="0" w:color="auto"/>
                  </w:divBdr>
                  <w:divsChild>
                    <w:div w:id="888151595">
                      <w:marLeft w:val="0"/>
                      <w:marRight w:val="0"/>
                      <w:marTop w:val="0"/>
                      <w:marBottom w:val="0"/>
                      <w:divBdr>
                        <w:top w:val="none" w:sz="0" w:space="0" w:color="auto"/>
                        <w:left w:val="none" w:sz="0" w:space="0" w:color="auto"/>
                        <w:bottom w:val="none" w:sz="0" w:space="0" w:color="auto"/>
                        <w:right w:val="none" w:sz="0" w:space="0" w:color="auto"/>
                      </w:divBdr>
                    </w:div>
                  </w:divsChild>
                </w:div>
                <w:div w:id="711688000">
                  <w:marLeft w:val="0"/>
                  <w:marRight w:val="0"/>
                  <w:marTop w:val="0"/>
                  <w:marBottom w:val="0"/>
                  <w:divBdr>
                    <w:top w:val="none" w:sz="0" w:space="0" w:color="auto"/>
                    <w:left w:val="none" w:sz="0" w:space="0" w:color="auto"/>
                    <w:bottom w:val="none" w:sz="0" w:space="0" w:color="auto"/>
                    <w:right w:val="none" w:sz="0" w:space="0" w:color="auto"/>
                  </w:divBdr>
                  <w:divsChild>
                    <w:div w:id="1758673418">
                      <w:marLeft w:val="0"/>
                      <w:marRight w:val="0"/>
                      <w:marTop w:val="0"/>
                      <w:marBottom w:val="0"/>
                      <w:divBdr>
                        <w:top w:val="none" w:sz="0" w:space="0" w:color="auto"/>
                        <w:left w:val="none" w:sz="0" w:space="0" w:color="auto"/>
                        <w:bottom w:val="none" w:sz="0" w:space="0" w:color="auto"/>
                        <w:right w:val="none" w:sz="0" w:space="0" w:color="auto"/>
                      </w:divBdr>
                    </w:div>
                  </w:divsChild>
                </w:div>
                <w:div w:id="212542828">
                  <w:marLeft w:val="0"/>
                  <w:marRight w:val="0"/>
                  <w:marTop w:val="0"/>
                  <w:marBottom w:val="0"/>
                  <w:divBdr>
                    <w:top w:val="none" w:sz="0" w:space="0" w:color="auto"/>
                    <w:left w:val="none" w:sz="0" w:space="0" w:color="auto"/>
                    <w:bottom w:val="none" w:sz="0" w:space="0" w:color="auto"/>
                    <w:right w:val="none" w:sz="0" w:space="0" w:color="auto"/>
                  </w:divBdr>
                  <w:divsChild>
                    <w:div w:id="1704942158">
                      <w:marLeft w:val="0"/>
                      <w:marRight w:val="0"/>
                      <w:marTop w:val="0"/>
                      <w:marBottom w:val="0"/>
                      <w:divBdr>
                        <w:top w:val="none" w:sz="0" w:space="0" w:color="auto"/>
                        <w:left w:val="none" w:sz="0" w:space="0" w:color="auto"/>
                        <w:bottom w:val="none" w:sz="0" w:space="0" w:color="auto"/>
                        <w:right w:val="none" w:sz="0" w:space="0" w:color="auto"/>
                      </w:divBdr>
                    </w:div>
                  </w:divsChild>
                </w:div>
                <w:div w:id="1890803938">
                  <w:marLeft w:val="0"/>
                  <w:marRight w:val="0"/>
                  <w:marTop w:val="0"/>
                  <w:marBottom w:val="0"/>
                  <w:divBdr>
                    <w:top w:val="none" w:sz="0" w:space="0" w:color="auto"/>
                    <w:left w:val="none" w:sz="0" w:space="0" w:color="auto"/>
                    <w:bottom w:val="none" w:sz="0" w:space="0" w:color="auto"/>
                    <w:right w:val="none" w:sz="0" w:space="0" w:color="auto"/>
                  </w:divBdr>
                  <w:divsChild>
                    <w:div w:id="996542934">
                      <w:marLeft w:val="0"/>
                      <w:marRight w:val="0"/>
                      <w:marTop w:val="0"/>
                      <w:marBottom w:val="0"/>
                      <w:divBdr>
                        <w:top w:val="none" w:sz="0" w:space="0" w:color="auto"/>
                        <w:left w:val="none" w:sz="0" w:space="0" w:color="auto"/>
                        <w:bottom w:val="none" w:sz="0" w:space="0" w:color="auto"/>
                        <w:right w:val="none" w:sz="0" w:space="0" w:color="auto"/>
                      </w:divBdr>
                    </w:div>
                  </w:divsChild>
                </w:div>
                <w:div w:id="1418135443">
                  <w:marLeft w:val="0"/>
                  <w:marRight w:val="0"/>
                  <w:marTop w:val="0"/>
                  <w:marBottom w:val="0"/>
                  <w:divBdr>
                    <w:top w:val="none" w:sz="0" w:space="0" w:color="auto"/>
                    <w:left w:val="none" w:sz="0" w:space="0" w:color="auto"/>
                    <w:bottom w:val="none" w:sz="0" w:space="0" w:color="auto"/>
                    <w:right w:val="none" w:sz="0" w:space="0" w:color="auto"/>
                  </w:divBdr>
                  <w:divsChild>
                    <w:div w:id="1824469081">
                      <w:marLeft w:val="0"/>
                      <w:marRight w:val="0"/>
                      <w:marTop w:val="0"/>
                      <w:marBottom w:val="0"/>
                      <w:divBdr>
                        <w:top w:val="none" w:sz="0" w:space="0" w:color="auto"/>
                        <w:left w:val="none" w:sz="0" w:space="0" w:color="auto"/>
                        <w:bottom w:val="none" w:sz="0" w:space="0" w:color="auto"/>
                        <w:right w:val="none" w:sz="0" w:space="0" w:color="auto"/>
                      </w:divBdr>
                    </w:div>
                  </w:divsChild>
                </w:div>
                <w:div w:id="1212883566">
                  <w:marLeft w:val="0"/>
                  <w:marRight w:val="0"/>
                  <w:marTop w:val="0"/>
                  <w:marBottom w:val="0"/>
                  <w:divBdr>
                    <w:top w:val="none" w:sz="0" w:space="0" w:color="auto"/>
                    <w:left w:val="none" w:sz="0" w:space="0" w:color="auto"/>
                    <w:bottom w:val="none" w:sz="0" w:space="0" w:color="auto"/>
                    <w:right w:val="none" w:sz="0" w:space="0" w:color="auto"/>
                  </w:divBdr>
                  <w:divsChild>
                    <w:div w:id="644970086">
                      <w:marLeft w:val="0"/>
                      <w:marRight w:val="0"/>
                      <w:marTop w:val="0"/>
                      <w:marBottom w:val="0"/>
                      <w:divBdr>
                        <w:top w:val="none" w:sz="0" w:space="0" w:color="auto"/>
                        <w:left w:val="none" w:sz="0" w:space="0" w:color="auto"/>
                        <w:bottom w:val="none" w:sz="0" w:space="0" w:color="auto"/>
                        <w:right w:val="none" w:sz="0" w:space="0" w:color="auto"/>
                      </w:divBdr>
                    </w:div>
                  </w:divsChild>
                </w:div>
                <w:div w:id="11420316">
                  <w:marLeft w:val="0"/>
                  <w:marRight w:val="0"/>
                  <w:marTop w:val="0"/>
                  <w:marBottom w:val="0"/>
                  <w:divBdr>
                    <w:top w:val="none" w:sz="0" w:space="0" w:color="auto"/>
                    <w:left w:val="none" w:sz="0" w:space="0" w:color="auto"/>
                    <w:bottom w:val="none" w:sz="0" w:space="0" w:color="auto"/>
                    <w:right w:val="none" w:sz="0" w:space="0" w:color="auto"/>
                  </w:divBdr>
                  <w:divsChild>
                    <w:div w:id="1639147190">
                      <w:marLeft w:val="0"/>
                      <w:marRight w:val="0"/>
                      <w:marTop w:val="0"/>
                      <w:marBottom w:val="0"/>
                      <w:divBdr>
                        <w:top w:val="none" w:sz="0" w:space="0" w:color="auto"/>
                        <w:left w:val="none" w:sz="0" w:space="0" w:color="auto"/>
                        <w:bottom w:val="none" w:sz="0" w:space="0" w:color="auto"/>
                        <w:right w:val="none" w:sz="0" w:space="0" w:color="auto"/>
                      </w:divBdr>
                    </w:div>
                  </w:divsChild>
                </w:div>
                <w:div w:id="106587918">
                  <w:marLeft w:val="0"/>
                  <w:marRight w:val="0"/>
                  <w:marTop w:val="0"/>
                  <w:marBottom w:val="0"/>
                  <w:divBdr>
                    <w:top w:val="none" w:sz="0" w:space="0" w:color="auto"/>
                    <w:left w:val="none" w:sz="0" w:space="0" w:color="auto"/>
                    <w:bottom w:val="none" w:sz="0" w:space="0" w:color="auto"/>
                    <w:right w:val="none" w:sz="0" w:space="0" w:color="auto"/>
                  </w:divBdr>
                  <w:divsChild>
                    <w:div w:id="107745611">
                      <w:marLeft w:val="0"/>
                      <w:marRight w:val="0"/>
                      <w:marTop w:val="0"/>
                      <w:marBottom w:val="0"/>
                      <w:divBdr>
                        <w:top w:val="none" w:sz="0" w:space="0" w:color="auto"/>
                        <w:left w:val="none" w:sz="0" w:space="0" w:color="auto"/>
                        <w:bottom w:val="none" w:sz="0" w:space="0" w:color="auto"/>
                        <w:right w:val="none" w:sz="0" w:space="0" w:color="auto"/>
                      </w:divBdr>
                    </w:div>
                  </w:divsChild>
                </w:div>
                <w:div w:id="1895311719">
                  <w:marLeft w:val="0"/>
                  <w:marRight w:val="0"/>
                  <w:marTop w:val="0"/>
                  <w:marBottom w:val="0"/>
                  <w:divBdr>
                    <w:top w:val="none" w:sz="0" w:space="0" w:color="auto"/>
                    <w:left w:val="none" w:sz="0" w:space="0" w:color="auto"/>
                    <w:bottom w:val="none" w:sz="0" w:space="0" w:color="auto"/>
                    <w:right w:val="none" w:sz="0" w:space="0" w:color="auto"/>
                  </w:divBdr>
                  <w:divsChild>
                    <w:div w:id="744693765">
                      <w:marLeft w:val="0"/>
                      <w:marRight w:val="0"/>
                      <w:marTop w:val="0"/>
                      <w:marBottom w:val="0"/>
                      <w:divBdr>
                        <w:top w:val="none" w:sz="0" w:space="0" w:color="auto"/>
                        <w:left w:val="none" w:sz="0" w:space="0" w:color="auto"/>
                        <w:bottom w:val="none" w:sz="0" w:space="0" w:color="auto"/>
                        <w:right w:val="none" w:sz="0" w:space="0" w:color="auto"/>
                      </w:divBdr>
                    </w:div>
                  </w:divsChild>
                </w:div>
                <w:div w:id="608388391">
                  <w:marLeft w:val="0"/>
                  <w:marRight w:val="0"/>
                  <w:marTop w:val="0"/>
                  <w:marBottom w:val="0"/>
                  <w:divBdr>
                    <w:top w:val="none" w:sz="0" w:space="0" w:color="auto"/>
                    <w:left w:val="none" w:sz="0" w:space="0" w:color="auto"/>
                    <w:bottom w:val="none" w:sz="0" w:space="0" w:color="auto"/>
                    <w:right w:val="none" w:sz="0" w:space="0" w:color="auto"/>
                  </w:divBdr>
                  <w:divsChild>
                    <w:div w:id="1666664567">
                      <w:marLeft w:val="0"/>
                      <w:marRight w:val="0"/>
                      <w:marTop w:val="0"/>
                      <w:marBottom w:val="0"/>
                      <w:divBdr>
                        <w:top w:val="none" w:sz="0" w:space="0" w:color="auto"/>
                        <w:left w:val="none" w:sz="0" w:space="0" w:color="auto"/>
                        <w:bottom w:val="none" w:sz="0" w:space="0" w:color="auto"/>
                        <w:right w:val="none" w:sz="0" w:space="0" w:color="auto"/>
                      </w:divBdr>
                    </w:div>
                  </w:divsChild>
                </w:div>
                <w:div w:id="532771587">
                  <w:marLeft w:val="0"/>
                  <w:marRight w:val="0"/>
                  <w:marTop w:val="0"/>
                  <w:marBottom w:val="0"/>
                  <w:divBdr>
                    <w:top w:val="none" w:sz="0" w:space="0" w:color="auto"/>
                    <w:left w:val="none" w:sz="0" w:space="0" w:color="auto"/>
                    <w:bottom w:val="none" w:sz="0" w:space="0" w:color="auto"/>
                    <w:right w:val="none" w:sz="0" w:space="0" w:color="auto"/>
                  </w:divBdr>
                  <w:divsChild>
                    <w:div w:id="2029090778">
                      <w:marLeft w:val="0"/>
                      <w:marRight w:val="0"/>
                      <w:marTop w:val="0"/>
                      <w:marBottom w:val="0"/>
                      <w:divBdr>
                        <w:top w:val="none" w:sz="0" w:space="0" w:color="auto"/>
                        <w:left w:val="none" w:sz="0" w:space="0" w:color="auto"/>
                        <w:bottom w:val="none" w:sz="0" w:space="0" w:color="auto"/>
                        <w:right w:val="none" w:sz="0" w:space="0" w:color="auto"/>
                      </w:divBdr>
                    </w:div>
                  </w:divsChild>
                </w:div>
                <w:div w:id="1338576749">
                  <w:marLeft w:val="0"/>
                  <w:marRight w:val="0"/>
                  <w:marTop w:val="0"/>
                  <w:marBottom w:val="0"/>
                  <w:divBdr>
                    <w:top w:val="none" w:sz="0" w:space="0" w:color="auto"/>
                    <w:left w:val="none" w:sz="0" w:space="0" w:color="auto"/>
                    <w:bottom w:val="none" w:sz="0" w:space="0" w:color="auto"/>
                    <w:right w:val="none" w:sz="0" w:space="0" w:color="auto"/>
                  </w:divBdr>
                  <w:divsChild>
                    <w:div w:id="1590505717">
                      <w:marLeft w:val="0"/>
                      <w:marRight w:val="0"/>
                      <w:marTop w:val="0"/>
                      <w:marBottom w:val="0"/>
                      <w:divBdr>
                        <w:top w:val="none" w:sz="0" w:space="0" w:color="auto"/>
                        <w:left w:val="none" w:sz="0" w:space="0" w:color="auto"/>
                        <w:bottom w:val="none" w:sz="0" w:space="0" w:color="auto"/>
                        <w:right w:val="none" w:sz="0" w:space="0" w:color="auto"/>
                      </w:divBdr>
                    </w:div>
                  </w:divsChild>
                </w:div>
                <w:div w:id="1488590037">
                  <w:marLeft w:val="0"/>
                  <w:marRight w:val="0"/>
                  <w:marTop w:val="0"/>
                  <w:marBottom w:val="0"/>
                  <w:divBdr>
                    <w:top w:val="none" w:sz="0" w:space="0" w:color="auto"/>
                    <w:left w:val="none" w:sz="0" w:space="0" w:color="auto"/>
                    <w:bottom w:val="none" w:sz="0" w:space="0" w:color="auto"/>
                    <w:right w:val="none" w:sz="0" w:space="0" w:color="auto"/>
                  </w:divBdr>
                  <w:divsChild>
                    <w:div w:id="1233347723">
                      <w:marLeft w:val="0"/>
                      <w:marRight w:val="0"/>
                      <w:marTop w:val="0"/>
                      <w:marBottom w:val="0"/>
                      <w:divBdr>
                        <w:top w:val="none" w:sz="0" w:space="0" w:color="auto"/>
                        <w:left w:val="none" w:sz="0" w:space="0" w:color="auto"/>
                        <w:bottom w:val="none" w:sz="0" w:space="0" w:color="auto"/>
                        <w:right w:val="none" w:sz="0" w:space="0" w:color="auto"/>
                      </w:divBdr>
                    </w:div>
                  </w:divsChild>
                </w:div>
                <w:div w:id="1989818211">
                  <w:marLeft w:val="0"/>
                  <w:marRight w:val="0"/>
                  <w:marTop w:val="0"/>
                  <w:marBottom w:val="0"/>
                  <w:divBdr>
                    <w:top w:val="none" w:sz="0" w:space="0" w:color="auto"/>
                    <w:left w:val="none" w:sz="0" w:space="0" w:color="auto"/>
                    <w:bottom w:val="none" w:sz="0" w:space="0" w:color="auto"/>
                    <w:right w:val="none" w:sz="0" w:space="0" w:color="auto"/>
                  </w:divBdr>
                  <w:divsChild>
                    <w:div w:id="831725063">
                      <w:marLeft w:val="0"/>
                      <w:marRight w:val="0"/>
                      <w:marTop w:val="0"/>
                      <w:marBottom w:val="0"/>
                      <w:divBdr>
                        <w:top w:val="none" w:sz="0" w:space="0" w:color="auto"/>
                        <w:left w:val="none" w:sz="0" w:space="0" w:color="auto"/>
                        <w:bottom w:val="none" w:sz="0" w:space="0" w:color="auto"/>
                        <w:right w:val="none" w:sz="0" w:space="0" w:color="auto"/>
                      </w:divBdr>
                    </w:div>
                  </w:divsChild>
                </w:div>
                <w:div w:id="852232304">
                  <w:marLeft w:val="0"/>
                  <w:marRight w:val="0"/>
                  <w:marTop w:val="0"/>
                  <w:marBottom w:val="0"/>
                  <w:divBdr>
                    <w:top w:val="none" w:sz="0" w:space="0" w:color="auto"/>
                    <w:left w:val="none" w:sz="0" w:space="0" w:color="auto"/>
                    <w:bottom w:val="none" w:sz="0" w:space="0" w:color="auto"/>
                    <w:right w:val="none" w:sz="0" w:space="0" w:color="auto"/>
                  </w:divBdr>
                  <w:divsChild>
                    <w:div w:id="1837303630">
                      <w:marLeft w:val="0"/>
                      <w:marRight w:val="0"/>
                      <w:marTop w:val="0"/>
                      <w:marBottom w:val="0"/>
                      <w:divBdr>
                        <w:top w:val="none" w:sz="0" w:space="0" w:color="auto"/>
                        <w:left w:val="none" w:sz="0" w:space="0" w:color="auto"/>
                        <w:bottom w:val="none" w:sz="0" w:space="0" w:color="auto"/>
                        <w:right w:val="none" w:sz="0" w:space="0" w:color="auto"/>
                      </w:divBdr>
                    </w:div>
                  </w:divsChild>
                </w:div>
                <w:div w:id="595751693">
                  <w:marLeft w:val="0"/>
                  <w:marRight w:val="0"/>
                  <w:marTop w:val="0"/>
                  <w:marBottom w:val="0"/>
                  <w:divBdr>
                    <w:top w:val="none" w:sz="0" w:space="0" w:color="auto"/>
                    <w:left w:val="none" w:sz="0" w:space="0" w:color="auto"/>
                    <w:bottom w:val="none" w:sz="0" w:space="0" w:color="auto"/>
                    <w:right w:val="none" w:sz="0" w:space="0" w:color="auto"/>
                  </w:divBdr>
                  <w:divsChild>
                    <w:div w:id="909735081">
                      <w:marLeft w:val="0"/>
                      <w:marRight w:val="0"/>
                      <w:marTop w:val="0"/>
                      <w:marBottom w:val="0"/>
                      <w:divBdr>
                        <w:top w:val="none" w:sz="0" w:space="0" w:color="auto"/>
                        <w:left w:val="none" w:sz="0" w:space="0" w:color="auto"/>
                        <w:bottom w:val="none" w:sz="0" w:space="0" w:color="auto"/>
                        <w:right w:val="none" w:sz="0" w:space="0" w:color="auto"/>
                      </w:divBdr>
                    </w:div>
                  </w:divsChild>
                </w:div>
                <w:div w:id="2075155468">
                  <w:marLeft w:val="0"/>
                  <w:marRight w:val="0"/>
                  <w:marTop w:val="0"/>
                  <w:marBottom w:val="0"/>
                  <w:divBdr>
                    <w:top w:val="none" w:sz="0" w:space="0" w:color="auto"/>
                    <w:left w:val="none" w:sz="0" w:space="0" w:color="auto"/>
                    <w:bottom w:val="none" w:sz="0" w:space="0" w:color="auto"/>
                    <w:right w:val="none" w:sz="0" w:space="0" w:color="auto"/>
                  </w:divBdr>
                  <w:divsChild>
                    <w:div w:id="1915238887">
                      <w:marLeft w:val="0"/>
                      <w:marRight w:val="0"/>
                      <w:marTop w:val="0"/>
                      <w:marBottom w:val="0"/>
                      <w:divBdr>
                        <w:top w:val="none" w:sz="0" w:space="0" w:color="auto"/>
                        <w:left w:val="none" w:sz="0" w:space="0" w:color="auto"/>
                        <w:bottom w:val="none" w:sz="0" w:space="0" w:color="auto"/>
                        <w:right w:val="none" w:sz="0" w:space="0" w:color="auto"/>
                      </w:divBdr>
                    </w:div>
                  </w:divsChild>
                </w:div>
                <w:div w:id="173765491">
                  <w:marLeft w:val="0"/>
                  <w:marRight w:val="0"/>
                  <w:marTop w:val="0"/>
                  <w:marBottom w:val="0"/>
                  <w:divBdr>
                    <w:top w:val="none" w:sz="0" w:space="0" w:color="auto"/>
                    <w:left w:val="none" w:sz="0" w:space="0" w:color="auto"/>
                    <w:bottom w:val="none" w:sz="0" w:space="0" w:color="auto"/>
                    <w:right w:val="none" w:sz="0" w:space="0" w:color="auto"/>
                  </w:divBdr>
                  <w:divsChild>
                    <w:div w:id="1505626283">
                      <w:marLeft w:val="0"/>
                      <w:marRight w:val="0"/>
                      <w:marTop w:val="0"/>
                      <w:marBottom w:val="0"/>
                      <w:divBdr>
                        <w:top w:val="none" w:sz="0" w:space="0" w:color="auto"/>
                        <w:left w:val="none" w:sz="0" w:space="0" w:color="auto"/>
                        <w:bottom w:val="none" w:sz="0" w:space="0" w:color="auto"/>
                        <w:right w:val="none" w:sz="0" w:space="0" w:color="auto"/>
                      </w:divBdr>
                    </w:div>
                  </w:divsChild>
                </w:div>
                <w:div w:id="655643820">
                  <w:marLeft w:val="0"/>
                  <w:marRight w:val="0"/>
                  <w:marTop w:val="0"/>
                  <w:marBottom w:val="0"/>
                  <w:divBdr>
                    <w:top w:val="none" w:sz="0" w:space="0" w:color="auto"/>
                    <w:left w:val="none" w:sz="0" w:space="0" w:color="auto"/>
                    <w:bottom w:val="none" w:sz="0" w:space="0" w:color="auto"/>
                    <w:right w:val="none" w:sz="0" w:space="0" w:color="auto"/>
                  </w:divBdr>
                  <w:divsChild>
                    <w:div w:id="977227789">
                      <w:marLeft w:val="0"/>
                      <w:marRight w:val="0"/>
                      <w:marTop w:val="0"/>
                      <w:marBottom w:val="0"/>
                      <w:divBdr>
                        <w:top w:val="none" w:sz="0" w:space="0" w:color="auto"/>
                        <w:left w:val="none" w:sz="0" w:space="0" w:color="auto"/>
                        <w:bottom w:val="none" w:sz="0" w:space="0" w:color="auto"/>
                        <w:right w:val="none" w:sz="0" w:space="0" w:color="auto"/>
                      </w:divBdr>
                    </w:div>
                  </w:divsChild>
                </w:div>
                <w:div w:id="1303730072">
                  <w:marLeft w:val="0"/>
                  <w:marRight w:val="0"/>
                  <w:marTop w:val="0"/>
                  <w:marBottom w:val="0"/>
                  <w:divBdr>
                    <w:top w:val="none" w:sz="0" w:space="0" w:color="auto"/>
                    <w:left w:val="none" w:sz="0" w:space="0" w:color="auto"/>
                    <w:bottom w:val="none" w:sz="0" w:space="0" w:color="auto"/>
                    <w:right w:val="none" w:sz="0" w:space="0" w:color="auto"/>
                  </w:divBdr>
                  <w:divsChild>
                    <w:div w:id="1848978414">
                      <w:marLeft w:val="0"/>
                      <w:marRight w:val="0"/>
                      <w:marTop w:val="0"/>
                      <w:marBottom w:val="0"/>
                      <w:divBdr>
                        <w:top w:val="none" w:sz="0" w:space="0" w:color="auto"/>
                        <w:left w:val="none" w:sz="0" w:space="0" w:color="auto"/>
                        <w:bottom w:val="none" w:sz="0" w:space="0" w:color="auto"/>
                        <w:right w:val="none" w:sz="0" w:space="0" w:color="auto"/>
                      </w:divBdr>
                    </w:div>
                  </w:divsChild>
                </w:div>
                <w:div w:id="956453835">
                  <w:marLeft w:val="0"/>
                  <w:marRight w:val="0"/>
                  <w:marTop w:val="0"/>
                  <w:marBottom w:val="0"/>
                  <w:divBdr>
                    <w:top w:val="none" w:sz="0" w:space="0" w:color="auto"/>
                    <w:left w:val="none" w:sz="0" w:space="0" w:color="auto"/>
                    <w:bottom w:val="none" w:sz="0" w:space="0" w:color="auto"/>
                    <w:right w:val="none" w:sz="0" w:space="0" w:color="auto"/>
                  </w:divBdr>
                  <w:divsChild>
                    <w:div w:id="187960552">
                      <w:marLeft w:val="0"/>
                      <w:marRight w:val="0"/>
                      <w:marTop w:val="0"/>
                      <w:marBottom w:val="0"/>
                      <w:divBdr>
                        <w:top w:val="none" w:sz="0" w:space="0" w:color="auto"/>
                        <w:left w:val="none" w:sz="0" w:space="0" w:color="auto"/>
                        <w:bottom w:val="none" w:sz="0" w:space="0" w:color="auto"/>
                        <w:right w:val="none" w:sz="0" w:space="0" w:color="auto"/>
                      </w:divBdr>
                    </w:div>
                  </w:divsChild>
                </w:div>
                <w:div w:id="1414545632">
                  <w:marLeft w:val="0"/>
                  <w:marRight w:val="0"/>
                  <w:marTop w:val="0"/>
                  <w:marBottom w:val="0"/>
                  <w:divBdr>
                    <w:top w:val="none" w:sz="0" w:space="0" w:color="auto"/>
                    <w:left w:val="none" w:sz="0" w:space="0" w:color="auto"/>
                    <w:bottom w:val="none" w:sz="0" w:space="0" w:color="auto"/>
                    <w:right w:val="none" w:sz="0" w:space="0" w:color="auto"/>
                  </w:divBdr>
                  <w:divsChild>
                    <w:div w:id="1157571445">
                      <w:marLeft w:val="0"/>
                      <w:marRight w:val="0"/>
                      <w:marTop w:val="0"/>
                      <w:marBottom w:val="0"/>
                      <w:divBdr>
                        <w:top w:val="none" w:sz="0" w:space="0" w:color="auto"/>
                        <w:left w:val="none" w:sz="0" w:space="0" w:color="auto"/>
                        <w:bottom w:val="none" w:sz="0" w:space="0" w:color="auto"/>
                        <w:right w:val="none" w:sz="0" w:space="0" w:color="auto"/>
                      </w:divBdr>
                    </w:div>
                  </w:divsChild>
                </w:div>
                <w:div w:id="141780753">
                  <w:marLeft w:val="0"/>
                  <w:marRight w:val="0"/>
                  <w:marTop w:val="0"/>
                  <w:marBottom w:val="0"/>
                  <w:divBdr>
                    <w:top w:val="none" w:sz="0" w:space="0" w:color="auto"/>
                    <w:left w:val="none" w:sz="0" w:space="0" w:color="auto"/>
                    <w:bottom w:val="none" w:sz="0" w:space="0" w:color="auto"/>
                    <w:right w:val="none" w:sz="0" w:space="0" w:color="auto"/>
                  </w:divBdr>
                  <w:divsChild>
                    <w:div w:id="1882983168">
                      <w:marLeft w:val="0"/>
                      <w:marRight w:val="0"/>
                      <w:marTop w:val="0"/>
                      <w:marBottom w:val="0"/>
                      <w:divBdr>
                        <w:top w:val="none" w:sz="0" w:space="0" w:color="auto"/>
                        <w:left w:val="none" w:sz="0" w:space="0" w:color="auto"/>
                        <w:bottom w:val="none" w:sz="0" w:space="0" w:color="auto"/>
                        <w:right w:val="none" w:sz="0" w:space="0" w:color="auto"/>
                      </w:divBdr>
                    </w:div>
                  </w:divsChild>
                </w:div>
                <w:div w:id="1090545361">
                  <w:marLeft w:val="0"/>
                  <w:marRight w:val="0"/>
                  <w:marTop w:val="0"/>
                  <w:marBottom w:val="0"/>
                  <w:divBdr>
                    <w:top w:val="none" w:sz="0" w:space="0" w:color="auto"/>
                    <w:left w:val="none" w:sz="0" w:space="0" w:color="auto"/>
                    <w:bottom w:val="none" w:sz="0" w:space="0" w:color="auto"/>
                    <w:right w:val="none" w:sz="0" w:space="0" w:color="auto"/>
                  </w:divBdr>
                  <w:divsChild>
                    <w:div w:id="715935754">
                      <w:marLeft w:val="0"/>
                      <w:marRight w:val="0"/>
                      <w:marTop w:val="0"/>
                      <w:marBottom w:val="0"/>
                      <w:divBdr>
                        <w:top w:val="none" w:sz="0" w:space="0" w:color="auto"/>
                        <w:left w:val="none" w:sz="0" w:space="0" w:color="auto"/>
                        <w:bottom w:val="none" w:sz="0" w:space="0" w:color="auto"/>
                        <w:right w:val="none" w:sz="0" w:space="0" w:color="auto"/>
                      </w:divBdr>
                    </w:div>
                  </w:divsChild>
                </w:div>
                <w:div w:id="290090833">
                  <w:marLeft w:val="0"/>
                  <w:marRight w:val="0"/>
                  <w:marTop w:val="0"/>
                  <w:marBottom w:val="0"/>
                  <w:divBdr>
                    <w:top w:val="none" w:sz="0" w:space="0" w:color="auto"/>
                    <w:left w:val="none" w:sz="0" w:space="0" w:color="auto"/>
                    <w:bottom w:val="none" w:sz="0" w:space="0" w:color="auto"/>
                    <w:right w:val="none" w:sz="0" w:space="0" w:color="auto"/>
                  </w:divBdr>
                  <w:divsChild>
                    <w:div w:id="1997226252">
                      <w:marLeft w:val="0"/>
                      <w:marRight w:val="0"/>
                      <w:marTop w:val="0"/>
                      <w:marBottom w:val="0"/>
                      <w:divBdr>
                        <w:top w:val="none" w:sz="0" w:space="0" w:color="auto"/>
                        <w:left w:val="none" w:sz="0" w:space="0" w:color="auto"/>
                        <w:bottom w:val="none" w:sz="0" w:space="0" w:color="auto"/>
                        <w:right w:val="none" w:sz="0" w:space="0" w:color="auto"/>
                      </w:divBdr>
                    </w:div>
                  </w:divsChild>
                </w:div>
                <w:div w:id="188299777">
                  <w:marLeft w:val="0"/>
                  <w:marRight w:val="0"/>
                  <w:marTop w:val="0"/>
                  <w:marBottom w:val="0"/>
                  <w:divBdr>
                    <w:top w:val="none" w:sz="0" w:space="0" w:color="auto"/>
                    <w:left w:val="none" w:sz="0" w:space="0" w:color="auto"/>
                    <w:bottom w:val="none" w:sz="0" w:space="0" w:color="auto"/>
                    <w:right w:val="none" w:sz="0" w:space="0" w:color="auto"/>
                  </w:divBdr>
                  <w:divsChild>
                    <w:div w:id="788202680">
                      <w:marLeft w:val="0"/>
                      <w:marRight w:val="0"/>
                      <w:marTop w:val="0"/>
                      <w:marBottom w:val="0"/>
                      <w:divBdr>
                        <w:top w:val="none" w:sz="0" w:space="0" w:color="auto"/>
                        <w:left w:val="none" w:sz="0" w:space="0" w:color="auto"/>
                        <w:bottom w:val="none" w:sz="0" w:space="0" w:color="auto"/>
                        <w:right w:val="none" w:sz="0" w:space="0" w:color="auto"/>
                      </w:divBdr>
                    </w:div>
                  </w:divsChild>
                </w:div>
                <w:div w:id="1822573801">
                  <w:marLeft w:val="0"/>
                  <w:marRight w:val="0"/>
                  <w:marTop w:val="0"/>
                  <w:marBottom w:val="0"/>
                  <w:divBdr>
                    <w:top w:val="none" w:sz="0" w:space="0" w:color="auto"/>
                    <w:left w:val="none" w:sz="0" w:space="0" w:color="auto"/>
                    <w:bottom w:val="none" w:sz="0" w:space="0" w:color="auto"/>
                    <w:right w:val="none" w:sz="0" w:space="0" w:color="auto"/>
                  </w:divBdr>
                  <w:divsChild>
                    <w:div w:id="1212035362">
                      <w:marLeft w:val="0"/>
                      <w:marRight w:val="0"/>
                      <w:marTop w:val="0"/>
                      <w:marBottom w:val="0"/>
                      <w:divBdr>
                        <w:top w:val="none" w:sz="0" w:space="0" w:color="auto"/>
                        <w:left w:val="none" w:sz="0" w:space="0" w:color="auto"/>
                        <w:bottom w:val="none" w:sz="0" w:space="0" w:color="auto"/>
                        <w:right w:val="none" w:sz="0" w:space="0" w:color="auto"/>
                      </w:divBdr>
                    </w:div>
                  </w:divsChild>
                </w:div>
                <w:div w:id="1493986627">
                  <w:marLeft w:val="0"/>
                  <w:marRight w:val="0"/>
                  <w:marTop w:val="0"/>
                  <w:marBottom w:val="0"/>
                  <w:divBdr>
                    <w:top w:val="none" w:sz="0" w:space="0" w:color="auto"/>
                    <w:left w:val="none" w:sz="0" w:space="0" w:color="auto"/>
                    <w:bottom w:val="none" w:sz="0" w:space="0" w:color="auto"/>
                    <w:right w:val="none" w:sz="0" w:space="0" w:color="auto"/>
                  </w:divBdr>
                  <w:divsChild>
                    <w:div w:id="964848436">
                      <w:marLeft w:val="0"/>
                      <w:marRight w:val="0"/>
                      <w:marTop w:val="0"/>
                      <w:marBottom w:val="0"/>
                      <w:divBdr>
                        <w:top w:val="none" w:sz="0" w:space="0" w:color="auto"/>
                        <w:left w:val="none" w:sz="0" w:space="0" w:color="auto"/>
                        <w:bottom w:val="none" w:sz="0" w:space="0" w:color="auto"/>
                        <w:right w:val="none" w:sz="0" w:space="0" w:color="auto"/>
                      </w:divBdr>
                    </w:div>
                  </w:divsChild>
                </w:div>
                <w:div w:id="165363781">
                  <w:marLeft w:val="0"/>
                  <w:marRight w:val="0"/>
                  <w:marTop w:val="0"/>
                  <w:marBottom w:val="0"/>
                  <w:divBdr>
                    <w:top w:val="none" w:sz="0" w:space="0" w:color="auto"/>
                    <w:left w:val="none" w:sz="0" w:space="0" w:color="auto"/>
                    <w:bottom w:val="none" w:sz="0" w:space="0" w:color="auto"/>
                    <w:right w:val="none" w:sz="0" w:space="0" w:color="auto"/>
                  </w:divBdr>
                  <w:divsChild>
                    <w:div w:id="1025715660">
                      <w:marLeft w:val="0"/>
                      <w:marRight w:val="0"/>
                      <w:marTop w:val="0"/>
                      <w:marBottom w:val="0"/>
                      <w:divBdr>
                        <w:top w:val="none" w:sz="0" w:space="0" w:color="auto"/>
                        <w:left w:val="none" w:sz="0" w:space="0" w:color="auto"/>
                        <w:bottom w:val="none" w:sz="0" w:space="0" w:color="auto"/>
                        <w:right w:val="none" w:sz="0" w:space="0" w:color="auto"/>
                      </w:divBdr>
                    </w:div>
                  </w:divsChild>
                </w:div>
                <w:div w:id="849025135">
                  <w:marLeft w:val="0"/>
                  <w:marRight w:val="0"/>
                  <w:marTop w:val="0"/>
                  <w:marBottom w:val="0"/>
                  <w:divBdr>
                    <w:top w:val="none" w:sz="0" w:space="0" w:color="auto"/>
                    <w:left w:val="none" w:sz="0" w:space="0" w:color="auto"/>
                    <w:bottom w:val="none" w:sz="0" w:space="0" w:color="auto"/>
                    <w:right w:val="none" w:sz="0" w:space="0" w:color="auto"/>
                  </w:divBdr>
                  <w:divsChild>
                    <w:div w:id="1025324988">
                      <w:marLeft w:val="0"/>
                      <w:marRight w:val="0"/>
                      <w:marTop w:val="0"/>
                      <w:marBottom w:val="0"/>
                      <w:divBdr>
                        <w:top w:val="none" w:sz="0" w:space="0" w:color="auto"/>
                        <w:left w:val="none" w:sz="0" w:space="0" w:color="auto"/>
                        <w:bottom w:val="none" w:sz="0" w:space="0" w:color="auto"/>
                        <w:right w:val="none" w:sz="0" w:space="0" w:color="auto"/>
                      </w:divBdr>
                    </w:div>
                  </w:divsChild>
                </w:div>
                <w:div w:id="192153992">
                  <w:marLeft w:val="0"/>
                  <w:marRight w:val="0"/>
                  <w:marTop w:val="0"/>
                  <w:marBottom w:val="0"/>
                  <w:divBdr>
                    <w:top w:val="none" w:sz="0" w:space="0" w:color="auto"/>
                    <w:left w:val="none" w:sz="0" w:space="0" w:color="auto"/>
                    <w:bottom w:val="none" w:sz="0" w:space="0" w:color="auto"/>
                    <w:right w:val="none" w:sz="0" w:space="0" w:color="auto"/>
                  </w:divBdr>
                  <w:divsChild>
                    <w:div w:id="1886063223">
                      <w:marLeft w:val="0"/>
                      <w:marRight w:val="0"/>
                      <w:marTop w:val="0"/>
                      <w:marBottom w:val="0"/>
                      <w:divBdr>
                        <w:top w:val="none" w:sz="0" w:space="0" w:color="auto"/>
                        <w:left w:val="none" w:sz="0" w:space="0" w:color="auto"/>
                        <w:bottom w:val="none" w:sz="0" w:space="0" w:color="auto"/>
                        <w:right w:val="none" w:sz="0" w:space="0" w:color="auto"/>
                      </w:divBdr>
                    </w:div>
                  </w:divsChild>
                </w:div>
                <w:div w:id="407119502">
                  <w:marLeft w:val="0"/>
                  <w:marRight w:val="0"/>
                  <w:marTop w:val="0"/>
                  <w:marBottom w:val="0"/>
                  <w:divBdr>
                    <w:top w:val="none" w:sz="0" w:space="0" w:color="auto"/>
                    <w:left w:val="none" w:sz="0" w:space="0" w:color="auto"/>
                    <w:bottom w:val="none" w:sz="0" w:space="0" w:color="auto"/>
                    <w:right w:val="none" w:sz="0" w:space="0" w:color="auto"/>
                  </w:divBdr>
                  <w:divsChild>
                    <w:div w:id="1131941669">
                      <w:marLeft w:val="0"/>
                      <w:marRight w:val="0"/>
                      <w:marTop w:val="0"/>
                      <w:marBottom w:val="0"/>
                      <w:divBdr>
                        <w:top w:val="none" w:sz="0" w:space="0" w:color="auto"/>
                        <w:left w:val="none" w:sz="0" w:space="0" w:color="auto"/>
                        <w:bottom w:val="none" w:sz="0" w:space="0" w:color="auto"/>
                        <w:right w:val="none" w:sz="0" w:space="0" w:color="auto"/>
                      </w:divBdr>
                    </w:div>
                  </w:divsChild>
                </w:div>
                <w:div w:id="1390807923">
                  <w:marLeft w:val="0"/>
                  <w:marRight w:val="0"/>
                  <w:marTop w:val="0"/>
                  <w:marBottom w:val="0"/>
                  <w:divBdr>
                    <w:top w:val="none" w:sz="0" w:space="0" w:color="auto"/>
                    <w:left w:val="none" w:sz="0" w:space="0" w:color="auto"/>
                    <w:bottom w:val="none" w:sz="0" w:space="0" w:color="auto"/>
                    <w:right w:val="none" w:sz="0" w:space="0" w:color="auto"/>
                  </w:divBdr>
                  <w:divsChild>
                    <w:div w:id="500433819">
                      <w:marLeft w:val="0"/>
                      <w:marRight w:val="0"/>
                      <w:marTop w:val="0"/>
                      <w:marBottom w:val="0"/>
                      <w:divBdr>
                        <w:top w:val="none" w:sz="0" w:space="0" w:color="auto"/>
                        <w:left w:val="none" w:sz="0" w:space="0" w:color="auto"/>
                        <w:bottom w:val="none" w:sz="0" w:space="0" w:color="auto"/>
                        <w:right w:val="none" w:sz="0" w:space="0" w:color="auto"/>
                      </w:divBdr>
                    </w:div>
                  </w:divsChild>
                </w:div>
                <w:div w:id="1886602195">
                  <w:marLeft w:val="0"/>
                  <w:marRight w:val="0"/>
                  <w:marTop w:val="0"/>
                  <w:marBottom w:val="0"/>
                  <w:divBdr>
                    <w:top w:val="none" w:sz="0" w:space="0" w:color="auto"/>
                    <w:left w:val="none" w:sz="0" w:space="0" w:color="auto"/>
                    <w:bottom w:val="none" w:sz="0" w:space="0" w:color="auto"/>
                    <w:right w:val="none" w:sz="0" w:space="0" w:color="auto"/>
                  </w:divBdr>
                  <w:divsChild>
                    <w:div w:id="1145702430">
                      <w:marLeft w:val="0"/>
                      <w:marRight w:val="0"/>
                      <w:marTop w:val="0"/>
                      <w:marBottom w:val="0"/>
                      <w:divBdr>
                        <w:top w:val="none" w:sz="0" w:space="0" w:color="auto"/>
                        <w:left w:val="none" w:sz="0" w:space="0" w:color="auto"/>
                        <w:bottom w:val="none" w:sz="0" w:space="0" w:color="auto"/>
                        <w:right w:val="none" w:sz="0" w:space="0" w:color="auto"/>
                      </w:divBdr>
                    </w:div>
                  </w:divsChild>
                </w:div>
                <w:div w:id="1465074747">
                  <w:marLeft w:val="0"/>
                  <w:marRight w:val="0"/>
                  <w:marTop w:val="0"/>
                  <w:marBottom w:val="0"/>
                  <w:divBdr>
                    <w:top w:val="none" w:sz="0" w:space="0" w:color="auto"/>
                    <w:left w:val="none" w:sz="0" w:space="0" w:color="auto"/>
                    <w:bottom w:val="none" w:sz="0" w:space="0" w:color="auto"/>
                    <w:right w:val="none" w:sz="0" w:space="0" w:color="auto"/>
                  </w:divBdr>
                  <w:divsChild>
                    <w:div w:id="169297704">
                      <w:marLeft w:val="0"/>
                      <w:marRight w:val="0"/>
                      <w:marTop w:val="0"/>
                      <w:marBottom w:val="0"/>
                      <w:divBdr>
                        <w:top w:val="none" w:sz="0" w:space="0" w:color="auto"/>
                        <w:left w:val="none" w:sz="0" w:space="0" w:color="auto"/>
                        <w:bottom w:val="none" w:sz="0" w:space="0" w:color="auto"/>
                        <w:right w:val="none" w:sz="0" w:space="0" w:color="auto"/>
                      </w:divBdr>
                    </w:div>
                  </w:divsChild>
                </w:div>
                <w:div w:id="959453588">
                  <w:marLeft w:val="0"/>
                  <w:marRight w:val="0"/>
                  <w:marTop w:val="0"/>
                  <w:marBottom w:val="0"/>
                  <w:divBdr>
                    <w:top w:val="none" w:sz="0" w:space="0" w:color="auto"/>
                    <w:left w:val="none" w:sz="0" w:space="0" w:color="auto"/>
                    <w:bottom w:val="none" w:sz="0" w:space="0" w:color="auto"/>
                    <w:right w:val="none" w:sz="0" w:space="0" w:color="auto"/>
                  </w:divBdr>
                  <w:divsChild>
                    <w:div w:id="671377987">
                      <w:marLeft w:val="0"/>
                      <w:marRight w:val="0"/>
                      <w:marTop w:val="0"/>
                      <w:marBottom w:val="0"/>
                      <w:divBdr>
                        <w:top w:val="none" w:sz="0" w:space="0" w:color="auto"/>
                        <w:left w:val="none" w:sz="0" w:space="0" w:color="auto"/>
                        <w:bottom w:val="none" w:sz="0" w:space="0" w:color="auto"/>
                        <w:right w:val="none" w:sz="0" w:space="0" w:color="auto"/>
                      </w:divBdr>
                    </w:div>
                  </w:divsChild>
                </w:div>
                <w:div w:id="797336187">
                  <w:marLeft w:val="0"/>
                  <w:marRight w:val="0"/>
                  <w:marTop w:val="0"/>
                  <w:marBottom w:val="0"/>
                  <w:divBdr>
                    <w:top w:val="none" w:sz="0" w:space="0" w:color="auto"/>
                    <w:left w:val="none" w:sz="0" w:space="0" w:color="auto"/>
                    <w:bottom w:val="none" w:sz="0" w:space="0" w:color="auto"/>
                    <w:right w:val="none" w:sz="0" w:space="0" w:color="auto"/>
                  </w:divBdr>
                  <w:divsChild>
                    <w:div w:id="1666856471">
                      <w:marLeft w:val="0"/>
                      <w:marRight w:val="0"/>
                      <w:marTop w:val="0"/>
                      <w:marBottom w:val="0"/>
                      <w:divBdr>
                        <w:top w:val="none" w:sz="0" w:space="0" w:color="auto"/>
                        <w:left w:val="none" w:sz="0" w:space="0" w:color="auto"/>
                        <w:bottom w:val="none" w:sz="0" w:space="0" w:color="auto"/>
                        <w:right w:val="none" w:sz="0" w:space="0" w:color="auto"/>
                      </w:divBdr>
                    </w:div>
                  </w:divsChild>
                </w:div>
                <w:div w:id="998659351">
                  <w:marLeft w:val="0"/>
                  <w:marRight w:val="0"/>
                  <w:marTop w:val="0"/>
                  <w:marBottom w:val="0"/>
                  <w:divBdr>
                    <w:top w:val="none" w:sz="0" w:space="0" w:color="auto"/>
                    <w:left w:val="none" w:sz="0" w:space="0" w:color="auto"/>
                    <w:bottom w:val="none" w:sz="0" w:space="0" w:color="auto"/>
                    <w:right w:val="none" w:sz="0" w:space="0" w:color="auto"/>
                  </w:divBdr>
                  <w:divsChild>
                    <w:div w:id="1072698634">
                      <w:marLeft w:val="0"/>
                      <w:marRight w:val="0"/>
                      <w:marTop w:val="0"/>
                      <w:marBottom w:val="0"/>
                      <w:divBdr>
                        <w:top w:val="none" w:sz="0" w:space="0" w:color="auto"/>
                        <w:left w:val="none" w:sz="0" w:space="0" w:color="auto"/>
                        <w:bottom w:val="none" w:sz="0" w:space="0" w:color="auto"/>
                        <w:right w:val="none" w:sz="0" w:space="0" w:color="auto"/>
                      </w:divBdr>
                    </w:div>
                  </w:divsChild>
                </w:div>
                <w:div w:id="488055381">
                  <w:marLeft w:val="0"/>
                  <w:marRight w:val="0"/>
                  <w:marTop w:val="0"/>
                  <w:marBottom w:val="0"/>
                  <w:divBdr>
                    <w:top w:val="none" w:sz="0" w:space="0" w:color="auto"/>
                    <w:left w:val="none" w:sz="0" w:space="0" w:color="auto"/>
                    <w:bottom w:val="none" w:sz="0" w:space="0" w:color="auto"/>
                    <w:right w:val="none" w:sz="0" w:space="0" w:color="auto"/>
                  </w:divBdr>
                  <w:divsChild>
                    <w:div w:id="1970043426">
                      <w:marLeft w:val="0"/>
                      <w:marRight w:val="0"/>
                      <w:marTop w:val="0"/>
                      <w:marBottom w:val="0"/>
                      <w:divBdr>
                        <w:top w:val="none" w:sz="0" w:space="0" w:color="auto"/>
                        <w:left w:val="none" w:sz="0" w:space="0" w:color="auto"/>
                        <w:bottom w:val="none" w:sz="0" w:space="0" w:color="auto"/>
                        <w:right w:val="none" w:sz="0" w:space="0" w:color="auto"/>
                      </w:divBdr>
                    </w:div>
                  </w:divsChild>
                </w:div>
                <w:div w:id="1763138581">
                  <w:marLeft w:val="0"/>
                  <w:marRight w:val="0"/>
                  <w:marTop w:val="0"/>
                  <w:marBottom w:val="0"/>
                  <w:divBdr>
                    <w:top w:val="none" w:sz="0" w:space="0" w:color="auto"/>
                    <w:left w:val="none" w:sz="0" w:space="0" w:color="auto"/>
                    <w:bottom w:val="none" w:sz="0" w:space="0" w:color="auto"/>
                    <w:right w:val="none" w:sz="0" w:space="0" w:color="auto"/>
                  </w:divBdr>
                  <w:divsChild>
                    <w:div w:id="928390155">
                      <w:marLeft w:val="0"/>
                      <w:marRight w:val="0"/>
                      <w:marTop w:val="0"/>
                      <w:marBottom w:val="0"/>
                      <w:divBdr>
                        <w:top w:val="none" w:sz="0" w:space="0" w:color="auto"/>
                        <w:left w:val="none" w:sz="0" w:space="0" w:color="auto"/>
                        <w:bottom w:val="none" w:sz="0" w:space="0" w:color="auto"/>
                        <w:right w:val="none" w:sz="0" w:space="0" w:color="auto"/>
                      </w:divBdr>
                    </w:div>
                  </w:divsChild>
                </w:div>
                <w:div w:id="1194272410">
                  <w:marLeft w:val="0"/>
                  <w:marRight w:val="0"/>
                  <w:marTop w:val="0"/>
                  <w:marBottom w:val="0"/>
                  <w:divBdr>
                    <w:top w:val="none" w:sz="0" w:space="0" w:color="auto"/>
                    <w:left w:val="none" w:sz="0" w:space="0" w:color="auto"/>
                    <w:bottom w:val="none" w:sz="0" w:space="0" w:color="auto"/>
                    <w:right w:val="none" w:sz="0" w:space="0" w:color="auto"/>
                  </w:divBdr>
                  <w:divsChild>
                    <w:div w:id="1101022815">
                      <w:marLeft w:val="0"/>
                      <w:marRight w:val="0"/>
                      <w:marTop w:val="0"/>
                      <w:marBottom w:val="0"/>
                      <w:divBdr>
                        <w:top w:val="none" w:sz="0" w:space="0" w:color="auto"/>
                        <w:left w:val="none" w:sz="0" w:space="0" w:color="auto"/>
                        <w:bottom w:val="none" w:sz="0" w:space="0" w:color="auto"/>
                        <w:right w:val="none" w:sz="0" w:space="0" w:color="auto"/>
                      </w:divBdr>
                    </w:div>
                  </w:divsChild>
                </w:div>
                <w:div w:id="944653385">
                  <w:marLeft w:val="0"/>
                  <w:marRight w:val="0"/>
                  <w:marTop w:val="0"/>
                  <w:marBottom w:val="0"/>
                  <w:divBdr>
                    <w:top w:val="none" w:sz="0" w:space="0" w:color="auto"/>
                    <w:left w:val="none" w:sz="0" w:space="0" w:color="auto"/>
                    <w:bottom w:val="none" w:sz="0" w:space="0" w:color="auto"/>
                    <w:right w:val="none" w:sz="0" w:space="0" w:color="auto"/>
                  </w:divBdr>
                  <w:divsChild>
                    <w:div w:id="1964380663">
                      <w:marLeft w:val="0"/>
                      <w:marRight w:val="0"/>
                      <w:marTop w:val="0"/>
                      <w:marBottom w:val="0"/>
                      <w:divBdr>
                        <w:top w:val="none" w:sz="0" w:space="0" w:color="auto"/>
                        <w:left w:val="none" w:sz="0" w:space="0" w:color="auto"/>
                        <w:bottom w:val="none" w:sz="0" w:space="0" w:color="auto"/>
                        <w:right w:val="none" w:sz="0" w:space="0" w:color="auto"/>
                      </w:divBdr>
                    </w:div>
                  </w:divsChild>
                </w:div>
                <w:div w:id="124081326">
                  <w:marLeft w:val="0"/>
                  <w:marRight w:val="0"/>
                  <w:marTop w:val="0"/>
                  <w:marBottom w:val="0"/>
                  <w:divBdr>
                    <w:top w:val="none" w:sz="0" w:space="0" w:color="auto"/>
                    <w:left w:val="none" w:sz="0" w:space="0" w:color="auto"/>
                    <w:bottom w:val="none" w:sz="0" w:space="0" w:color="auto"/>
                    <w:right w:val="none" w:sz="0" w:space="0" w:color="auto"/>
                  </w:divBdr>
                  <w:divsChild>
                    <w:div w:id="1192258367">
                      <w:marLeft w:val="0"/>
                      <w:marRight w:val="0"/>
                      <w:marTop w:val="0"/>
                      <w:marBottom w:val="0"/>
                      <w:divBdr>
                        <w:top w:val="none" w:sz="0" w:space="0" w:color="auto"/>
                        <w:left w:val="none" w:sz="0" w:space="0" w:color="auto"/>
                        <w:bottom w:val="none" w:sz="0" w:space="0" w:color="auto"/>
                        <w:right w:val="none" w:sz="0" w:space="0" w:color="auto"/>
                      </w:divBdr>
                    </w:div>
                  </w:divsChild>
                </w:div>
                <w:div w:id="1005326487">
                  <w:marLeft w:val="0"/>
                  <w:marRight w:val="0"/>
                  <w:marTop w:val="0"/>
                  <w:marBottom w:val="0"/>
                  <w:divBdr>
                    <w:top w:val="none" w:sz="0" w:space="0" w:color="auto"/>
                    <w:left w:val="none" w:sz="0" w:space="0" w:color="auto"/>
                    <w:bottom w:val="none" w:sz="0" w:space="0" w:color="auto"/>
                    <w:right w:val="none" w:sz="0" w:space="0" w:color="auto"/>
                  </w:divBdr>
                  <w:divsChild>
                    <w:div w:id="811144071">
                      <w:marLeft w:val="0"/>
                      <w:marRight w:val="0"/>
                      <w:marTop w:val="0"/>
                      <w:marBottom w:val="0"/>
                      <w:divBdr>
                        <w:top w:val="none" w:sz="0" w:space="0" w:color="auto"/>
                        <w:left w:val="none" w:sz="0" w:space="0" w:color="auto"/>
                        <w:bottom w:val="none" w:sz="0" w:space="0" w:color="auto"/>
                        <w:right w:val="none" w:sz="0" w:space="0" w:color="auto"/>
                      </w:divBdr>
                    </w:div>
                  </w:divsChild>
                </w:div>
                <w:div w:id="670255522">
                  <w:marLeft w:val="0"/>
                  <w:marRight w:val="0"/>
                  <w:marTop w:val="0"/>
                  <w:marBottom w:val="0"/>
                  <w:divBdr>
                    <w:top w:val="none" w:sz="0" w:space="0" w:color="auto"/>
                    <w:left w:val="none" w:sz="0" w:space="0" w:color="auto"/>
                    <w:bottom w:val="none" w:sz="0" w:space="0" w:color="auto"/>
                    <w:right w:val="none" w:sz="0" w:space="0" w:color="auto"/>
                  </w:divBdr>
                  <w:divsChild>
                    <w:div w:id="1832789186">
                      <w:marLeft w:val="0"/>
                      <w:marRight w:val="0"/>
                      <w:marTop w:val="0"/>
                      <w:marBottom w:val="0"/>
                      <w:divBdr>
                        <w:top w:val="none" w:sz="0" w:space="0" w:color="auto"/>
                        <w:left w:val="none" w:sz="0" w:space="0" w:color="auto"/>
                        <w:bottom w:val="none" w:sz="0" w:space="0" w:color="auto"/>
                        <w:right w:val="none" w:sz="0" w:space="0" w:color="auto"/>
                      </w:divBdr>
                    </w:div>
                  </w:divsChild>
                </w:div>
                <w:div w:id="1114325704">
                  <w:marLeft w:val="0"/>
                  <w:marRight w:val="0"/>
                  <w:marTop w:val="0"/>
                  <w:marBottom w:val="0"/>
                  <w:divBdr>
                    <w:top w:val="none" w:sz="0" w:space="0" w:color="auto"/>
                    <w:left w:val="none" w:sz="0" w:space="0" w:color="auto"/>
                    <w:bottom w:val="none" w:sz="0" w:space="0" w:color="auto"/>
                    <w:right w:val="none" w:sz="0" w:space="0" w:color="auto"/>
                  </w:divBdr>
                  <w:divsChild>
                    <w:div w:id="1914049452">
                      <w:marLeft w:val="0"/>
                      <w:marRight w:val="0"/>
                      <w:marTop w:val="0"/>
                      <w:marBottom w:val="0"/>
                      <w:divBdr>
                        <w:top w:val="none" w:sz="0" w:space="0" w:color="auto"/>
                        <w:left w:val="none" w:sz="0" w:space="0" w:color="auto"/>
                        <w:bottom w:val="none" w:sz="0" w:space="0" w:color="auto"/>
                        <w:right w:val="none" w:sz="0" w:space="0" w:color="auto"/>
                      </w:divBdr>
                    </w:div>
                  </w:divsChild>
                </w:div>
                <w:div w:id="1345325369">
                  <w:marLeft w:val="0"/>
                  <w:marRight w:val="0"/>
                  <w:marTop w:val="0"/>
                  <w:marBottom w:val="0"/>
                  <w:divBdr>
                    <w:top w:val="none" w:sz="0" w:space="0" w:color="auto"/>
                    <w:left w:val="none" w:sz="0" w:space="0" w:color="auto"/>
                    <w:bottom w:val="none" w:sz="0" w:space="0" w:color="auto"/>
                    <w:right w:val="none" w:sz="0" w:space="0" w:color="auto"/>
                  </w:divBdr>
                  <w:divsChild>
                    <w:div w:id="463695622">
                      <w:marLeft w:val="0"/>
                      <w:marRight w:val="0"/>
                      <w:marTop w:val="0"/>
                      <w:marBottom w:val="0"/>
                      <w:divBdr>
                        <w:top w:val="none" w:sz="0" w:space="0" w:color="auto"/>
                        <w:left w:val="none" w:sz="0" w:space="0" w:color="auto"/>
                        <w:bottom w:val="none" w:sz="0" w:space="0" w:color="auto"/>
                        <w:right w:val="none" w:sz="0" w:space="0" w:color="auto"/>
                      </w:divBdr>
                    </w:div>
                  </w:divsChild>
                </w:div>
                <w:div w:id="1419522845">
                  <w:marLeft w:val="0"/>
                  <w:marRight w:val="0"/>
                  <w:marTop w:val="0"/>
                  <w:marBottom w:val="0"/>
                  <w:divBdr>
                    <w:top w:val="none" w:sz="0" w:space="0" w:color="auto"/>
                    <w:left w:val="none" w:sz="0" w:space="0" w:color="auto"/>
                    <w:bottom w:val="none" w:sz="0" w:space="0" w:color="auto"/>
                    <w:right w:val="none" w:sz="0" w:space="0" w:color="auto"/>
                  </w:divBdr>
                  <w:divsChild>
                    <w:div w:id="1794708493">
                      <w:marLeft w:val="0"/>
                      <w:marRight w:val="0"/>
                      <w:marTop w:val="0"/>
                      <w:marBottom w:val="0"/>
                      <w:divBdr>
                        <w:top w:val="none" w:sz="0" w:space="0" w:color="auto"/>
                        <w:left w:val="none" w:sz="0" w:space="0" w:color="auto"/>
                        <w:bottom w:val="none" w:sz="0" w:space="0" w:color="auto"/>
                        <w:right w:val="none" w:sz="0" w:space="0" w:color="auto"/>
                      </w:divBdr>
                    </w:div>
                  </w:divsChild>
                </w:div>
                <w:div w:id="893811127">
                  <w:marLeft w:val="0"/>
                  <w:marRight w:val="0"/>
                  <w:marTop w:val="0"/>
                  <w:marBottom w:val="0"/>
                  <w:divBdr>
                    <w:top w:val="none" w:sz="0" w:space="0" w:color="auto"/>
                    <w:left w:val="none" w:sz="0" w:space="0" w:color="auto"/>
                    <w:bottom w:val="none" w:sz="0" w:space="0" w:color="auto"/>
                    <w:right w:val="none" w:sz="0" w:space="0" w:color="auto"/>
                  </w:divBdr>
                  <w:divsChild>
                    <w:div w:id="2042515283">
                      <w:marLeft w:val="0"/>
                      <w:marRight w:val="0"/>
                      <w:marTop w:val="0"/>
                      <w:marBottom w:val="0"/>
                      <w:divBdr>
                        <w:top w:val="none" w:sz="0" w:space="0" w:color="auto"/>
                        <w:left w:val="none" w:sz="0" w:space="0" w:color="auto"/>
                        <w:bottom w:val="none" w:sz="0" w:space="0" w:color="auto"/>
                        <w:right w:val="none" w:sz="0" w:space="0" w:color="auto"/>
                      </w:divBdr>
                    </w:div>
                  </w:divsChild>
                </w:div>
                <w:div w:id="283344310">
                  <w:marLeft w:val="0"/>
                  <w:marRight w:val="0"/>
                  <w:marTop w:val="0"/>
                  <w:marBottom w:val="0"/>
                  <w:divBdr>
                    <w:top w:val="none" w:sz="0" w:space="0" w:color="auto"/>
                    <w:left w:val="none" w:sz="0" w:space="0" w:color="auto"/>
                    <w:bottom w:val="none" w:sz="0" w:space="0" w:color="auto"/>
                    <w:right w:val="none" w:sz="0" w:space="0" w:color="auto"/>
                  </w:divBdr>
                  <w:divsChild>
                    <w:div w:id="448821200">
                      <w:marLeft w:val="0"/>
                      <w:marRight w:val="0"/>
                      <w:marTop w:val="0"/>
                      <w:marBottom w:val="0"/>
                      <w:divBdr>
                        <w:top w:val="none" w:sz="0" w:space="0" w:color="auto"/>
                        <w:left w:val="none" w:sz="0" w:space="0" w:color="auto"/>
                        <w:bottom w:val="none" w:sz="0" w:space="0" w:color="auto"/>
                        <w:right w:val="none" w:sz="0" w:space="0" w:color="auto"/>
                      </w:divBdr>
                    </w:div>
                  </w:divsChild>
                </w:div>
                <w:div w:id="769352610">
                  <w:marLeft w:val="0"/>
                  <w:marRight w:val="0"/>
                  <w:marTop w:val="0"/>
                  <w:marBottom w:val="0"/>
                  <w:divBdr>
                    <w:top w:val="none" w:sz="0" w:space="0" w:color="auto"/>
                    <w:left w:val="none" w:sz="0" w:space="0" w:color="auto"/>
                    <w:bottom w:val="none" w:sz="0" w:space="0" w:color="auto"/>
                    <w:right w:val="none" w:sz="0" w:space="0" w:color="auto"/>
                  </w:divBdr>
                  <w:divsChild>
                    <w:div w:id="1377851026">
                      <w:marLeft w:val="0"/>
                      <w:marRight w:val="0"/>
                      <w:marTop w:val="0"/>
                      <w:marBottom w:val="0"/>
                      <w:divBdr>
                        <w:top w:val="none" w:sz="0" w:space="0" w:color="auto"/>
                        <w:left w:val="none" w:sz="0" w:space="0" w:color="auto"/>
                        <w:bottom w:val="none" w:sz="0" w:space="0" w:color="auto"/>
                        <w:right w:val="none" w:sz="0" w:space="0" w:color="auto"/>
                      </w:divBdr>
                    </w:div>
                  </w:divsChild>
                </w:div>
                <w:div w:id="1311058362">
                  <w:marLeft w:val="0"/>
                  <w:marRight w:val="0"/>
                  <w:marTop w:val="0"/>
                  <w:marBottom w:val="0"/>
                  <w:divBdr>
                    <w:top w:val="none" w:sz="0" w:space="0" w:color="auto"/>
                    <w:left w:val="none" w:sz="0" w:space="0" w:color="auto"/>
                    <w:bottom w:val="none" w:sz="0" w:space="0" w:color="auto"/>
                    <w:right w:val="none" w:sz="0" w:space="0" w:color="auto"/>
                  </w:divBdr>
                  <w:divsChild>
                    <w:div w:id="1623000997">
                      <w:marLeft w:val="0"/>
                      <w:marRight w:val="0"/>
                      <w:marTop w:val="0"/>
                      <w:marBottom w:val="0"/>
                      <w:divBdr>
                        <w:top w:val="none" w:sz="0" w:space="0" w:color="auto"/>
                        <w:left w:val="none" w:sz="0" w:space="0" w:color="auto"/>
                        <w:bottom w:val="none" w:sz="0" w:space="0" w:color="auto"/>
                        <w:right w:val="none" w:sz="0" w:space="0" w:color="auto"/>
                      </w:divBdr>
                    </w:div>
                  </w:divsChild>
                </w:div>
                <w:div w:id="1060908765">
                  <w:marLeft w:val="0"/>
                  <w:marRight w:val="0"/>
                  <w:marTop w:val="0"/>
                  <w:marBottom w:val="0"/>
                  <w:divBdr>
                    <w:top w:val="none" w:sz="0" w:space="0" w:color="auto"/>
                    <w:left w:val="none" w:sz="0" w:space="0" w:color="auto"/>
                    <w:bottom w:val="none" w:sz="0" w:space="0" w:color="auto"/>
                    <w:right w:val="none" w:sz="0" w:space="0" w:color="auto"/>
                  </w:divBdr>
                  <w:divsChild>
                    <w:div w:id="1781408468">
                      <w:marLeft w:val="0"/>
                      <w:marRight w:val="0"/>
                      <w:marTop w:val="0"/>
                      <w:marBottom w:val="0"/>
                      <w:divBdr>
                        <w:top w:val="none" w:sz="0" w:space="0" w:color="auto"/>
                        <w:left w:val="none" w:sz="0" w:space="0" w:color="auto"/>
                        <w:bottom w:val="none" w:sz="0" w:space="0" w:color="auto"/>
                        <w:right w:val="none" w:sz="0" w:space="0" w:color="auto"/>
                      </w:divBdr>
                    </w:div>
                  </w:divsChild>
                </w:div>
                <w:div w:id="1385132358">
                  <w:marLeft w:val="0"/>
                  <w:marRight w:val="0"/>
                  <w:marTop w:val="0"/>
                  <w:marBottom w:val="0"/>
                  <w:divBdr>
                    <w:top w:val="none" w:sz="0" w:space="0" w:color="auto"/>
                    <w:left w:val="none" w:sz="0" w:space="0" w:color="auto"/>
                    <w:bottom w:val="none" w:sz="0" w:space="0" w:color="auto"/>
                    <w:right w:val="none" w:sz="0" w:space="0" w:color="auto"/>
                  </w:divBdr>
                  <w:divsChild>
                    <w:div w:id="1836187917">
                      <w:marLeft w:val="0"/>
                      <w:marRight w:val="0"/>
                      <w:marTop w:val="0"/>
                      <w:marBottom w:val="0"/>
                      <w:divBdr>
                        <w:top w:val="none" w:sz="0" w:space="0" w:color="auto"/>
                        <w:left w:val="none" w:sz="0" w:space="0" w:color="auto"/>
                        <w:bottom w:val="none" w:sz="0" w:space="0" w:color="auto"/>
                        <w:right w:val="none" w:sz="0" w:space="0" w:color="auto"/>
                      </w:divBdr>
                    </w:div>
                  </w:divsChild>
                </w:div>
                <w:div w:id="1248883619">
                  <w:marLeft w:val="0"/>
                  <w:marRight w:val="0"/>
                  <w:marTop w:val="0"/>
                  <w:marBottom w:val="0"/>
                  <w:divBdr>
                    <w:top w:val="none" w:sz="0" w:space="0" w:color="auto"/>
                    <w:left w:val="none" w:sz="0" w:space="0" w:color="auto"/>
                    <w:bottom w:val="none" w:sz="0" w:space="0" w:color="auto"/>
                    <w:right w:val="none" w:sz="0" w:space="0" w:color="auto"/>
                  </w:divBdr>
                  <w:divsChild>
                    <w:div w:id="754787993">
                      <w:marLeft w:val="0"/>
                      <w:marRight w:val="0"/>
                      <w:marTop w:val="0"/>
                      <w:marBottom w:val="0"/>
                      <w:divBdr>
                        <w:top w:val="none" w:sz="0" w:space="0" w:color="auto"/>
                        <w:left w:val="none" w:sz="0" w:space="0" w:color="auto"/>
                        <w:bottom w:val="none" w:sz="0" w:space="0" w:color="auto"/>
                        <w:right w:val="none" w:sz="0" w:space="0" w:color="auto"/>
                      </w:divBdr>
                    </w:div>
                  </w:divsChild>
                </w:div>
                <w:div w:id="1124929319">
                  <w:marLeft w:val="0"/>
                  <w:marRight w:val="0"/>
                  <w:marTop w:val="0"/>
                  <w:marBottom w:val="0"/>
                  <w:divBdr>
                    <w:top w:val="none" w:sz="0" w:space="0" w:color="auto"/>
                    <w:left w:val="none" w:sz="0" w:space="0" w:color="auto"/>
                    <w:bottom w:val="none" w:sz="0" w:space="0" w:color="auto"/>
                    <w:right w:val="none" w:sz="0" w:space="0" w:color="auto"/>
                  </w:divBdr>
                  <w:divsChild>
                    <w:div w:id="1799688375">
                      <w:marLeft w:val="0"/>
                      <w:marRight w:val="0"/>
                      <w:marTop w:val="0"/>
                      <w:marBottom w:val="0"/>
                      <w:divBdr>
                        <w:top w:val="none" w:sz="0" w:space="0" w:color="auto"/>
                        <w:left w:val="none" w:sz="0" w:space="0" w:color="auto"/>
                        <w:bottom w:val="none" w:sz="0" w:space="0" w:color="auto"/>
                        <w:right w:val="none" w:sz="0" w:space="0" w:color="auto"/>
                      </w:divBdr>
                    </w:div>
                  </w:divsChild>
                </w:div>
                <w:div w:id="278607801">
                  <w:marLeft w:val="0"/>
                  <w:marRight w:val="0"/>
                  <w:marTop w:val="0"/>
                  <w:marBottom w:val="0"/>
                  <w:divBdr>
                    <w:top w:val="none" w:sz="0" w:space="0" w:color="auto"/>
                    <w:left w:val="none" w:sz="0" w:space="0" w:color="auto"/>
                    <w:bottom w:val="none" w:sz="0" w:space="0" w:color="auto"/>
                    <w:right w:val="none" w:sz="0" w:space="0" w:color="auto"/>
                  </w:divBdr>
                  <w:divsChild>
                    <w:div w:id="1778989357">
                      <w:marLeft w:val="0"/>
                      <w:marRight w:val="0"/>
                      <w:marTop w:val="0"/>
                      <w:marBottom w:val="0"/>
                      <w:divBdr>
                        <w:top w:val="none" w:sz="0" w:space="0" w:color="auto"/>
                        <w:left w:val="none" w:sz="0" w:space="0" w:color="auto"/>
                        <w:bottom w:val="none" w:sz="0" w:space="0" w:color="auto"/>
                        <w:right w:val="none" w:sz="0" w:space="0" w:color="auto"/>
                      </w:divBdr>
                    </w:div>
                  </w:divsChild>
                </w:div>
                <w:div w:id="348946362">
                  <w:marLeft w:val="0"/>
                  <w:marRight w:val="0"/>
                  <w:marTop w:val="0"/>
                  <w:marBottom w:val="0"/>
                  <w:divBdr>
                    <w:top w:val="none" w:sz="0" w:space="0" w:color="auto"/>
                    <w:left w:val="none" w:sz="0" w:space="0" w:color="auto"/>
                    <w:bottom w:val="none" w:sz="0" w:space="0" w:color="auto"/>
                    <w:right w:val="none" w:sz="0" w:space="0" w:color="auto"/>
                  </w:divBdr>
                  <w:divsChild>
                    <w:div w:id="1393649572">
                      <w:marLeft w:val="0"/>
                      <w:marRight w:val="0"/>
                      <w:marTop w:val="0"/>
                      <w:marBottom w:val="0"/>
                      <w:divBdr>
                        <w:top w:val="none" w:sz="0" w:space="0" w:color="auto"/>
                        <w:left w:val="none" w:sz="0" w:space="0" w:color="auto"/>
                        <w:bottom w:val="none" w:sz="0" w:space="0" w:color="auto"/>
                        <w:right w:val="none" w:sz="0" w:space="0" w:color="auto"/>
                      </w:divBdr>
                    </w:div>
                  </w:divsChild>
                </w:div>
                <w:div w:id="767388009">
                  <w:marLeft w:val="0"/>
                  <w:marRight w:val="0"/>
                  <w:marTop w:val="0"/>
                  <w:marBottom w:val="0"/>
                  <w:divBdr>
                    <w:top w:val="none" w:sz="0" w:space="0" w:color="auto"/>
                    <w:left w:val="none" w:sz="0" w:space="0" w:color="auto"/>
                    <w:bottom w:val="none" w:sz="0" w:space="0" w:color="auto"/>
                    <w:right w:val="none" w:sz="0" w:space="0" w:color="auto"/>
                  </w:divBdr>
                  <w:divsChild>
                    <w:div w:id="505754112">
                      <w:marLeft w:val="0"/>
                      <w:marRight w:val="0"/>
                      <w:marTop w:val="0"/>
                      <w:marBottom w:val="0"/>
                      <w:divBdr>
                        <w:top w:val="none" w:sz="0" w:space="0" w:color="auto"/>
                        <w:left w:val="none" w:sz="0" w:space="0" w:color="auto"/>
                        <w:bottom w:val="none" w:sz="0" w:space="0" w:color="auto"/>
                        <w:right w:val="none" w:sz="0" w:space="0" w:color="auto"/>
                      </w:divBdr>
                    </w:div>
                  </w:divsChild>
                </w:div>
                <w:div w:id="106700328">
                  <w:marLeft w:val="0"/>
                  <w:marRight w:val="0"/>
                  <w:marTop w:val="0"/>
                  <w:marBottom w:val="0"/>
                  <w:divBdr>
                    <w:top w:val="none" w:sz="0" w:space="0" w:color="auto"/>
                    <w:left w:val="none" w:sz="0" w:space="0" w:color="auto"/>
                    <w:bottom w:val="none" w:sz="0" w:space="0" w:color="auto"/>
                    <w:right w:val="none" w:sz="0" w:space="0" w:color="auto"/>
                  </w:divBdr>
                  <w:divsChild>
                    <w:div w:id="365253304">
                      <w:marLeft w:val="0"/>
                      <w:marRight w:val="0"/>
                      <w:marTop w:val="0"/>
                      <w:marBottom w:val="0"/>
                      <w:divBdr>
                        <w:top w:val="none" w:sz="0" w:space="0" w:color="auto"/>
                        <w:left w:val="none" w:sz="0" w:space="0" w:color="auto"/>
                        <w:bottom w:val="none" w:sz="0" w:space="0" w:color="auto"/>
                        <w:right w:val="none" w:sz="0" w:space="0" w:color="auto"/>
                      </w:divBdr>
                    </w:div>
                  </w:divsChild>
                </w:div>
                <w:div w:id="1463115492">
                  <w:marLeft w:val="0"/>
                  <w:marRight w:val="0"/>
                  <w:marTop w:val="0"/>
                  <w:marBottom w:val="0"/>
                  <w:divBdr>
                    <w:top w:val="none" w:sz="0" w:space="0" w:color="auto"/>
                    <w:left w:val="none" w:sz="0" w:space="0" w:color="auto"/>
                    <w:bottom w:val="none" w:sz="0" w:space="0" w:color="auto"/>
                    <w:right w:val="none" w:sz="0" w:space="0" w:color="auto"/>
                  </w:divBdr>
                  <w:divsChild>
                    <w:div w:id="58330368">
                      <w:marLeft w:val="0"/>
                      <w:marRight w:val="0"/>
                      <w:marTop w:val="0"/>
                      <w:marBottom w:val="0"/>
                      <w:divBdr>
                        <w:top w:val="none" w:sz="0" w:space="0" w:color="auto"/>
                        <w:left w:val="none" w:sz="0" w:space="0" w:color="auto"/>
                        <w:bottom w:val="none" w:sz="0" w:space="0" w:color="auto"/>
                        <w:right w:val="none" w:sz="0" w:space="0" w:color="auto"/>
                      </w:divBdr>
                    </w:div>
                  </w:divsChild>
                </w:div>
                <w:div w:id="747073408">
                  <w:marLeft w:val="0"/>
                  <w:marRight w:val="0"/>
                  <w:marTop w:val="0"/>
                  <w:marBottom w:val="0"/>
                  <w:divBdr>
                    <w:top w:val="none" w:sz="0" w:space="0" w:color="auto"/>
                    <w:left w:val="none" w:sz="0" w:space="0" w:color="auto"/>
                    <w:bottom w:val="none" w:sz="0" w:space="0" w:color="auto"/>
                    <w:right w:val="none" w:sz="0" w:space="0" w:color="auto"/>
                  </w:divBdr>
                  <w:divsChild>
                    <w:div w:id="2056192732">
                      <w:marLeft w:val="0"/>
                      <w:marRight w:val="0"/>
                      <w:marTop w:val="0"/>
                      <w:marBottom w:val="0"/>
                      <w:divBdr>
                        <w:top w:val="none" w:sz="0" w:space="0" w:color="auto"/>
                        <w:left w:val="none" w:sz="0" w:space="0" w:color="auto"/>
                        <w:bottom w:val="none" w:sz="0" w:space="0" w:color="auto"/>
                        <w:right w:val="none" w:sz="0" w:space="0" w:color="auto"/>
                      </w:divBdr>
                    </w:div>
                  </w:divsChild>
                </w:div>
                <w:div w:id="1884168699">
                  <w:marLeft w:val="0"/>
                  <w:marRight w:val="0"/>
                  <w:marTop w:val="0"/>
                  <w:marBottom w:val="0"/>
                  <w:divBdr>
                    <w:top w:val="none" w:sz="0" w:space="0" w:color="auto"/>
                    <w:left w:val="none" w:sz="0" w:space="0" w:color="auto"/>
                    <w:bottom w:val="none" w:sz="0" w:space="0" w:color="auto"/>
                    <w:right w:val="none" w:sz="0" w:space="0" w:color="auto"/>
                  </w:divBdr>
                  <w:divsChild>
                    <w:div w:id="901719963">
                      <w:marLeft w:val="0"/>
                      <w:marRight w:val="0"/>
                      <w:marTop w:val="0"/>
                      <w:marBottom w:val="0"/>
                      <w:divBdr>
                        <w:top w:val="none" w:sz="0" w:space="0" w:color="auto"/>
                        <w:left w:val="none" w:sz="0" w:space="0" w:color="auto"/>
                        <w:bottom w:val="none" w:sz="0" w:space="0" w:color="auto"/>
                        <w:right w:val="none" w:sz="0" w:space="0" w:color="auto"/>
                      </w:divBdr>
                    </w:div>
                  </w:divsChild>
                </w:div>
                <w:div w:id="191310688">
                  <w:marLeft w:val="0"/>
                  <w:marRight w:val="0"/>
                  <w:marTop w:val="0"/>
                  <w:marBottom w:val="0"/>
                  <w:divBdr>
                    <w:top w:val="none" w:sz="0" w:space="0" w:color="auto"/>
                    <w:left w:val="none" w:sz="0" w:space="0" w:color="auto"/>
                    <w:bottom w:val="none" w:sz="0" w:space="0" w:color="auto"/>
                    <w:right w:val="none" w:sz="0" w:space="0" w:color="auto"/>
                  </w:divBdr>
                  <w:divsChild>
                    <w:div w:id="791561394">
                      <w:marLeft w:val="0"/>
                      <w:marRight w:val="0"/>
                      <w:marTop w:val="0"/>
                      <w:marBottom w:val="0"/>
                      <w:divBdr>
                        <w:top w:val="none" w:sz="0" w:space="0" w:color="auto"/>
                        <w:left w:val="none" w:sz="0" w:space="0" w:color="auto"/>
                        <w:bottom w:val="none" w:sz="0" w:space="0" w:color="auto"/>
                        <w:right w:val="none" w:sz="0" w:space="0" w:color="auto"/>
                      </w:divBdr>
                    </w:div>
                  </w:divsChild>
                </w:div>
                <w:div w:id="937105936">
                  <w:marLeft w:val="0"/>
                  <w:marRight w:val="0"/>
                  <w:marTop w:val="0"/>
                  <w:marBottom w:val="0"/>
                  <w:divBdr>
                    <w:top w:val="none" w:sz="0" w:space="0" w:color="auto"/>
                    <w:left w:val="none" w:sz="0" w:space="0" w:color="auto"/>
                    <w:bottom w:val="none" w:sz="0" w:space="0" w:color="auto"/>
                    <w:right w:val="none" w:sz="0" w:space="0" w:color="auto"/>
                  </w:divBdr>
                  <w:divsChild>
                    <w:div w:id="478964915">
                      <w:marLeft w:val="0"/>
                      <w:marRight w:val="0"/>
                      <w:marTop w:val="0"/>
                      <w:marBottom w:val="0"/>
                      <w:divBdr>
                        <w:top w:val="none" w:sz="0" w:space="0" w:color="auto"/>
                        <w:left w:val="none" w:sz="0" w:space="0" w:color="auto"/>
                        <w:bottom w:val="none" w:sz="0" w:space="0" w:color="auto"/>
                        <w:right w:val="none" w:sz="0" w:space="0" w:color="auto"/>
                      </w:divBdr>
                    </w:div>
                  </w:divsChild>
                </w:div>
                <w:div w:id="1560170299">
                  <w:marLeft w:val="0"/>
                  <w:marRight w:val="0"/>
                  <w:marTop w:val="0"/>
                  <w:marBottom w:val="0"/>
                  <w:divBdr>
                    <w:top w:val="none" w:sz="0" w:space="0" w:color="auto"/>
                    <w:left w:val="none" w:sz="0" w:space="0" w:color="auto"/>
                    <w:bottom w:val="none" w:sz="0" w:space="0" w:color="auto"/>
                    <w:right w:val="none" w:sz="0" w:space="0" w:color="auto"/>
                  </w:divBdr>
                  <w:divsChild>
                    <w:div w:id="1771124522">
                      <w:marLeft w:val="0"/>
                      <w:marRight w:val="0"/>
                      <w:marTop w:val="0"/>
                      <w:marBottom w:val="0"/>
                      <w:divBdr>
                        <w:top w:val="none" w:sz="0" w:space="0" w:color="auto"/>
                        <w:left w:val="none" w:sz="0" w:space="0" w:color="auto"/>
                        <w:bottom w:val="none" w:sz="0" w:space="0" w:color="auto"/>
                        <w:right w:val="none" w:sz="0" w:space="0" w:color="auto"/>
                      </w:divBdr>
                    </w:div>
                  </w:divsChild>
                </w:div>
                <w:div w:id="2073386541">
                  <w:marLeft w:val="0"/>
                  <w:marRight w:val="0"/>
                  <w:marTop w:val="0"/>
                  <w:marBottom w:val="0"/>
                  <w:divBdr>
                    <w:top w:val="none" w:sz="0" w:space="0" w:color="auto"/>
                    <w:left w:val="none" w:sz="0" w:space="0" w:color="auto"/>
                    <w:bottom w:val="none" w:sz="0" w:space="0" w:color="auto"/>
                    <w:right w:val="none" w:sz="0" w:space="0" w:color="auto"/>
                  </w:divBdr>
                  <w:divsChild>
                    <w:div w:id="755903711">
                      <w:marLeft w:val="0"/>
                      <w:marRight w:val="0"/>
                      <w:marTop w:val="0"/>
                      <w:marBottom w:val="0"/>
                      <w:divBdr>
                        <w:top w:val="none" w:sz="0" w:space="0" w:color="auto"/>
                        <w:left w:val="none" w:sz="0" w:space="0" w:color="auto"/>
                        <w:bottom w:val="none" w:sz="0" w:space="0" w:color="auto"/>
                        <w:right w:val="none" w:sz="0" w:space="0" w:color="auto"/>
                      </w:divBdr>
                    </w:div>
                  </w:divsChild>
                </w:div>
                <w:div w:id="688796283">
                  <w:marLeft w:val="0"/>
                  <w:marRight w:val="0"/>
                  <w:marTop w:val="0"/>
                  <w:marBottom w:val="0"/>
                  <w:divBdr>
                    <w:top w:val="none" w:sz="0" w:space="0" w:color="auto"/>
                    <w:left w:val="none" w:sz="0" w:space="0" w:color="auto"/>
                    <w:bottom w:val="none" w:sz="0" w:space="0" w:color="auto"/>
                    <w:right w:val="none" w:sz="0" w:space="0" w:color="auto"/>
                  </w:divBdr>
                  <w:divsChild>
                    <w:div w:id="334109459">
                      <w:marLeft w:val="0"/>
                      <w:marRight w:val="0"/>
                      <w:marTop w:val="0"/>
                      <w:marBottom w:val="0"/>
                      <w:divBdr>
                        <w:top w:val="none" w:sz="0" w:space="0" w:color="auto"/>
                        <w:left w:val="none" w:sz="0" w:space="0" w:color="auto"/>
                        <w:bottom w:val="none" w:sz="0" w:space="0" w:color="auto"/>
                        <w:right w:val="none" w:sz="0" w:space="0" w:color="auto"/>
                      </w:divBdr>
                    </w:div>
                  </w:divsChild>
                </w:div>
                <w:div w:id="2147158330">
                  <w:marLeft w:val="0"/>
                  <w:marRight w:val="0"/>
                  <w:marTop w:val="0"/>
                  <w:marBottom w:val="0"/>
                  <w:divBdr>
                    <w:top w:val="none" w:sz="0" w:space="0" w:color="auto"/>
                    <w:left w:val="none" w:sz="0" w:space="0" w:color="auto"/>
                    <w:bottom w:val="none" w:sz="0" w:space="0" w:color="auto"/>
                    <w:right w:val="none" w:sz="0" w:space="0" w:color="auto"/>
                  </w:divBdr>
                  <w:divsChild>
                    <w:div w:id="592277001">
                      <w:marLeft w:val="0"/>
                      <w:marRight w:val="0"/>
                      <w:marTop w:val="0"/>
                      <w:marBottom w:val="0"/>
                      <w:divBdr>
                        <w:top w:val="none" w:sz="0" w:space="0" w:color="auto"/>
                        <w:left w:val="none" w:sz="0" w:space="0" w:color="auto"/>
                        <w:bottom w:val="none" w:sz="0" w:space="0" w:color="auto"/>
                        <w:right w:val="none" w:sz="0" w:space="0" w:color="auto"/>
                      </w:divBdr>
                    </w:div>
                  </w:divsChild>
                </w:div>
                <w:div w:id="791480026">
                  <w:marLeft w:val="0"/>
                  <w:marRight w:val="0"/>
                  <w:marTop w:val="0"/>
                  <w:marBottom w:val="0"/>
                  <w:divBdr>
                    <w:top w:val="none" w:sz="0" w:space="0" w:color="auto"/>
                    <w:left w:val="none" w:sz="0" w:space="0" w:color="auto"/>
                    <w:bottom w:val="none" w:sz="0" w:space="0" w:color="auto"/>
                    <w:right w:val="none" w:sz="0" w:space="0" w:color="auto"/>
                  </w:divBdr>
                  <w:divsChild>
                    <w:div w:id="1887637893">
                      <w:marLeft w:val="0"/>
                      <w:marRight w:val="0"/>
                      <w:marTop w:val="0"/>
                      <w:marBottom w:val="0"/>
                      <w:divBdr>
                        <w:top w:val="none" w:sz="0" w:space="0" w:color="auto"/>
                        <w:left w:val="none" w:sz="0" w:space="0" w:color="auto"/>
                        <w:bottom w:val="none" w:sz="0" w:space="0" w:color="auto"/>
                        <w:right w:val="none" w:sz="0" w:space="0" w:color="auto"/>
                      </w:divBdr>
                    </w:div>
                  </w:divsChild>
                </w:div>
                <w:div w:id="870267897">
                  <w:marLeft w:val="0"/>
                  <w:marRight w:val="0"/>
                  <w:marTop w:val="0"/>
                  <w:marBottom w:val="0"/>
                  <w:divBdr>
                    <w:top w:val="none" w:sz="0" w:space="0" w:color="auto"/>
                    <w:left w:val="none" w:sz="0" w:space="0" w:color="auto"/>
                    <w:bottom w:val="none" w:sz="0" w:space="0" w:color="auto"/>
                    <w:right w:val="none" w:sz="0" w:space="0" w:color="auto"/>
                  </w:divBdr>
                  <w:divsChild>
                    <w:div w:id="1937404070">
                      <w:marLeft w:val="0"/>
                      <w:marRight w:val="0"/>
                      <w:marTop w:val="0"/>
                      <w:marBottom w:val="0"/>
                      <w:divBdr>
                        <w:top w:val="none" w:sz="0" w:space="0" w:color="auto"/>
                        <w:left w:val="none" w:sz="0" w:space="0" w:color="auto"/>
                        <w:bottom w:val="none" w:sz="0" w:space="0" w:color="auto"/>
                        <w:right w:val="none" w:sz="0" w:space="0" w:color="auto"/>
                      </w:divBdr>
                    </w:div>
                  </w:divsChild>
                </w:div>
                <w:div w:id="1484464182">
                  <w:marLeft w:val="0"/>
                  <w:marRight w:val="0"/>
                  <w:marTop w:val="0"/>
                  <w:marBottom w:val="0"/>
                  <w:divBdr>
                    <w:top w:val="none" w:sz="0" w:space="0" w:color="auto"/>
                    <w:left w:val="none" w:sz="0" w:space="0" w:color="auto"/>
                    <w:bottom w:val="none" w:sz="0" w:space="0" w:color="auto"/>
                    <w:right w:val="none" w:sz="0" w:space="0" w:color="auto"/>
                  </w:divBdr>
                  <w:divsChild>
                    <w:div w:id="1732581630">
                      <w:marLeft w:val="0"/>
                      <w:marRight w:val="0"/>
                      <w:marTop w:val="0"/>
                      <w:marBottom w:val="0"/>
                      <w:divBdr>
                        <w:top w:val="none" w:sz="0" w:space="0" w:color="auto"/>
                        <w:left w:val="none" w:sz="0" w:space="0" w:color="auto"/>
                        <w:bottom w:val="none" w:sz="0" w:space="0" w:color="auto"/>
                        <w:right w:val="none" w:sz="0" w:space="0" w:color="auto"/>
                      </w:divBdr>
                    </w:div>
                  </w:divsChild>
                </w:div>
                <w:div w:id="136531843">
                  <w:marLeft w:val="0"/>
                  <w:marRight w:val="0"/>
                  <w:marTop w:val="0"/>
                  <w:marBottom w:val="0"/>
                  <w:divBdr>
                    <w:top w:val="none" w:sz="0" w:space="0" w:color="auto"/>
                    <w:left w:val="none" w:sz="0" w:space="0" w:color="auto"/>
                    <w:bottom w:val="none" w:sz="0" w:space="0" w:color="auto"/>
                    <w:right w:val="none" w:sz="0" w:space="0" w:color="auto"/>
                  </w:divBdr>
                  <w:divsChild>
                    <w:div w:id="1373843529">
                      <w:marLeft w:val="0"/>
                      <w:marRight w:val="0"/>
                      <w:marTop w:val="0"/>
                      <w:marBottom w:val="0"/>
                      <w:divBdr>
                        <w:top w:val="none" w:sz="0" w:space="0" w:color="auto"/>
                        <w:left w:val="none" w:sz="0" w:space="0" w:color="auto"/>
                        <w:bottom w:val="none" w:sz="0" w:space="0" w:color="auto"/>
                        <w:right w:val="none" w:sz="0" w:space="0" w:color="auto"/>
                      </w:divBdr>
                    </w:div>
                  </w:divsChild>
                </w:div>
                <w:div w:id="1288586152">
                  <w:marLeft w:val="0"/>
                  <w:marRight w:val="0"/>
                  <w:marTop w:val="0"/>
                  <w:marBottom w:val="0"/>
                  <w:divBdr>
                    <w:top w:val="none" w:sz="0" w:space="0" w:color="auto"/>
                    <w:left w:val="none" w:sz="0" w:space="0" w:color="auto"/>
                    <w:bottom w:val="none" w:sz="0" w:space="0" w:color="auto"/>
                    <w:right w:val="none" w:sz="0" w:space="0" w:color="auto"/>
                  </w:divBdr>
                  <w:divsChild>
                    <w:div w:id="2093351608">
                      <w:marLeft w:val="0"/>
                      <w:marRight w:val="0"/>
                      <w:marTop w:val="0"/>
                      <w:marBottom w:val="0"/>
                      <w:divBdr>
                        <w:top w:val="none" w:sz="0" w:space="0" w:color="auto"/>
                        <w:left w:val="none" w:sz="0" w:space="0" w:color="auto"/>
                        <w:bottom w:val="none" w:sz="0" w:space="0" w:color="auto"/>
                        <w:right w:val="none" w:sz="0" w:space="0" w:color="auto"/>
                      </w:divBdr>
                    </w:div>
                  </w:divsChild>
                </w:div>
                <w:div w:id="589848227">
                  <w:marLeft w:val="0"/>
                  <w:marRight w:val="0"/>
                  <w:marTop w:val="0"/>
                  <w:marBottom w:val="0"/>
                  <w:divBdr>
                    <w:top w:val="none" w:sz="0" w:space="0" w:color="auto"/>
                    <w:left w:val="none" w:sz="0" w:space="0" w:color="auto"/>
                    <w:bottom w:val="none" w:sz="0" w:space="0" w:color="auto"/>
                    <w:right w:val="none" w:sz="0" w:space="0" w:color="auto"/>
                  </w:divBdr>
                  <w:divsChild>
                    <w:div w:id="251938485">
                      <w:marLeft w:val="0"/>
                      <w:marRight w:val="0"/>
                      <w:marTop w:val="0"/>
                      <w:marBottom w:val="0"/>
                      <w:divBdr>
                        <w:top w:val="none" w:sz="0" w:space="0" w:color="auto"/>
                        <w:left w:val="none" w:sz="0" w:space="0" w:color="auto"/>
                        <w:bottom w:val="none" w:sz="0" w:space="0" w:color="auto"/>
                        <w:right w:val="none" w:sz="0" w:space="0" w:color="auto"/>
                      </w:divBdr>
                    </w:div>
                  </w:divsChild>
                </w:div>
                <w:div w:id="2110812302">
                  <w:marLeft w:val="0"/>
                  <w:marRight w:val="0"/>
                  <w:marTop w:val="0"/>
                  <w:marBottom w:val="0"/>
                  <w:divBdr>
                    <w:top w:val="none" w:sz="0" w:space="0" w:color="auto"/>
                    <w:left w:val="none" w:sz="0" w:space="0" w:color="auto"/>
                    <w:bottom w:val="none" w:sz="0" w:space="0" w:color="auto"/>
                    <w:right w:val="none" w:sz="0" w:space="0" w:color="auto"/>
                  </w:divBdr>
                  <w:divsChild>
                    <w:div w:id="869339150">
                      <w:marLeft w:val="0"/>
                      <w:marRight w:val="0"/>
                      <w:marTop w:val="0"/>
                      <w:marBottom w:val="0"/>
                      <w:divBdr>
                        <w:top w:val="none" w:sz="0" w:space="0" w:color="auto"/>
                        <w:left w:val="none" w:sz="0" w:space="0" w:color="auto"/>
                        <w:bottom w:val="none" w:sz="0" w:space="0" w:color="auto"/>
                        <w:right w:val="none" w:sz="0" w:space="0" w:color="auto"/>
                      </w:divBdr>
                    </w:div>
                  </w:divsChild>
                </w:div>
                <w:div w:id="611860860">
                  <w:marLeft w:val="0"/>
                  <w:marRight w:val="0"/>
                  <w:marTop w:val="0"/>
                  <w:marBottom w:val="0"/>
                  <w:divBdr>
                    <w:top w:val="none" w:sz="0" w:space="0" w:color="auto"/>
                    <w:left w:val="none" w:sz="0" w:space="0" w:color="auto"/>
                    <w:bottom w:val="none" w:sz="0" w:space="0" w:color="auto"/>
                    <w:right w:val="none" w:sz="0" w:space="0" w:color="auto"/>
                  </w:divBdr>
                  <w:divsChild>
                    <w:div w:id="282082779">
                      <w:marLeft w:val="0"/>
                      <w:marRight w:val="0"/>
                      <w:marTop w:val="0"/>
                      <w:marBottom w:val="0"/>
                      <w:divBdr>
                        <w:top w:val="none" w:sz="0" w:space="0" w:color="auto"/>
                        <w:left w:val="none" w:sz="0" w:space="0" w:color="auto"/>
                        <w:bottom w:val="none" w:sz="0" w:space="0" w:color="auto"/>
                        <w:right w:val="none" w:sz="0" w:space="0" w:color="auto"/>
                      </w:divBdr>
                    </w:div>
                  </w:divsChild>
                </w:div>
                <w:div w:id="363099617">
                  <w:marLeft w:val="0"/>
                  <w:marRight w:val="0"/>
                  <w:marTop w:val="0"/>
                  <w:marBottom w:val="0"/>
                  <w:divBdr>
                    <w:top w:val="none" w:sz="0" w:space="0" w:color="auto"/>
                    <w:left w:val="none" w:sz="0" w:space="0" w:color="auto"/>
                    <w:bottom w:val="none" w:sz="0" w:space="0" w:color="auto"/>
                    <w:right w:val="none" w:sz="0" w:space="0" w:color="auto"/>
                  </w:divBdr>
                  <w:divsChild>
                    <w:div w:id="987174560">
                      <w:marLeft w:val="0"/>
                      <w:marRight w:val="0"/>
                      <w:marTop w:val="0"/>
                      <w:marBottom w:val="0"/>
                      <w:divBdr>
                        <w:top w:val="none" w:sz="0" w:space="0" w:color="auto"/>
                        <w:left w:val="none" w:sz="0" w:space="0" w:color="auto"/>
                        <w:bottom w:val="none" w:sz="0" w:space="0" w:color="auto"/>
                        <w:right w:val="none" w:sz="0" w:space="0" w:color="auto"/>
                      </w:divBdr>
                    </w:div>
                  </w:divsChild>
                </w:div>
                <w:div w:id="1660815279">
                  <w:marLeft w:val="0"/>
                  <w:marRight w:val="0"/>
                  <w:marTop w:val="0"/>
                  <w:marBottom w:val="0"/>
                  <w:divBdr>
                    <w:top w:val="none" w:sz="0" w:space="0" w:color="auto"/>
                    <w:left w:val="none" w:sz="0" w:space="0" w:color="auto"/>
                    <w:bottom w:val="none" w:sz="0" w:space="0" w:color="auto"/>
                    <w:right w:val="none" w:sz="0" w:space="0" w:color="auto"/>
                  </w:divBdr>
                  <w:divsChild>
                    <w:div w:id="1993827468">
                      <w:marLeft w:val="0"/>
                      <w:marRight w:val="0"/>
                      <w:marTop w:val="0"/>
                      <w:marBottom w:val="0"/>
                      <w:divBdr>
                        <w:top w:val="none" w:sz="0" w:space="0" w:color="auto"/>
                        <w:left w:val="none" w:sz="0" w:space="0" w:color="auto"/>
                        <w:bottom w:val="none" w:sz="0" w:space="0" w:color="auto"/>
                        <w:right w:val="none" w:sz="0" w:space="0" w:color="auto"/>
                      </w:divBdr>
                    </w:div>
                  </w:divsChild>
                </w:div>
                <w:div w:id="209461915">
                  <w:marLeft w:val="0"/>
                  <w:marRight w:val="0"/>
                  <w:marTop w:val="0"/>
                  <w:marBottom w:val="0"/>
                  <w:divBdr>
                    <w:top w:val="none" w:sz="0" w:space="0" w:color="auto"/>
                    <w:left w:val="none" w:sz="0" w:space="0" w:color="auto"/>
                    <w:bottom w:val="none" w:sz="0" w:space="0" w:color="auto"/>
                    <w:right w:val="none" w:sz="0" w:space="0" w:color="auto"/>
                  </w:divBdr>
                  <w:divsChild>
                    <w:div w:id="1517453238">
                      <w:marLeft w:val="0"/>
                      <w:marRight w:val="0"/>
                      <w:marTop w:val="0"/>
                      <w:marBottom w:val="0"/>
                      <w:divBdr>
                        <w:top w:val="none" w:sz="0" w:space="0" w:color="auto"/>
                        <w:left w:val="none" w:sz="0" w:space="0" w:color="auto"/>
                        <w:bottom w:val="none" w:sz="0" w:space="0" w:color="auto"/>
                        <w:right w:val="none" w:sz="0" w:space="0" w:color="auto"/>
                      </w:divBdr>
                    </w:div>
                  </w:divsChild>
                </w:div>
                <w:div w:id="939995218">
                  <w:marLeft w:val="0"/>
                  <w:marRight w:val="0"/>
                  <w:marTop w:val="0"/>
                  <w:marBottom w:val="0"/>
                  <w:divBdr>
                    <w:top w:val="none" w:sz="0" w:space="0" w:color="auto"/>
                    <w:left w:val="none" w:sz="0" w:space="0" w:color="auto"/>
                    <w:bottom w:val="none" w:sz="0" w:space="0" w:color="auto"/>
                    <w:right w:val="none" w:sz="0" w:space="0" w:color="auto"/>
                  </w:divBdr>
                  <w:divsChild>
                    <w:div w:id="766540406">
                      <w:marLeft w:val="0"/>
                      <w:marRight w:val="0"/>
                      <w:marTop w:val="0"/>
                      <w:marBottom w:val="0"/>
                      <w:divBdr>
                        <w:top w:val="none" w:sz="0" w:space="0" w:color="auto"/>
                        <w:left w:val="none" w:sz="0" w:space="0" w:color="auto"/>
                        <w:bottom w:val="none" w:sz="0" w:space="0" w:color="auto"/>
                        <w:right w:val="none" w:sz="0" w:space="0" w:color="auto"/>
                      </w:divBdr>
                    </w:div>
                  </w:divsChild>
                </w:div>
                <w:div w:id="1869025495">
                  <w:marLeft w:val="0"/>
                  <w:marRight w:val="0"/>
                  <w:marTop w:val="0"/>
                  <w:marBottom w:val="0"/>
                  <w:divBdr>
                    <w:top w:val="none" w:sz="0" w:space="0" w:color="auto"/>
                    <w:left w:val="none" w:sz="0" w:space="0" w:color="auto"/>
                    <w:bottom w:val="none" w:sz="0" w:space="0" w:color="auto"/>
                    <w:right w:val="none" w:sz="0" w:space="0" w:color="auto"/>
                  </w:divBdr>
                  <w:divsChild>
                    <w:div w:id="1444768445">
                      <w:marLeft w:val="0"/>
                      <w:marRight w:val="0"/>
                      <w:marTop w:val="0"/>
                      <w:marBottom w:val="0"/>
                      <w:divBdr>
                        <w:top w:val="none" w:sz="0" w:space="0" w:color="auto"/>
                        <w:left w:val="none" w:sz="0" w:space="0" w:color="auto"/>
                        <w:bottom w:val="none" w:sz="0" w:space="0" w:color="auto"/>
                        <w:right w:val="none" w:sz="0" w:space="0" w:color="auto"/>
                      </w:divBdr>
                    </w:div>
                  </w:divsChild>
                </w:div>
                <w:div w:id="1709910976">
                  <w:marLeft w:val="0"/>
                  <w:marRight w:val="0"/>
                  <w:marTop w:val="0"/>
                  <w:marBottom w:val="0"/>
                  <w:divBdr>
                    <w:top w:val="none" w:sz="0" w:space="0" w:color="auto"/>
                    <w:left w:val="none" w:sz="0" w:space="0" w:color="auto"/>
                    <w:bottom w:val="none" w:sz="0" w:space="0" w:color="auto"/>
                    <w:right w:val="none" w:sz="0" w:space="0" w:color="auto"/>
                  </w:divBdr>
                  <w:divsChild>
                    <w:div w:id="609314182">
                      <w:marLeft w:val="0"/>
                      <w:marRight w:val="0"/>
                      <w:marTop w:val="0"/>
                      <w:marBottom w:val="0"/>
                      <w:divBdr>
                        <w:top w:val="none" w:sz="0" w:space="0" w:color="auto"/>
                        <w:left w:val="none" w:sz="0" w:space="0" w:color="auto"/>
                        <w:bottom w:val="none" w:sz="0" w:space="0" w:color="auto"/>
                        <w:right w:val="none" w:sz="0" w:space="0" w:color="auto"/>
                      </w:divBdr>
                    </w:div>
                  </w:divsChild>
                </w:div>
                <w:div w:id="1916475472">
                  <w:marLeft w:val="0"/>
                  <w:marRight w:val="0"/>
                  <w:marTop w:val="0"/>
                  <w:marBottom w:val="0"/>
                  <w:divBdr>
                    <w:top w:val="none" w:sz="0" w:space="0" w:color="auto"/>
                    <w:left w:val="none" w:sz="0" w:space="0" w:color="auto"/>
                    <w:bottom w:val="none" w:sz="0" w:space="0" w:color="auto"/>
                    <w:right w:val="none" w:sz="0" w:space="0" w:color="auto"/>
                  </w:divBdr>
                  <w:divsChild>
                    <w:div w:id="1775133696">
                      <w:marLeft w:val="0"/>
                      <w:marRight w:val="0"/>
                      <w:marTop w:val="0"/>
                      <w:marBottom w:val="0"/>
                      <w:divBdr>
                        <w:top w:val="none" w:sz="0" w:space="0" w:color="auto"/>
                        <w:left w:val="none" w:sz="0" w:space="0" w:color="auto"/>
                        <w:bottom w:val="none" w:sz="0" w:space="0" w:color="auto"/>
                        <w:right w:val="none" w:sz="0" w:space="0" w:color="auto"/>
                      </w:divBdr>
                    </w:div>
                  </w:divsChild>
                </w:div>
                <w:div w:id="1111632380">
                  <w:marLeft w:val="0"/>
                  <w:marRight w:val="0"/>
                  <w:marTop w:val="0"/>
                  <w:marBottom w:val="0"/>
                  <w:divBdr>
                    <w:top w:val="none" w:sz="0" w:space="0" w:color="auto"/>
                    <w:left w:val="none" w:sz="0" w:space="0" w:color="auto"/>
                    <w:bottom w:val="none" w:sz="0" w:space="0" w:color="auto"/>
                    <w:right w:val="none" w:sz="0" w:space="0" w:color="auto"/>
                  </w:divBdr>
                  <w:divsChild>
                    <w:div w:id="836304964">
                      <w:marLeft w:val="0"/>
                      <w:marRight w:val="0"/>
                      <w:marTop w:val="0"/>
                      <w:marBottom w:val="0"/>
                      <w:divBdr>
                        <w:top w:val="none" w:sz="0" w:space="0" w:color="auto"/>
                        <w:left w:val="none" w:sz="0" w:space="0" w:color="auto"/>
                        <w:bottom w:val="none" w:sz="0" w:space="0" w:color="auto"/>
                        <w:right w:val="none" w:sz="0" w:space="0" w:color="auto"/>
                      </w:divBdr>
                    </w:div>
                  </w:divsChild>
                </w:div>
                <w:div w:id="719748225">
                  <w:marLeft w:val="0"/>
                  <w:marRight w:val="0"/>
                  <w:marTop w:val="0"/>
                  <w:marBottom w:val="0"/>
                  <w:divBdr>
                    <w:top w:val="none" w:sz="0" w:space="0" w:color="auto"/>
                    <w:left w:val="none" w:sz="0" w:space="0" w:color="auto"/>
                    <w:bottom w:val="none" w:sz="0" w:space="0" w:color="auto"/>
                    <w:right w:val="none" w:sz="0" w:space="0" w:color="auto"/>
                  </w:divBdr>
                  <w:divsChild>
                    <w:div w:id="1169368925">
                      <w:marLeft w:val="0"/>
                      <w:marRight w:val="0"/>
                      <w:marTop w:val="0"/>
                      <w:marBottom w:val="0"/>
                      <w:divBdr>
                        <w:top w:val="none" w:sz="0" w:space="0" w:color="auto"/>
                        <w:left w:val="none" w:sz="0" w:space="0" w:color="auto"/>
                        <w:bottom w:val="none" w:sz="0" w:space="0" w:color="auto"/>
                        <w:right w:val="none" w:sz="0" w:space="0" w:color="auto"/>
                      </w:divBdr>
                    </w:div>
                  </w:divsChild>
                </w:div>
                <w:div w:id="1090664812">
                  <w:marLeft w:val="0"/>
                  <w:marRight w:val="0"/>
                  <w:marTop w:val="0"/>
                  <w:marBottom w:val="0"/>
                  <w:divBdr>
                    <w:top w:val="none" w:sz="0" w:space="0" w:color="auto"/>
                    <w:left w:val="none" w:sz="0" w:space="0" w:color="auto"/>
                    <w:bottom w:val="none" w:sz="0" w:space="0" w:color="auto"/>
                    <w:right w:val="none" w:sz="0" w:space="0" w:color="auto"/>
                  </w:divBdr>
                  <w:divsChild>
                    <w:div w:id="481431154">
                      <w:marLeft w:val="0"/>
                      <w:marRight w:val="0"/>
                      <w:marTop w:val="0"/>
                      <w:marBottom w:val="0"/>
                      <w:divBdr>
                        <w:top w:val="none" w:sz="0" w:space="0" w:color="auto"/>
                        <w:left w:val="none" w:sz="0" w:space="0" w:color="auto"/>
                        <w:bottom w:val="none" w:sz="0" w:space="0" w:color="auto"/>
                        <w:right w:val="none" w:sz="0" w:space="0" w:color="auto"/>
                      </w:divBdr>
                    </w:div>
                  </w:divsChild>
                </w:div>
                <w:div w:id="1316956542">
                  <w:marLeft w:val="0"/>
                  <w:marRight w:val="0"/>
                  <w:marTop w:val="0"/>
                  <w:marBottom w:val="0"/>
                  <w:divBdr>
                    <w:top w:val="none" w:sz="0" w:space="0" w:color="auto"/>
                    <w:left w:val="none" w:sz="0" w:space="0" w:color="auto"/>
                    <w:bottom w:val="none" w:sz="0" w:space="0" w:color="auto"/>
                    <w:right w:val="none" w:sz="0" w:space="0" w:color="auto"/>
                  </w:divBdr>
                  <w:divsChild>
                    <w:div w:id="1868252297">
                      <w:marLeft w:val="0"/>
                      <w:marRight w:val="0"/>
                      <w:marTop w:val="0"/>
                      <w:marBottom w:val="0"/>
                      <w:divBdr>
                        <w:top w:val="none" w:sz="0" w:space="0" w:color="auto"/>
                        <w:left w:val="none" w:sz="0" w:space="0" w:color="auto"/>
                        <w:bottom w:val="none" w:sz="0" w:space="0" w:color="auto"/>
                        <w:right w:val="none" w:sz="0" w:space="0" w:color="auto"/>
                      </w:divBdr>
                    </w:div>
                  </w:divsChild>
                </w:div>
                <w:div w:id="1516458937">
                  <w:marLeft w:val="0"/>
                  <w:marRight w:val="0"/>
                  <w:marTop w:val="0"/>
                  <w:marBottom w:val="0"/>
                  <w:divBdr>
                    <w:top w:val="none" w:sz="0" w:space="0" w:color="auto"/>
                    <w:left w:val="none" w:sz="0" w:space="0" w:color="auto"/>
                    <w:bottom w:val="none" w:sz="0" w:space="0" w:color="auto"/>
                    <w:right w:val="none" w:sz="0" w:space="0" w:color="auto"/>
                  </w:divBdr>
                  <w:divsChild>
                    <w:div w:id="1664117389">
                      <w:marLeft w:val="0"/>
                      <w:marRight w:val="0"/>
                      <w:marTop w:val="0"/>
                      <w:marBottom w:val="0"/>
                      <w:divBdr>
                        <w:top w:val="none" w:sz="0" w:space="0" w:color="auto"/>
                        <w:left w:val="none" w:sz="0" w:space="0" w:color="auto"/>
                        <w:bottom w:val="none" w:sz="0" w:space="0" w:color="auto"/>
                        <w:right w:val="none" w:sz="0" w:space="0" w:color="auto"/>
                      </w:divBdr>
                    </w:div>
                  </w:divsChild>
                </w:div>
                <w:div w:id="72122172">
                  <w:marLeft w:val="0"/>
                  <w:marRight w:val="0"/>
                  <w:marTop w:val="0"/>
                  <w:marBottom w:val="0"/>
                  <w:divBdr>
                    <w:top w:val="none" w:sz="0" w:space="0" w:color="auto"/>
                    <w:left w:val="none" w:sz="0" w:space="0" w:color="auto"/>
                    <w:bottom w:val="none" w:sz="0" w:space="0" w:color="auto"/>
                    <w:right w:val="none" w:sz="0" w:space="0" w:color="auto"/>
                  </w:divBdr>
                  <w:divsChild>
                    <w:div w:id="199175558">
                      <w:marLeft w:val="0"/>
                      <w:marRight w:val="0"/>
                      <w:marTop w:val="0"/>
                      <w:marBottom w:val="0"/>
                      <w:divBdr>
                        <w:top w:val="none" w:sz="0" w:space="0" w:color="auto"/>
                        <w:left w:val="none" w:sz="0" w:space="0" w:color="auto"/>
                        <w:bottom w:val="none" w:sz="0" w:space="0" w:color="auto"/>
                        <w:right w:val="none" w:sz="0" w:space="0" w:color="auto"/>
                      </w:divBdr>
                    </w:div>
                  </w:divsChild>
                </w:div>
                <w:div w:id="1512062525">
                  <w:marLeft w:val="0"/>
                  <w:marRight w:val="0"/>
                  <w:marTop w:val="0"/>
                  <w:marBottom w:val="0"/>
                  <w:divBdr>
                    <w:top w:val="none" w:sz="0" w:space="0" w:color="auto"/>
                    <w:left w:val="none" w:sz="0" w:space="0" w:color="auto"/>
                    <w:bottom w:val="none" w:sz="0" w:space="0" w:color="auto"/>
                    <w:right w:val="none" w:sz="0" w:space="0" w:color="auto"/>
                  </w:divBdr>
                  <w:divsChild>
                    <w:div w:id="1359157782">
                      <w:marLeft w:val="0"/>
                      <w:marRight w:val="0"/>
                      <w:marTop w:val="0"/>
                      <w:marBottom w:val="0"/>
                      <w:divBdr>
                        <w:top w:val="none" w:sz="0" w:space="0" w:color="auto"/>
                        <w:left w:val="none" w:sz="0" w:space="0" w:color="auto"/>
                        <w:bottom w:val="none" w:sz="0" w:space="0" w:color="auto"/>
                        <w:right w:val="none" w:sz="0" w:space="0" w:color="auto"/>
                      </w:divBdr>
                    </w:div>
                  </w:divsChild>
                </w:div>
                <w:div w:id="857626129">
                  <w:marLeft w:val="0"/>
                  <w:marRight w:val="0"/>
                  <w:marTop w:val="0"/>
                  <w:marBottom w:val="0"/>
                  <w:divBdr>
                    <w:top w:val="none" w:sz="0" w:space="0" w:color="auto"/>
                    <w:left w:val="none" w:sz="0" w:space="0" w:color="auto"/>
                    <w:bottom w:val="none" w:sz="0" w:space="0" w:color="auto"/>
                    <w:right w:val="none" w:sz="0" w:space="0" w:color="auto"/>
                  </w:divBdr>
                  <w:divsChild>
                    <w:div w:id="1288075791">
                      <w:marLeft w:val="0"/>
                      <w:marRight w:val="0"/>
                      <w:marTop w:val="0"/>
                      <w:marBottom w:val="0"/>
                      <w:divBdr>
                        <w:top w:val="none" w:sz="0" w:space="0" w:color="auto"/>
                        <w:left w:val="none" w:sz="0" w:space="0" w:color="auto"/>
                        <w:bottom w:val="none" w:sz="0" w:space="0" w:color="auto"/>
                        <w:right w:val="none" w:sz="0" w:space="0" w:color="auto"/>
                      </w:divBdr>
                    </w:div>
                  </w:divsChild>
                </w:div>
                <w:div w:id="261497303">
                  <w:marLeft w:val="0"/>
                  <w:marRight w:val="0"/>
                  <w:marTop w:val="0"/>
                  <w:marBottom w:val="0"/>
                  <w:divBdr>
                    <w:top w:val="none" w:sz="0" w:space="0" w:color="auto"/>
                    <w:left w:val="none" w:sz="0" w:space="0" w:color="auto"/>
                    <w:bottom w:val="none" w:sz="0" w:space="0" w:color="auto"/>
                    <w:right w:val="none" w:sz="0" w:space="0" w:color="auto"/>
                  </w:divBdr>
                  <w:divsChild>
                    <w:div w:id="1866863814">
                      <w:marLeft w:val="0"/>
                      <w:marRight w:val="0"/>
                      <w:marTop w:val="0"/>
                      <w:marBottom w:val="0"/>
                      <w:divBdr>
                        <w:top w:val="none" w:sz="0" w:space="0" w:color="auto"/>
                        <w:left w:val="none" w:sz="0" w:space="0" w:color="auto"/>
                        <w:bottom w:val="none" w:sz="0" w:space="0" w:color="auto"/>
                        <w:right w:val="none" w:sz="0" w:space="0" w:color="auto"/>
                      </w:divBdr>
                    </w:div>
                  </w:divsChild>
                </w:div>
                <w:div w:id="1000498481">
                  <w:marLeft w:val="0"/>
                  <w:marRight w:val="0"/>
                  <w:marTop w:val="0"/>
                  <w:marBottom w:val="0"/>
                  <w:divBdr>
                    <w:top w:val="none" w:sz="0" w:space="0" w:color="auto"/>
                    <w:left w:val="none" w:sz="0" w:space="0" w:color="auto"/>
                    <w:bottom w:val="none" w:sz="0" w:space="0" w:color="auto"/>
                    <w:right w:val="none" w:sz="0" w:space="0" w:color="auto"/>
                  </w:divBdr>
                  <w:divsChild>
                    <w:div w:id="1200781836">
                      <w:marLeft w:val="0"/>
                      <w:marRight w:val="0"/>
                      <w:marTop w:val="0"/>
                      <w:marBottom w:val="0"/>
                      <w:divBdr>
                        <w:top w:val="none" w:sz="0" w:space="0" w:color="auto"/>
                        <w:left w:val="none" w:sz="0" w:space="0" w:color="auto"/>
                        <w:bottom w:val="none" w:sz="0" w:space="0" w:color="auto"/>
                        <w:right w:val="none" w:sz="0" w:space="0" w:color="auto"/>
                      </w:divBdr>
                    </w:div>
                  </w:divsChild>
                </w:div>
                <w:div w:id="885265367">
                  <w:marLeft w:val="0"/>
                  <w:marRight w:val="0"/>
                  <w:marTop w:val="0"/>
                  <w:marBottom w:val="0"/>
                  <w:divBdr>
                    <w:top w:val="none" w:sz="0" w:space="0" w:color="auto"/>
                    <w:left w:val="none" w:sz="0" w:space="0" w:color="auto"/>
                    <w:bottom w:val="none" w:sz="0" w:space="0" w:color="auto"/>
                    <w:right w:val="none" w:sz="0" w:space="0" w:color="auto"/>
                  </w:divBdr>
                  <w:divsChild>
                    <w:div w:id="832523281">
                      <w:marLeft w:val="0"/>
                      <w:marRight w:val="0"/>
                      <w:marTop w:val="0"/>
                      <w:marBottom w:val="0"/>
                      <w:divBdr>
                        <w:top w:val="none" w:sz="0" w:space="0" w:color="auto"/>
                        <w:left w:val="none" w:sz="0" w:space="0" w:color="auto"/>
                        <w:bottom w:val="none" w:sz="0" w:space="0" w:color="auto"/>
                        <w:right w:val="none" w:sz="0" w:space="0" w:color="auto"/>
                      </w:divBdr>
                    </w:div>
                  </w:divsChild>
                </w:div>
                <w:div w:id="2067410718">
                  <w:marLeft w:val="0"/>
                  <w:marRight w:val="0"/>
                  <w:marTop w:val="0"/>
                  <w:marBottom w:val="0"/>
                  <w:divBdr>
                    <w:top w:val="none" w:sz="0" w:space="0" w:color="auto"/>
                    <w:left w:val="none" w:sz="0" w:space="0" w:color="auto"/>
                    <w:bottom w:val="none" w:sz="0" w:space="0" w:color="auto"/>
                    <w:right w:val="none" w:sz="0" w:space="0" w:color="auto"/>
                  </w:divBdr>
                  <w:divsChild>
                    <w:div w:id="629213865">
                      <w:marLeft w:val="0"/>
                      <w:marRight w:val="0"/>
                      <w:marTop w:val="0"/>
                      <w:marBottom w:val="0"/>
                      <w:divBdr>
                        <w:top w:val="none" w:sz="0" w:space="0" w:color="auto"/>
                        <w:left w:val="none" w:sz="0" w:space="0" w:color="auto"/>
                        <w:bottom w:val="none" w:sz="0" w:space="0" w:color="auto"/>
                        <w:right w:val="none" w:sz="0" w:space="0" w:color="auto"/>
                      </w:divBdr>
                    </w:div>
                  </w:divsChild>
                </w:div>
                <w:div w:id="67844228">
                  <w:marLeft w:val="0"/>
                  <w:marRight w:val="0"/>
                  <w:marTop w:val="0"/>
                  <w:marBottom w:val="0"/>
                  <w:divBdr>
                    <w:top w:val="none" w:sz="0" w:space="0" w:color="auto"/>
                    <w:left w:val="none" w:sz="0" w:space="0" w:color="auto"/>
                    <w:bottom w:val="none" w:sz="0" w:space="0" w:color="auto"/>
                    <w:right w:val="none" w:sz="0" w:space="0" w:color="auto"/>
                  </w:divBdr>
                  <w:divsChild>
                    <w:div w:id="757335170">
                      <w:marLeft w:val="0"/>
                      <w:marRight w:val="0"/>
                      <w:marTop w:val="0"/>
                      <w:marBottom w:val="0"/>
                      <w:divBdr>
                        <w:top w:val="none" w:sz="0" w:space="0" w:color="auto"/>
                        <w:left w:val="none" w:sz="0" w:space="0" w:color="auto"/>
                        <w:bottom w:val="none" w:sz="0" w:space="0" w:color="auto"/>
                        <w:right w:val="none" w:sz="0" w:space="0" w:color="auto"/>
                      </w:divBdr>
                    </w:div>
                  </w:divsChild>
                </w:div>
                <w:div w:id="330455665">
                  <w:marLeft w:val="0"/>
                  <w:marRight w:val="0"/>
                  <w:marTop w:val="0"/>
                  <w:marBottom w:val="0"/>
                  <w:divBdr>
                    <w:top w:val="none" w:sz="0" w:space="0" w:color="auto"/>
                    <w:left w:val="none" w:sz="0" w:space="0" w:color="auto"/>
                    <w:bottom w:val="none" w:sz="0" w:space="0" w:color="auto"/>
                    <w:right w:val="none" w:sz="0" w:space="0" w:color="auto"/>
                  </w:divBdr>
                  <w:divsChild>
                    <w:div w:id="761681576">
                      <w:marLeft w:val="0"/>
                      <w:marRight w:val="0"/>
                      <w:marTop w:val="0"/>
                      <w:marBottom w:val="0"/>
                      <w:divBdr>
                        <w:top w:val="none" w:sz="0" w:space="0" w:color="auto"/>
                        <w:left w:val="none" w:sz="0" w:space="0" w:color="auto"/>
                        <w:bottom w:val="none" w:sz="0" w:space="0" w:color="auto"/>
                        <w:right w:val="none" w:sz="0" w:space="0" w:color="auto"/>
                      </w:divBdr>
                    </w:div>
                  </w:divsChild>
                </w:div>
                <w:div w:id="2012829995">
                  <w:marLeft w:val="0"/>
                  <w:marRight w:val="0"/>
                  <w:marTop w:val="0"/>
                  <w:marBottom w:val="0"/>
                  <w:divBdr>
                    <w:top w:val="none" w:sz="0" w:space="0" w:color="auto"/>
                    <w:left w:val="none" w:sz="0" w:space="0" w:color="auto"/>
                    <w:bottom w:val="none" w:sz="0" w:space="0" w:color="auto"/>
                    <w:right w:val="none" w:sz="0" w:space="0" w:color="auto"/>
                  </w:divBdr>
                  <w:divsChild>
                    <w:div w:id="1363440144">
                      <w:marLeft w:val="0"/>
                      <w:marRight w:val="0"/>
                      <w:marTop w:val="0"/>
                      <w:marBottom w:val="0"/>
                      <w:divBdr>
                        <w:top w:val="none" w:sz="0" w:space="0" w:color="auto"/>
                        <w:left w:val="none" w:sz="0" w:space="0" w:color="auto"/>
                        <w:bottom w:val="none" w:sz="0" w:space="0" w:color="auto"/>
                        <w:right w:val="none" w:sz="0" w:space="0" w:color="auto"/>
                      </w:divBdr>
                    </w:div>
                  </w:divsChild>
                </w:div>
                <w:div w:id="351759626">
                  <w:marLeft w:val="0"/>
                  <w:marRight w:val="0"/>
                  <w:marTop w:val="0"/>
                  <w:marBottom w:val="0"/>
                  <w:divBdr>
                    <w:top w:val="none" w:sz="0" w:space="0" w:color="auto"/>
                    <w:left w:val="none" w:sz="0" w:space="0" w:color="auto"/>
                    <w:bottom w:val="none" w:sz="0" w:space="0" w:color="auto"/>
                    <w:right w:val="none" w:sz="0" w:space="0" w:color="auto"/>
                  </w:divBdr>
                  <w:divsChild>
                    <w:div w:id="1891918802">
                      <w:marLeft w:val="0"/>
                      <w:marRight w:val="0"/>
                      <w:marTop w:val="0"/>
                      <w:marBottom w:val="0"/>
                      <w:divBdr>
                        <w:top w:val="none" w:sz="0" w:space="0" w:color="auto"/>
                        <w:left w:val="none" w:sz="0" w:space="0" w:color="auto"/>
                        <w:bottom w:val="none" w:sz="0" w:space="0" w:color="auto"/>
                        <w:right w:val="none" w:sz="0" w:space="0" w:color="auto"/>
                      </w:divBdr>
                    </w:div>
                  </w:divsChild>
                </w:div>
                <w:div w:id="398551478">
                  <w:marLeft w:val="0"/>
                  <w:marRight w:val="0"/>
                  <w:marTop w:val="0"/>
                  <w:marBottom w:val="0"/>
                  <w:divBdr>
                    <w:top w:val="none" w:sz="0" w:space="0" w:color="auto"/>
                    <w:left w:val="none" w:sz="0" w:space="0" w:color="auto"/>
                    <w:bottom w:val="none" w:sz="0" w:space="0" w:color="auto"/>
                    <w:right w:val="none" w:sz="0" w:space="0" w:color="auto"/>
                  </w:divBdr>
                  <w:divsChild>
                    <w:div w:id="1152868913">
                      <w:marLeft w:val="0"/>
                      <w:marRight w:val="0"/>
                      <w:marTop w:val="0"/>
                      <w:marBottom w:val="0"/>
                      <w:divBdr>
                        <w:top w:val="none" w:sz="0" w:space="0" w:color="auto"/>
                        <w:left w:val="none" w:sz="0" w:space="0" w:color="auto"/>
                        <w:bottom w:val="none" w:sz="0" w:space="0" w:color="auto"/>
                        <w:right w:val="none" w:sz="0" w:space="0" w:color="auto"/>
                      </w:divBdr>
                    </w:div>
                  </w:divsChild>
                </w:div>
                <w:div w:id="1622371908">
                  <w:marLeft w:val="0"/>
                  <w:marRight w:val="0"/>
                  <w:marTop w:val="0"/>
                  <w:marBottom w:val="0"/>
                  <w:divBdr>
                    <w:top w:val="none" w:sz="0" w:space="0" w:color="auto"/>
                    <w:left w:val="none" w:sz="0" w:space="0" w:color="auto"/>
                    <w:bottom w:val="none" w:sz="0" w:space="0" w:color="auto"/>
                    <w:right w:val="none" w:sz="0" w:space="0" w:color="auto"/>
                  </w:divBdr>
                  <w:divsChild>
                    <w:div w:id="36198942">
                      <w:marLeft w:val="0"/>
                      <w:marRight w:val="0"/>
                      <w:marTop w:val="0"/>
                      <w:marBottom w:val="0"/>
                      <w:divBdr>
                        <w:top w:val="none" w:sz="0" w:space="0" w:color="auto"/>
                        <w:left w:val="none" w:sz="0" w:space="0" w:color="auto"/>
                        <w:bottom w:val="none" w:sz="0" w:space="0" w:color="auto"/>
                        <w:right w:val="none" w:sz="0" w:space="0" w:color="auto"/>
                      </w:divBdr>
                    </w:div>
                  </w:divsChild>
                </w:div>
                <w:div w:id="1154489637">
                  <w:marLeft w:val="0"/>
                  <w:marRight w:val="0"/>
                  <w:marTop w:val="0"/>
                  <w:marBottom w:val="0"/>
                  <w:divBdr>
                    <w:top w:val="none" w:sz="0" w:space="0" w:color="auto"/>
                    <w:left w:val="none" w:sz="0" w:space="0" w:color="auto"/>
                    <w:bottom w:val="none" w:sz="0" w:space="0" w:color="auto"/>
                    <w:right w:val="none" w:sz="0" w:space="0" w:color="auto"/>
                  </w:divBdr>
                  <w:divsChild>
                    <w:div w:id="1194808715">
                      <w:marLeft w:val="0"/>
                      <w:marRight w:val="0"/>
                      <w:marTop w:val="0"/>
                      <w:marBottom w:val="0"/>
                      <w:divBdr>
                        <w:top w:val="none" w:sz="0" w:space="0" w:color="auto"/>
                        <w:left w:val="none" w:sz="0" w:space="0" w:color="auto"/>
                        <w:bottom w:val="none" w:sz="0" w:space="0" w:color="auto"/>
                        <w:right w:val="none" w:sz="0" w:space="0" w:color="auto"/>
                      </w:divBdr>
                    </w:div>
                  </w:divsChild>
                </w:div>
                <w:div w:id="870798688">
                  <w:marLeft w:val="0"/>
                  <w:marRight w:val="0"/>
                  <w:marTop w:val="0"/>
                  <w:marBottom w:val="0"/>
                  <w:divBdr>
                    <w:top w:val="none" w:sz="0" w:space="0" w:color="auto"/>
                    <w:left w:val="none" w:sz="0" w:space="0" w:color="auto"/>
                    <w:bottom w:val="none" w:sz="0" w:space="0" w:color="auto"/>
                    <w:right w:val="none" w:sz="0" w:space="0" w:color="auto"/>
                  </w:divBdr>
                  <w:divsChild>
                    <w:div w:id="361901958">
                      <w:marLeft w:val="0"/>
                      <w:marRight w:val="0"/>
                      <w:marTop w:val="0"/>
                      <w:marBottom w:val="0"/>
                      <w:divBdr>
                        <w:top w:val="none" w:sz="0" w:space="0" w:color="auto"/>
                        <w:left w:val="none" w:sz="0" w:space="0" w:color="auto"/>
                        <w:bottom w:val="none" w:sz="0" w:space="0" w:color="auto"/>
                        <w:right w:val="none" w:sz="0" w:space="0" w:color="auto"/>
                      </w:divBdr>
                    </w:div>
                  </w:divsChild>
                </w:div>
                <w:div w:id="1635060389">
                  <w:marLeft w:val="0"/>
                  <w:marRight w:val="0"/>
                  <w:marTop w:val="0"/>
                  <w:marBottom w:val="0"/>
                  <w:divBdr>
                    <w:top w:val="none" w:sz="0" w:space="0" w:color="auto"/>
                    <w:left w:val="none" w:sz="0" w:space="0" w:color="auto"/>
                    <w:bottom w:val="none" w:sz="0" w:space="0" w:color="auto"/>
                    <w:right w:val="none" w:sz="0" w:space="0" w:color="auto"/>
                  </w:divBdr>
                  <w:divsChild>
                    <w:div w:id="1851871851">
                      <w:marLeft w:val="0"/>
                      <w:marRight w:val="0"/>
                      <w:marTop w:val="0"/>
                      <w:marBottom w:val="0"/>
                      <w:divBdr>
                        <w:top w:val="none" w:sz="0" w:space="0" w:color="auto"/>
                        <w:left w:val="none" w:sz="0" w:space="0" w:color="auto"/>
                        <w:bottom w:val="none" w:sz="0" w:space="0" w:color="auto"/>
                        <w:right w:val="none" w:sz="0" w:space="0" w:color="auto"/>
                      </w:divBdr>
                    </w:div>
                  </w:divsChild>
                </w:div>
                <w:div w:id="1702898819">
                  <w:marLeft w:val="0"/>
                  <w:marRight w:val="0"/>
                  <w:marTop w:val="0"/>
                  <w:marBottom w:val="0"/>
                  <w:divBdr>
                    <w:top w:val="none" w:sz="0" w:space="0" w:color="auto"/>
                    <w:left w:val="none" w:sz="0" w:space="0" w:color="auto"/>
                    <w:bottom w:val="none" w:sz="0" w:space="0" w:color="auto"/>
                    <w:right w:val="none" w:sz="0" w:space="0" w:color="auto"/>
                  </w:divBdr>
                  <w:divsChild>
                    <w:div w:id="1751928193">
                      <w:marLeft w:val="0"/>
                      <w:marRight w:val="0"/>
                      <w:marTop w:val="0"/>
                      <w:marBottom w:val="0"/>
                      <w:divBdr>
                        <w:top w:val="none" w:sz="0" w:space="0" w:color="auto"/>
                        <w:left w:val="none" w:sz="0" w:space="0" w:color="auto"/>
                        <w:bottom w:val="none" w:sz="0" w:space="0" w:color="auto"/>
                        <w:right w:val="none" w:sz="0" w:space="0" w:color="auto"/>
                      </w:divBdr>
                    </w:div>
                  </w:divsChild>
                </w:div>
                <w:div w:id="10957701">
                  <w:marLeft w:val="0"/>
                  <w:marRight w:val="0"/>
                  <w:marTop w:val="0"/>
                  <w:marBottom w:val="0"/>
                  <w:divBdr>
                    <w:top w:val="none" w:sz="0" w:space="0" w:color="auto"/>
                    <w:left w:val="none" w:sz="0" w:space="0" w:color="auto"/>
                    <w:bottom w:val="none" w:sz="0" w:space="0" w:color="auto"/>
                    <w:right w:val="none" w:sz="0" w:space="0" w:color="auto"/>
                  </w:divBdr>
                  <w:divsChild>
                    <w:div w:id="715355624">
                      <w:marLeft w:val="0"/>
                      <w:marRight w:val="0"/>
                      <w:marTop w:val="0"/>
                      <w:marBottom w:val="0"/>
                      <w:divBdr>
                        <w:top w:val="none" w:sz="0" w:space="0" w:color="auto"/>
                        <w:left w:val="none" w:sz="0" w:space="0" w:color="auto"/>
                        <w:bottom w:val="none" w:sz="0" w:space="0" w:color="auto"/>
                        <w:right w:val="none" w:sz="0" w:space="0" w:color="auto"/>
                      </w:divBdr>
                    </w:div>
                  </w:divsChild>
                </w:div>
                <w:div w:id="1722747902">
                  <w:marLeft w:val="0"/>
                  <w:marRight w:val="0"/>
                  <w:marTop w:val="0"/>
                  <w:marBottom w:val="0"/>
                  <w:divBdr>
                    <w:top w:val="none" w:sz="0" w:space="0" w:color="auto"/>
                    <w:left w:val="none" w:sz="0" w:space="0" w:color="auto"/>
                    <w:bottom w:val="none" w:sz="0" w:space="0" w:color="auto"/>
                    <w:right w:val="none" w:sz="0" w:space="0" w:color="auto"/>
                  </w:divBdr>
                  <w:divsChild>
                    <w:div w:id="388501327">
                      <w:marLeft w:val="0"/>
                      <w:marRight w:val="0"/>
                      <w:marTop w:val="0"/>
                      <w:marBottom w:val="0"/>
                      <w:divBdr>
                        <w:top w:val="none" w:sz="0" w:space="0" w:color="auto"/>
                        <w:left w:val="none" w:sz="0" w:space="0" w:color="auto"/>
                        <w:bottom w:val="none" w:sz="0" w:space="0" w:color="auto"/>
                        <w:right w:val="none" w:sz="0" w:space="0" w:color="auto"/>
                      </w:divBdr>
                    </w:div>
                  </w:divsChild>
                </w:div>
                <w:div w:id="960569783">
                  <w:marLeft w:val="0"/>
                  <w:marRight w:val="0"/>
                  <w:marTop w:val="0"/>
                  <w:marBottom w:val="0"/>
                  <w:divBdr>
                    <w:top w:val="none" w:sz="0" w:space="0" w:color="auto"/>
                    <w:left w:val="none" w:sz="0" w:space="0" w:color="auto"/>
                    <w:bottom w:val="none" w:sz="0" w:space="0" w:color="auto"/>
                    <w:right w:val="none" w:sz="0" w:space="0" w:color="auto"/>
                  </w:divBdr>
                  <w:divsChild>
                    <w:div w:id="434331559">
                      <w:marLeft w:val="0"/>
                      <w:marRight w:val="0"/>
                      <w:marTop w:val="0"/>
                      <w:marBottom w:val="0"/>
                      <w:divBdr>
                        <w:top w:val="none" w:sz="0" w:space="0" w:color="auto"/>
                        <w:left w:val="none" w:sz="0" w:space="0" w:color="auto"/>
                        <w:bottom w:val="none" w:sz="0" w:space="0" w:color="auto"/>
                        <w:right w:val="none" w:sz="0" w:space="0" w:color="auto"/>
                      </w:divBdr>
                    </w:div>
                  </w:divsChild>
                </w:div>
                <w:div w:id="700981026">
                  <w:marLeft w:val="0"/>
                  <w:marRight w:val="0"/>
                  <w:marTop w:val="0"/>
                  <w:marBottom w:val="0"/>
                  <w:divBdr>
                    <w:top w:val="none" w:sz="0" w:space="0" w:color="auto"/>
                    <w:left w:val="none" w:sz="0" w:space="0" w:color="auto"/>
                    <w:bottom w:val="none" w:sz="0" w:space="0" w:color="auto"/>
                    <w:right w:val="none" w:sz="0" w:space="0" w:color="auto"/>
                  </w:divBdr>
                  <w:divsChild>
                    <w:div w:id="2080858640">
                      <w:marLeft w:val="0"/>
                      <w:marRight w:val="0"/>
                      <w:marTop w:val="0"/>
                      <w:marBottom w:val="0"/>
                      <w:divBdr>
                        <w:top w:val="none" w:sz="0" w:space="0" w:color="auto"/>
                        <w:left w:val="none" w:sz="0" w:space="0" w:color="auto"/>
                        <w:bottom w:val="none" w:sz="0" w:space="0" w:color="auto"/>
                        <w:right w:val="none" w:sz="0" w:space="0" w:color="auto"/>
                      </w:divBdr>
                    </w:div>
                  </w:divsChild>
                </w:div>
                <w:div w:id="1674533210">
                  <w:marLeft w:val="0"/>
                  <w:marRight w:val="0"/>
                  <w:marTop w:val="0"/>
                  <w:marBottom w:val="0"/>
                  <w:divBdr>
                    <w:top w:val="none" w:sz="0" w:space="0" w:color="auto"/>
                    <w:left w:val="none" w:sz="0" w:space="0" w:color="auto"/>
                    <w:bottom w:val="none" w:sz="0" w:space="0" w:color="auto"/>
                    <w:right w:val="none" w:sz="0" w:space="0" w:color="auto"/>
                  </w:divBdr>
                  <w:divsChild>
                    <w:div w:id="1541085932">
                      <w:marLeft w:val="0"/>
                      <w:marRight w:val="0"/>
                      <w:marTop w:val="0"/>
                      <w:marBottom w:val="0"/>
                      <w:divBdr>
                        <w:top w:val="none" w:sz="0" w:space="0" w:color="auto"/>
                        <w:left w:val="none" w:sz="0" w:space="0" w:color="auto"/>
                        <w:bottom w:val="none" w:sz="0" w:space="0" w:color="auto"/>
                        <w:right w:val="none" w:sz="0" w:space="0" w:color="auto"/>
                      </w:divBdr>
                    </w:div>
                  </w:divsChild>
                </w:div>
                <w:div w:id="1574777075">
                  <w:marLeft w:val="0"/>
                  <w:marRight w:val="0"/>
                  <w:marTop w:val="0"/>
                  <w:marBottom w:val="0"/>
                  <w:divBdr>
                    <w:top w:val="none" w:sz="0" w:space="0" w:color="auto"/>
                    <w:left w:val="none" w:sz="0" w:space="0" w:color="auto"/>
                    <w:bottom w:val="none" w:sz="0" w:space="0" w:color="auto"/>
                    <w:right w:val="none" w:sz="0" w:space="0" w:color="auto"/>
                  </w:divBdr>
                  <w:divsChild>
                    <w:div w:id="1674213367">
                      <w:marLeft w:val="0"/>
                      <w:marRight w:val="0"/>
                      <w:marTop w:val="0"/>
                      <w:marBottom w:val="0"/>
                      <w:divBdr>
                        <w:top w:val="none" w:sz="0" w:space="0" w:color="auto"/>
                        <w:left w:val="none" w:sz="0" w:space="0" w:color="auto"/>
                        <w:bottom w:val="none" w:sz="0" w:space="0" w:color="auto"/>
                        <w:right w:val="none" w:sz="0" w:space="0" w:color="auto"/>
                      </w:divBdr>
                    </w:div>
                  </w:divsChild>
                </w:div>
                <w:div w:id="1463767076">
                  <w:marLeft w:val="0"/>
                  <w:marRight w:val="0"/>
                  <w:marTop w:val="0"/>
                  <w:marBottom w:val="0"/>
                  <w:divBdr>
                    <w:top w:val="none" w:sz="0" w:space="0" w:color="auto"/>
                    <w:left w:val="none" w:sz="0" w:space="0" w:color="auto"/>
                    <w:bottom w:val="none" w:sz="0" w:space="0" w:color="auto"/>
                    <w:right w:val="none" w:sz="0" w:space="0" w:color="auto"/>
                  </w:divBdr>
                  <w:divsChild>
                    <w:div w:id="1872449877">
                      <w:marLeft w:val="0"/>
                      <w:marRight w:val="0"/>
                      <w:marTop w:val="0"/>
                      <w:marBottom w:val="0"/>
                      <w:divBdr>
                        <w:top w:val="none" w:sz="0" w:space="0" w:color="auto"/>
                        <w:left w:val="none" w:sz="0" w:space="0" w:color="auto"/>
                        <w:bottom w:val="none" w:sz="0" w:space="0" w:color="auto"/>
                        <w:right w:val="none" w:sz="0" w:space="0" w:color="auto"/>
                      </w:divBdr>
                    </w:div>
                  </w:divsChild>
                </w:div>
                <w:div w:id="855728413">
                  <w:marLeft w:val="0"/>
                  <w:marRight w:val="0"/>
                  <w:marTop w:val="0"/>
                  <w:marBottom w:val="0"/>
                  <w:divBdr>
                    <w:top w:val="none" w:sz="0" w:space="0" w:color="auto"/>
                    <w:left w:val="none" w:sz="0" w:space="0" w:color="auto"/>
                    <w:bottom w:val="none" w:sz="0" w:space="0" w:color="auto"/>
                    <w:right w:val="none" w:sz="0" w:space="0" w:color="auto"/>
                  </w:divBdr>
                  <w:divsChild>
                    <w:div w:id="474642065">
                      <w:marLeft w:val="0"/>
                      <w:marRight w:val="0"/>
                      <w:marTop w:val="0"/>
                      <w:marBottom w:val="0"/>
                      <w:divBdr>
                        <w:top w:val="none" w:sz="0" w:space="0" w:color="auto"/>
                        <w:left w:val="none" w:sz="0" w:space="0" w:color="auto"/>
                        <w:bottom w:val="none" w:sz="0" w:space="0" w:color="auto"/>
                        <w:right w:val="none" w:sz="0" w:space="0" w:color="auto"/>
                      </w:divBdr>
                    </w:div>
                  </w:divsChild>
                </w:div>
                <w:div w:id="736054837">
                  <w:marLeft w:val="0"/>
                  <w:marRight w:val="0"/>
                  <w:marTop w:val="0"/>
                  <w:marBottom w:val="0"/>
                  <w:divBdr>
                    <w:top w:val="none" w:sz="0" w:space="0" w:color="auto"/>
                    <w:left w:val="none" w:sz="0" w:space="0" w:color="auto"/>
                    <w:bottom w:val="none" w:sz="0" w:space="0" w:color="auto"/>
                    <w:right w:val="none" w:sz="0" w:space="0" w:color="auto"/>
                  </w:divBdr>
                  <w:divsChild>
                    <w:div w:id="854419307">
                      <w:marLeft w:val="0"/>
                      <w:marRight w:val="0"/>
                      <w:marTop w:val="0"/>
                      <w:marBottom w:val="0"/>
                      <w:divBdr>
                        <w:top w:val="none" w:sz="0" w:space="0" w:color="auto"/>
                        <w:left w:val="none" w:sz="0" w:space="0" w:color="auto"/>
                        <w:bottom w:val="none" w:sz="0" w:space="0" w:color="auto"/>
                        <w:right w:val="none" w:sz="0" w:space="0" w:color="auto"/>
                      </w:divBdr>
                    </w:div>
                  </w:divsChild>
                </w:div>
                <w:div w:id="96410857">
                  <w:marLeft w:val="0"/>
                  <w:marRight w:val="0"/>
                  <w:marTop w:val="0"/>
                  <w:marBottom w:val="0"/>
                  <w:divBdr>
                    <w:top w:val="none" w:sz="0" w:space="0" w:color="auto"/>
                    <w:left w:val="none" w:sz="0" w:space="0" w:color="auto"/>
                    <w:bottom w:val="none" w:sz="0" w:space="0" w:color="auto"/>
                    <w:right w:val="none" w:sz="0" w:space="0" w:color="auto"/>
                  </w:divBdr>
                  <w:divsChild>
                    <w:div w:id="1993824429">
                      <w:marLeft w:val="0"/>
                      <w:marRight w:val="0"/>
                      <w:marTop w:val="0"/>
                      <w:marBottom w:val="0"/>
                      <w:divBdr>
                        <w:top w:val="none" w:sz="0" w:space="0" w:color="auto"/>
                        <w:left w:val="none" w:sz="0" w:space="0" w:color="auto"/>
                        <w:bottom w:val="none" w:sz="0" w:space="0" w:color="auto"/>
                        <w:right w:val="none" w:sz="0" w:space="0" w:color="auto"/>
                      </w:divBdr>
                    </w:div>
                  </w:divsChild>
                </w:div>
                <w:div w:id="107553665">
                  <w:marLeft w:val="0"/>
                  <w:marRight w:val="0"/>
                  <w:marTop w:val="0"/>
                  <w:marBottom w:val="0"/>
                  <w:divBdr>
                    <w:top w:val="none" w:sz="0" w:space="0" w:color="auto"/>
                    <w:left w:val="none" w:sz="0" w:space="0" w:color="auto"/>
                    <w:bottom w:val="none" w:sz="0" w:space="0" w:color="auto"/>
                    <w:right w:val="none" w:sz="0" w:space="0" w:color="auto"/>
                  </w:divBdr>
                  <w:divsChild>
                    <w:div w:id="519516914">
                      <w:marLeft w:val="0"/>
                      <w:marRight w:val="0"/>
                      <w:marTop w:val="0"/>
                      <w:marBottom w:val="0"/>
                      <w:divBdr>
                        <w:top w:val="none" w:sz="0" w:space="0" w:color="auto"/>
                        <w:left w:val="none" w:sz="0" w:space="0" w:color="auto"/>
                        <w:bottom w:val="none" w:sz="0" w:space="0" w:color="auto"/>
                        <w:right w:val="none" w:sz="0" w:space="0" w:color="auto"/>
                      </w:divBdr>
                    </w:div>
                  </w:divsChild>
                </w:div>
                <w:div w:id="728071735">
                  <w:marLeft w:val="0"/>
                  <w:marRight w:val="0"/>
                  <w:marTop w:val="0"/>
                  <w:marBottom w:val="0"/>
                  <w:divBdr>
                    <w:top w:val="none" w:sz="0" w:space="0" w:color="auto"/>
                    <w:left w:val="none" w:sz="0" w:space="0" w:color="auto"/>
                    <w:bottom w:val="none" w:sz="0" w:space="0" w:color="auto"/>
                    <w:right w:val="none" w:sz="0" w:space="0" w:color="auto"/>
                  </w:divBdr>
                  <w:divsChild>
                    <w:div w:id="685138188">
                      <w:marLeft w:val="0"/>
                      <w:marRight w:val="0"/>
                      <w:marTop w:val="0"/>
                      <w:marBottom w:val="0"/>
                      <w:divBdr>
                        <w:top w:val="none" w:sz="0" w:space="0" w:color="auto"/>
                        <w:left w:val="none" w:sz="0" w:space="0" w:color="auto"/>
                        <w:bottom w:val="none" w:sz="0" w:space="0" w:color="auto"/>
                        <w:right w:val="none" w:sz="0" w:space="0" w:color="auto"/>
                      </w:divBdr>
                    </w:div>
                  </w:divsChild>
                </w:div>
                <w:div w:id="1331523128">
                  <w:marLeft w:val="0"/>
                  <w:marRight w:val="0"/>
                  <w:marTop w:val="0"/>
                  <w:marBottom w:val="0"/>
                  <w:divBdr>
                    <w:top w:val="none" w:sz="0" w:space="0" w:color="auto"/>
                    <w:left w:val="none" w:sz="0" w:space="0" w:color="auto"/>
                    <w:bottom w:val="none" w:sz="0" w:space="0" w:color="auto"/>
                    <w:right w:val="none" w:sz="0" w:space="0" w:color="auto"/>
                  </w:divBdr>
                  <w:divsChild>
                    <w:div w:id="859929948">
                      <w:marLeft w:val="0"/>
                      <w:marRight w:val="0"/>
                      <w:marTop w:val="0"/>
                      <w:marBottom w:val="0"/>
                      <w:divBdr>
                        <w:top w:val="none" w:sz="0" w:space="0" w:color="auto"/>
                        <w:left w:val="none" w:sz="0" w:space="0" w:color="auto"/>
                        <w:bottom w:val="none" w:sz="0" w:space="0" w:color="auto"/>
                        <w:right w:val="none" w:sz="0" w:space="0" w:color="auto"/>
                      </w:divBdr>
                    </w:div>
                  </w:divsChild>
                </w:div>
                <w:div w:id="189338855">
                  <w:marLeft w:val="0"/>
                  <w:marRight w:val="0"/>
                  <w:marTop w:val="0"/>
                  <w:marBottom w:val="0"/>
                  <w:divBdr>
                    <w:top w:val="none" w:sz="0" w:space="0" w:color="auto"/>
                    <w:left w:val="none" w:sz="0" w:space="0" w:color="auto"/>
                    <w:bottom w:val="none" w:sz="0" w:space="0" w:color="auto"/>
                    <w:right w:val="none" w:sz="0" w:space="0" w:color="auto"/>
                  </w:divBdr>
                  <w:divsChild>
                    <w:div w:id="98374087">
                      <w:marLeft w:val="0"/>
                      <w:marRight w:val="0"/>
                      <w:marTop w:val="0"/>
                      <w:marBottom w:val="0"/>
                      <w:divBdr>
                        <w:top w:val="none" w:sz="0" w:space="0" w:color="auto"/>
                        <w:left w:val="none" w:sz="0" w:space="0" w:color="auto"/>
                        <w:bottom w:val="none" w:sz="0" w:space="0" w:color="auto"/>
                        <w:right w:val="none" w:sz="0" w:space="0" w:color="auto"/>
                      </w:divBdr>
                    </w:div>
                  </w:divsChild>
                </w:div>
                <w:div w:id="1244802634">
                  <w:marLeft w:val="0"/>
                  <w:marRight w:val="0"/>
                  <w:marTop w:val="0"/>
                  <w:marBottom w:val="0"/>
                  <w:divBdr>
                    <w:top w:val="none" w:sz="0" w:space="0" w:color="auto"/>
                    <w:left w:val="none" w:sz="0" w:space="0" w:color="auto"/>
                    <w:bottom w:val="none" w:sz="0" w:space="0" w:color="auto"/>
                    <w:right w:val="none" w:sz="0" w:space="0" w:color="auto"/>
                  </w:divBdr>
                  <w:divsChild>
                    <w:div w:id="1765178829">
                      <w:marLeft w:val="0"/>
                      <w:marRight w:val="0"/>
                      <w:marTop w:val="0"/>
                      <w:marBottom w:val="0"/>
                      <w:divBdr>
                        <w:top w:val="none" w:sz="0" w:space="0" w:color="auto"/>
                        <w:left w:val="none" w:sz="0" w:space="0" w:color="auto"/>
                        <w:bottom w:val="none" w:sz="0" w:space="0" w:color="auto"/>
                        <w:right w:val="none" w:sz="0" w:space="0" w:color="auto"/>
                      </w:divBdr>
                    </w:div>
                  </w:divsChild>
                </w:div>
                <w:div w:id="1136950817">
                  <w:marLeft w:val="0"/>
                  <w:marRight w:val="0"/>
                  <w:marTop w:val="0"/>
                  <w:marBottom w:val="0"/>
                  <w:divBdr>
                    <w:top w:val="none" w:sz="0" w:space="0" w:color="auto"/>
                    <w:left w:val="none" w:sz="0" w:space="0" w:color="auto"/>
                    <w:bottom w:val="none" w:sz="0" w:space="0" w:color="auto"/>
                    <w:right w:val="none" w:sz="0" w:space="0" w:color="auto"/>
                  </w:divBdr>
                  <w:divsChild>
                    <w:div w:id="1394234379">
                      <w:marLeft w:val="0"/>
                      <w:marRight w:val="0"/>
                      <w:marTop w:val="0"/>
                      <w:marBottom w:val="0"/>
                      <w:divBdr>
                        <w:top w:val="none" w:sz="0" w:space="0" w:color="auto"/>
                        <w:left w:val="none" w:sz="0" w:space="0" w:color="auto"/>
                        <w:bottom w:val="none" w:sz="0" w:space="0" w:color="auto"/>
                        <w:right w:val="none" w:sz="0" w:space="0" w:color="auto"/>
                      </w:divBdr>
                    </w:div>
                  </w:divsChild>
                </w:div>
                <w:div w:id="1228688865">
                  <w:marLeft w:val="0"/>
                  <w:marRight w:val="0"/>
                  <w:marTop w:val="0"/>
                  <w:marBottom w:val="0"/>
                  <w:divBdr>
                    <w:top w:val="none" w:sz="0" w:space="0" w:color="auto"/>
                    <w:left w:val="none" w:sz="0" w:space="0" w:color="auto"/>
                    <w:bottom w:val="none" w:sz="0" w:space="0" w:color="auto"/>
                    <w:right w:val="none" w:sz="0" w:space="0" w:color="auto"/>
                  </w:divBdr>
                  <w:divsChild>
                    <w:div w:id="1454514460">
                      <w:marLeft w:val="0"/>
                      <w:marRight w:val="0"/>
                      <w:marTop w:val="0"/>
                      <w:marBottom w:val="0"/>
                      <w:divBdr>
                        <w:top w:val="none" w:sz="0" w:space="0" w:color="auto"/>
                        <w:left w:val="none" w:sz="0" w:space="0" w:color="auto"/>
                        <w:bottom w:val="none" w:sz="0" w:space="0" w:color="auto"/>
                        <w:right w:val="none" w:sz="0" w:space="0" w:color="auto"/>
                      </w:divBdr>
                    </w:div>
                  </w:divsChild>
                </w:div>
                <w:div w:id="95911796">
                  <w:marLeft w:val="0"/>
                  <w:marRight w:val="0"/>
                  <w:marTop w:val="0"/>
                  <w:marBottom w:val="0"/>
                  <w:divBdr>
                    <w:top w:val="none" w:sz="0" w:space="0" w:color="auto"/>
                    <w:left w:val="none" w:sz="0" w:space="0" w:color="auto"/>
                    <w:bottom w:val="none" w:sz="0" w:space="0" w:color="auto"/>
                    <w:right w:val="none" w:sz="0" w:space="0" w:color="auto"/>
                  </w:divBdr>
                  <w:divsChild>
                    <w:div w:id="1113015061">
                      <w:marLeft w:val="0"/>
                      <w:marRight w:val="0"/>
                      <w:marTop w:val="0"/>
                      <w:marBottom w:val="0"/>
                      <w:divBdr>
                        <w:top w:val="none" w:sz="0" w:space="0" w:color="auto"/>
                        <w:left w:val="none" w:sz="0" w:space="0" w:color="auto"/>
                        <w:bottom w:val="none" w:sz="0" w:space="0" w:color="auto"/>
                        <w:right w:val="none" w:sz="0" w:space="0" w:color="auto"/>
                      </w:divBdr>
                    </w:div>
                  </w:divsChild>
                </w:div>
                <w:div w:id="515771550">
                  <w:marLeft w:val="0"/>
                  <w:marRight w:val="0"/>
                  <w:marTop w:val="0"/>
                  <w:marBottom w:val="0"/>
                  <w:divBdr>
                    <w:top w:val="none" w:sz="0" w:space="0" w:color="auto"/>
                    <w:left w:val="none" w:sz="0" w:space="0" w:color="auto"/>
                    <w:bottom w:val="none" w:sz="0" w:space="0" w:color="auto"/>
                    <w:right w:val="none" w:sz="0" w:space="0" w:color="auto"/>
                  </w:divBdr>
                  <w:divsChild>
                    <w:div w:id="1080130356">
                      <w:marLeft w:val="0"/>
                      <w:marRight w:val="0"/>
                      <w:marTop w:val="0"/>
                      <w:marBottom w:val="0"/>
                      <w:divBdr>
                        <w:top w:val="none" w:sz="0" w:space="0" w:color="auto"/>
                        <w:left w:val="none" w:sz="0" w:space="0" w:color="auto"/>
                        <w:bottom w:val="none" w:sz="0" w:space="0" w:color="auto"/>
                        <w:right w:val="none" w:sz="0" w:space="0" w:color="auto"/>
                      </w:divBdr>
                    </w:div>
                  </w:divsChild>
                </w:div>
                <w:div w:id="1749568844">
                  <w:marLeft w:val="0"/>
                  <w:marRight w:val="0"/>
                  <w:marTop w:val="0"/>
                  <w:marBottom w:val="0"/>
                  <w:divBdr>
                    <w:top w:val="none" w:sz="0" w:space="0" w:color="auto"/>
                    <w:left w:val="none" w:sz="0" w:space="0" w:color="auto"/>
                    <w:bottom w:val="none" w:sz="0" w:space="0" w:color="auto"/>
                    <w:right w:val="none" w:sz="0" w:space="0" w:color="auto"/>
                  </w:divBdr>
                  <w:divsChild>
                    <w:div w:id="535510126">
                      <w:marLeft w:val="0"/>
                      <w:marRight w:val="0"/>
                      <w:marTop w:val="0"/>
                      <w:marBottom w:val="0"/>
                      <w:divBdr>
                        <w:top w:val="none" w:sz="0" w:space="0" w:color="auto"/>
                        <w:left w:val="none" w:sz="0" w:space="0" w:color="auto"/>
                        <w:bottom w:val="none" w:sz="0" w:space="0" w:color="auto"/>
                        <w:right w:val="none" w:sz="0" w:space="0" w:color="auto"/>
                      </w:divBdr>
                    </w:div>
                  </w:divsChild>
                </w:div>
                <w:div w:id="2059623556">
                  <w:marLeft w:val="0"/>
                  <w:marRight w:val="0"/>
                  <w:marTop w:val="0"/>
                  <w:marBottom w:val="0"/>
                  <w:divBdr>
                    <w:top w:val="none" w:sz="0" w:space="0" w:color="auto"/>
                    <w:left w:val="none" w:sz="0" w:space="0" w:color="auto"/>
                    <w:bottom w:val="none" w:sz="0" w:space="0" w:color="auto"/>
                    <w:right w:val="none" w:sz="0" w:space="0" w:color="auto"/>
                  </w:divBdr>
                  <w:divsChild>
                    <w:div w:id="1799296485">
                      <w:marLeft w:val="0"/>
                      <w:marRight w:val="0"/>
                      <w:marTop w:val="0"/>
                      <w:marBottom w:val="0"/>
                      <w:divBdr>
                        <w:top w:val="none" w:sz="0" w:space="0" w:color="auto"/>
                        <w:left w:val="none" w:sz="0" w:space="0" w:color="auto"/>
                        <w:bottom w:val="none" w:sz="0" w:space="0" w:color="auto"/>
                        <w:right w:val="none" w:sz="0" w:space="0" w:color="auto"/>
                      </w:divBdr>
                    </w:div>
                  </w:divsChild>
                </w:div>
                <w:div w:id="1244729658">
                  <w:marLeft w:val="0"/>
                  <w:marRight w:val="0"/>
                  <w:marTop w:val="0"/>
                  <w:marBottom w:val="0"/>
                  <w:divBdr>
                    <w:top w:val="none" w:sz="0" w:space="0" w:color="auto"/>
                    <w:left w:val="none" w:sz="0" w:space="0" w:color="auto"/>
                    <w:bottom w:val="none" w:sz="0" w:space="0" w:color="auto"/>
                    <w:right w:val="none" w:sz="0" w:space="0" w:color="auto"/>
                  </w:divBdr>
                  <w:divsChild>
                    <w:div w:id="1382749411">
                      <w:marLeft w:val="0"/>
                      <w:marRight w:val="0"/>
                      <w:marTop w:val="0"/>
                      <w:marBottom w:val="0"/>
                      <w:divBdr>
                        <w:top w:val="none" w:sz="0" w:space="0" w:color="auto"/>
                        <w:left w:val="none" w:sz="0" w:space="0" w:color="auto"/>
                        <w:bottom w:val="none" w:sz="0" w:space="0" w:color="auto"/>
                        <w:right w:val="none" w:sz="0" w:space="0" w:color="auto"/>
                      </w:divBdr>
                    </w:div>
                  </w:divsChild>
                </w:div>
                <w:div w:id="743144662">
                  <w:marLeft w:val="0"/>
                  <w:marRight w:val="0"/>
                  <w:marTop w:val="0"/>
                  <w:marBottom w:val="0"/>
                  <w:divBdr>
                    <w:top w:val="none" w:sz="0" w:space="0" w:color="auto"/>
                    <w:left w:val="none" w:sz="0" w:space="0" w:color="auto"/>
                    <w:bottom w:val="none" w:sz="0" w:space="0" w:color="auto"/>
                    <w:right w:val="none" w:sz="0" w:space="0" w:color="auto"/>
                  </w:divBdr>
                  <w:divsChild>
                    <w:div w:id="1564948495">
                      <w:marLeft w:val="0"/>
                      <w:marRight w:val="0"/>
                      <w:marTop w:val="0"/>
                      <w:marBottom w:val="0"/>
                      <w:divBdr>
                        <w:top w:val="none" w:sz="0" w:space="0" w:color="auto"/>
                        <w:left w:val="none" w:sz="0" w:space="0" w:color="auto"/>
                        <w:bottom w:val="none" w:sz="0" w:space="0" w:color="auto"/>
                        <w:right w:val="none" w:sz="0" w:space="0" w:color="auto"/>
                      </w:divBdr>
                    </w:div>
                  </w:divsChild>
                </w:div>
                <w:div w:id="300968434">
                  <w:marLeft w:val="0"/>
                  <w:marRight w:val="0"/>
                  <w:marTop w:val="0"/>
                  <w:marBottom w:val="0"/>
                  <w:divBdr>
                    <w:top w:val="none" w:sz="0" w:space="0" w:color="auto"/>
                    <w:left w:val="none" w:sz="0" w:space="0" w:color="auto"/>
                    <w:bottom w:val="none" w:sz="0" w:space="0" w:color="auto"/>
                    <w:right w:val="none" w:sz="0" w:space="0" w:color="auto"/>
                  </w:divBdr>
                  <w:divsChild>
                    <w:div w:id="1368215404">
                      <w:marLeft w:val="0"/>
                      <w:marRight w:val="0"/>
                      <w:marTop w:val="0"/>
                      <w:marBottom w:val="0"/>
                      <w:divBdr>
                        <w:top w:val="none" w:sz="0" w:space="0" w:color="auto"/>
                        <w:left w:val="none" w:sz="0" w:space="0" w:color="auto"/>
                        <w:bottom w:val="none" w:sz="0" w:space="0" w:color="auto"/>
                        <w:right w:val="none" w:sz="0" w:space="0" w:color="auto"/>
                      </w:divBdr>
                    </w:div>
                  </w:divsChild>
                </w:div>
                <w:div w:id="1763725095">
                  <w:marLeft w:val="0"/>
                  <w:marRight w:val="0"/>
                  <w:marTop w:val="0"/>
                  <w:marBottom w:val="0"/>
                  <w:divBdr>
                    <w:top w:val="none" w:sz="0" w:space="0" w:color="auto"/>
                    <w:left w:val="none" w:sz="0" w:space="0" w:color="auto"/>
                    <w:bottom w:val="none" w:sz="0" w:space="0" w:color="auto"/>
                    <w:right w:val="none" w:sz="0" w:space="0" w:color="auto"/>
                  </w:divBdr>
                  <w:divsChild>
                    <w:div w:id="374891773">
                      <w:marLeft w:val="0"/>
                      <w:marRight w:val="0"/>
                      <w:marTop w:val="0"/>
                      <w:marBottom w:val="0"/>
                      <w:divBdr>
                        <w:top w:val="none" w:sz="0" w:space="0" w:color="auto"/>
                        <w:left w:val="none" w:sz="0" w:space="0" w:color="auto"/>
                        <w:bottom w:val="none" w:sz="0" w:space="0" w:color="auto"/>
                        <w:right w:val="none" w:sz="0" w:space="0" w:color="auto"/>
                      </w:divBdr>
                    </w:div>
                  </w:divsChild>
                </w:div>
                <w:div w:id="1867136005">
                  <w:marLeft w:val="0"/>
                  <w:marRight w:val="0"/>
                  <w:marTop w:val="0"/>
                  <w:marBottom w:val="0"/>
                  <w:divBdr>
                    <w:top w:val="none" w:sz="0" w:space="0" w:color="auto"/>
                    <w:left w:val="none" w:sz="0" w:space="0" w:color="auto"/>
                    <w:bottom w:val="none" w:sz="0" w:space="0" w:color="auto"/>
                    <w:right w:val="none" w:sz="0" w:space="0" w:color="auto"/>
                  </w:divBdr>
                  <w:divsChild>
                    <w:div w:id="662701640">
                      <w:marLeft w:val="0"/>
                      <w:marRight w:val="0"/>
                      <w:marTop w:val="0"/>
                      <w:marBottom w:val="0"/>
                      <w:divBdr>
                        <w:top w:val="none" w:sz="0" w:space="0" w:color="auto"/>
                        <w:left w:val="none" w:sz="0" w:space="0" w:color="auto"/>
                        <w:bottom w:val="none" w:sz="0" w:space="0" w:color="auto"/>
                        <w:right w:val="none" w:sz="0" w:space="0" w:color="auto"/>
                      </w:divBdr>
                    </w:div>
                  </w:divsChild>
                </w:div>
                <w:div w:id="1403605278">
                  <w:marLeft w:val="0"/>
                  <w:marRight w:val="0"/>
                  <w:marTop w:val="0"/>
                  <w:marBottom w:val="0"/>
                  <w:divBdr>
                    <w:top w:val="none" w:sz="0" w:space="0" w:color="auto"/>
                    <w:left w:val="none" w:sz="0" w:space="0" w:color="auto"/>
                    <w:bottom w:val="none" w:sz="0" w:space="0" w:color="auto"/>
                    <w:right w:val="none" w:sz="0" w:space="0" w:color="auto"/>
                  </w:divBdr>
                  <w:divsChild>
                    <w:div w:id="514684755">
                      <w:marLeft w:val="0"/>
                      <w:marRight w:val="0"/>
                      <w:marTop w:val="0"/>
                      <w:marBottom w:val="0"/>
                      <w:divBdr>
                        <w:top w:val="none" w:sz="0" w:space="0" w:color="auto"/>
                        <w:left w:val="none" w:sz="0" w:space="0" w:color="auto"/>
                        <w:bottom w:val="none" w:sz="0" w:space="0" w:color="auto"/>
                        <w:right w:val="none" w:sz="0" w:space="0" w:color="auto"/>
                      </w:divBdr>
                    </w:div>
                  </w:divsChild>
                </w:div>
                <w:div w:id="430053413">
                  <w:marLeft w:val="0"/>
                  <w:marRight w:val="0"/>
                  <w:marTop w:val="0"/>
                  <w:marBottom w:val="0"/>
                  <w:divBdr>
                    <w:top w:val="none" w:sz="0" w:space="0" w:color="auto"/>
                    <w:left w:val="none" w:sz="0" w:space="0" w:color="auto"/>
                    <w:bottom w:val="none" w:sz="0" w:space="0" w:color="auto"/>
                    <w:right w:val="none" w:sz="0" w:space="0" w:color="auto"/>
                  </w:divBdr>
                  <w:divsChild>
                    <w:div w:id="357660894">
                      <w:marLeft w:val="0"/>
                      <w:marRight w:val="0"/>
                      <w:marTop w:val="0"/>
                      <w:marBottom w:val="0"/>
                      <w:divBdr>
                        <w:top w:val="none" w:sz="0" w:space="0" w:color="auto"/>
                        <w:left w:val="none" w:sz="0" w:space="0" w:color="auto"/>
                        <w:bottom w:val="none" w:sz="0" w:space="0" w:color="auto"/>
                        <w:right w:val="none" w:sz="0" w:space="0" w:color="auto"/>
                      </w:divBdr>
                    </w:div>
                  </w:divsChild>
                </w:div>
                <w:div w:id="342439836">
                  <w:marLeft w:val="0"/>
                  <w:marRight w:val="0"/>
                  <w:marTop w:val="0"/>
                  <w:marBottom w:val="0"/>
                  <w:divBdr>
                    <w:top w:val="none" w:sz="0" w:space="0" w:color="auto"/>
                    <w:left w:val="none" w:sz="0" w:space="0" w:color="auto"/>
                    <w:bottom w:val="none" w:sz="0" w:space="0" w:color="auto"/>
                    <w:right w:val="none" w:sz="0" w:space="0" w:color="auto"/>
                  </w:divBdr>
                  <w:divsChild>
                    <w:div w:id="1437869786">
                      <w:marLeft w:val="0"/>
                      <w:marRight w:val="0"/>
                      <w:marTop w:val="0"/>
                      <w:marBottom w:val="0"/>
                      <w:divBdr>
                        <w:top w:val="none" w:sz="0" w:space="0" w:color="auto"/>
                        <w:left w:val="none" w:sz="0" w:space="0" w:color="auto"/>
                        <w:bottom w:val="none" w:sz="0" w:space="0" w:color="auto"/>
                        <w:right w:val="none" w:sz="0" w:space="0" w:color="auto"/>
                      </w:divBdr>
                    </w:div>
                  </w:divsChild>
                </w:div>
                <w:div w:id="1490557467">
                  <w:marLeft w:val="0"/>
                  <w:marRight w:val="0"/>
                  <w:marTop w:val="0"/>
                  <w:marBottom w:val="0"/>
                  <w:divBdr>
                    <w:top w:val="none" w:sz="0" w:space="0" w:color="auto"/>
                    <w:left w:val="none" w:sz="0" w:space="0" w:color="auto"/>
                    <w:bottom w:val="none" w:sz="0" w:space="0" w:color="auto"/>
                    <w:right w:val="none" w:sz="0" w:space="0" w:color="auto"/>
                  </w:divBdr>
                  <w:divsChild>
                    <w:div w:id="1810125645">
                      <w:marLeft w:val="0"/>
                      <w:marRight w:val="0"/>
                      <w:marTop w:val="0"/>
                      <w:marBottom w:val="0"/>
                      <w:divBdr>
                        <w:top w:val="none" w:sz="0" w:space="0" w:color="auto"/>
                        <w:left w:val="none" w:sz="0" w:space="0" w:color="auto"/>
                        <w:bottom w:val="none" w:sz="0" w:space="0" w:color="auto"/>
                        <w:right w:val="none" w:sz="0" w:space="0" w:color="auto"/>
                      </w:divBdr>
                    </w:div>
                  </w:divsChild>
                </w:div>
                <w:div w:id="206379286">
                  <w:marLeft w:val="0"/>
                  <w:marRight w:val="0"/>
                  <w:marTop w:val="0"/>
                  <w:marBottom w:val="0"/>
                  <w:divBdr>
                    <w:top w:val="none" w:sz="0" w:space="0" w:color="auto"/>
                    <w:left w:val="none" w:sz="0" w:space="0" w:color="auto"/>
                    <w:bottom w:val="none" w:sz="0" w:space="0" w:color="auto"/>
                    <w:right w:val="none" w:sz="0" w:space="0" w:color="auto"/>
                  </w:divBdr>
                  <w:divsChild>
                    <w:div w:id="2127042028">
                      <w:marLeft w:val="0"/>
                      <w:marRight w:val="0"/>
                      <w:marTop w:val="0"/>
                      <w:marBottom w:val="0"/>
                      <w:divBdr>
                        <w:top w:val="none" w:sz="0" w:space="0" w:color="auto"/>
                        <w:left w:val="none" w:sz="0" w:space="0" w:color="auto"/>
                        <w:bottom w:val="none" w:sz="0" w:space="0" w:color="auto"/>
                        <w:right w:val="none" w:sz="0" w:space="0" w:color="auto"/>
                      </w:divBdr>
                    </w:div>
                  </w:divsChild>
                </w:div>
                <w:div w:id="200167611">
                  <w:marLeft w:val="0"/>
                  <w:marRight w:val="0"/>
                  <w:marTop w:val="0"/>
                  <w:marBottom w:val="0"/>
                  <w:divBdr>
                    <w:top w:val="none" w:sz="0" w:space="0" w:color="auto"/>
                    <w:left w:val="none" w:sz="0" w:space="0" w:color="auto"/>
                    <w:bottom w:val="none" w:sz="0" w:space="0" w:color="auto"/>
                    <w:right w:val="none" w:sz="0" w:space="0" w:color="auto"/>
                  </w:divBdr>
                  <w:divsChild>
                    <w:div w:id="40518614">
                      <w:marLeft w:val="0"/>
                      <w:marRight w:val="0"/>
                      <w:marTop w:val="0"/>
                      <w:marBottom w:val="0"/>
                      <w:divBdr>
                        <w:top w:val="none" w:sz="0" w:space="0" w:color="auto"/>
                        <w:left w:val="none" w:sz="0" w:space="0" w:color="auto"/>
                        <w:bottom w:val="none" w:sz="0" w:space="0" w:color="auto"/>
                        <w:right w:val="none" w:sz="0" w:space="0" w:color="auto"/>
                      </w:divBdr>
                    </w:div>
                  </w:divsChild>
                </w:div>
                <w:div w:id="1130436945">
                  <w:marLeft w:val="0"/>
                  <w:marRight w:val="0"/>
                  <w:marTop w:val="0"/>
                  <w:marBottom w:val="0"/>
                  <w:divBdr>
                    <w:top w:val="none" w:sz="0" w:space="0" w:color="auto"/>
                    <w:left w:val="none" w:sz="0" w:space="0" w:color="auto"/>
                    <w:bottom w:val="none" w:sz="0" w:space="0" w:color="auto"/>
                    <w:right w:val="none" w:sz="0" w:space="0" w:color="auto"/>
                  </w:divBdr>
                  <w:divsChild>
                    <w:div w:id="760493388">
                      <w:marLeft w:val="0"/>
                      <w:marRight w:val="0"/>
                      <w:marTop w:val="0"/>
                      <w:marBottom w:val="0"/>
                      <w:divBdr>
                        <w:top w:val="none" w:sz="0" w:space="0" w:color="auto"/>
                        <w:left w:val="none" w:sz="0" w:space="0" w:color="auto"/>
                        <w:bottom w:val="none" w:sz="0" w:space="0" w:color="auto"/>
                        <w:right w:val="none" w:sz="0" w:space="0" w:color="auto"/>
                      </w:divBdr>
                    </w:div>
                  </w:divsChild>
                </w:div>
                <w:div w:id="1467503434">
                  <w:marLeft w:val="0"/>
                  <w:marRight w:val="0"/>
                  <w:marTop w:val="0"/>
                  <w:marBottom w:val="0"/>
                  <w:divBdr>
                    <w:top w:val="none" w:sz="0" w:space="0" w:color="auto"/>
                    <w:left w:val="none" w:sz="0" w:space="0" w:color="auto"/>
                    <w:bottom w:val="none" w:sz="0" w:space="0" w:color="auto"/>
                    <w:right w:val="none" w:sz="0" w:space="0" w:color="auto"/>
                  </w:divBdr>
                  <w:divsChild>
                    <w:div w:id="1232736783">
                      <w:marLeft w:val="0"/>
                      <w:marRight w:val="0"/>
                      <w:marTop w:val="0"/>
                      <w:marBottom w:val="0"/>
                      <w:divBdr>
                        <w:top w:val="none" w:sz="0" w:space="0" w:color="auto"/>
                        <w:left w:val="none" w:sz="0" w:space="0" w:color="auto"/>
                        <w:bottom w:val="none" w:sz="0" w:space="0" w:color="auto"/>
                        <w:right w:val="none" w:sz="0" w:space="0" w:color="auto"/>
                      </w:divBdr>
                    </w:div>
                  </w:divsChild>
                </w:div>
                <w:div w:id="1416706212">
                  <w:marLeft w:val="0"/>
                  <w:marRight w:val="0"/>
                  <w:marTop w:val="0"/>
                  <w:marBottom w:val="0"/>
                  <w:divBdr>
                    <w:top w:val="none" w:sz="0" w:space="0" w:color="auto"/>
                    <w:left w:val="none" w:sz="0" w:space="0" w:color="auto"/>
                    <w:bottom w:val="none" w:sz="0" w:space="0" w:color="auto"/>
                    <w:right w:val="none" w:sz="0" w:space="0" w:color="auto"/>
                  </w:divBdr>
                  <w:divsChild>
                    <w:div w:id="1584996606">
                      <w:marLeft w:val="0"/>
                      <w:marRight w:val="0"/>
                      <w:marTop w:val="0"/>
                      <w:marBottom w:val="0"/>
                      <w:divBdr>
                        <w:top w:val="none" w:sz="0" w:space="0" w:color="auto"/>
                        <w:left w:val="none" w:sz="0" w:space="0" w:color="auto"/>
                        <w:bottom w:val="none" w:sz="0" w:space="0" w:color="auto"/>
                        <w:right w:val="none" w:sz="0" w:space="0" w:color="auto"/>
                      </w:divBdr>
                    </w:div>
                  </w:divsChild>
                </w:div>
                <w:div w:id="1020670010">
                  <w:marLeft w:val="0"/>
                  <w:marRight w:val="0"/>
                  <w:marTop w:val="0"/>
                  <w:marBottom w:val="0"/>
                  <w:divBdr>
                    <w:top w:val="none" w:sz="0" w:space="0" w:color="auto"/>
                    <w:left w:val="none" w:sz="0" w:space="0" w:color="auto"/>
                    <w:bottom w:val="none" w:sz="0" w:space="0" w:color="auto"/>
                    <w:right w:val="none" w:sz="0" w:space="0" w:color="auto"/>
                  </w:divBdr>
                  <w:divsChild>
                    <w:div w:id="15276562">
                      <w:marLeft w:val="0"/>
                      <w:marRight w:val="0"/>
                      <w:marTop w:val="0"/>
                      <w:marBottom w:val="0"/>
                      <w:divBdr>
                        <w:top w:val="none" w:sz="0" w:space="0" w:color="auto"/>
                        <w:left w:val="none" w:sz="0" w:space="0" w:color="auto"/>
                        <w:bottom w:val="none" w:sz="0" w:space="0" w:color="auto"/>
                        <w:right w:val="none" w:sz="0" w:space="0" w:color="auto"/>
                      </w:divBdr>
                    </w:div>
                  </w:divsChild>
                </w:div>
                <w:div w:id="2022006013">
                  <w:marLeft w:val="0"/>
                  <w:marRight w:val="0"/>
                  <w:marTop w:val="0"/>
                  <w:marBottom w:val="0"/>
                  <w:divBdr>
                    <w:top w:val="none" w:sz="0" w:space="0" w:color="auto"/>
                    <w:left w:val="none" w:sz="0" w:space="0" w:color="auto"/>
                    <w:bottom w:val="none" w:sz="0" w:space="0" w:color="auto"/>
                    <w:right w:val="none" w:sz="0" w:space="0" w:color="auto"/>
                  </w:divBdr>
                  <w:divsChild>
                    <w:div w:id="1082919609">
                      <w:marLeft w:val="0"/>
                      <w:marRight w:val="0"/>
                      <w:marTop w:val="0"/>
                      <w:marBottom w:val="0"/>
                      <w:divBdr>
                        <w:top w:val="none" w:sz="0" w:space="0" w:color="auto"/>
                        <w:left w:val="none" w:sz="0" w:space="0" w:color="auto"/>
                        <w:bottom w:val="none" w:sz="0" w:space="0" w:color="auto"/>
                        <w:right w:val="none" w:sz="0" w:space="0" w:color="auto"/>
                      </w:divBdr>
                    </w:div>
                  </w:divsChild>
                </w:div>
                <w:div w:id="1825730713">
                  <w:marLeft w:val="0"/>
                  <w:marRight w:val="0"/>
                  <w:marTop w:val="0"/>
                  <w:marBottom w:val="0"/>
                  <w:divBdr>
                    <w:top w:val="none" w:sz="0" w:space="0" w:color="auto"/>
                    <w:left w:val="none" w:sz="0" w:space="0" w:color="auto"/>
                    <w:bottom w:val="none" w:sz="0" w:space="0" w:color="auto"/>
                    <w:right w:val="none" w:sz="0" w:space="0" w:color="auto"/>
                  </w:divBdr>
                  <w:divsChild>
                    <w:div w:id="200827423">
                      <w:marLeft w:val="0"/>
                      <w:marRight w:val="0"/>
                      <w:marTop w:val="0"/>
                      <w:marBottom w:val="0"/>
                      <w:divBdr>
                        <w:top w:val="none" w:sz="0" w:space="0" w:color="auto"/>
                        <w:left w:val="none" w:sz="0" w:space="0" w:color="auto"/>
                        <w:bottom w:val="none" w:sz="0" w:space="0" w:color="auto"/>
                        <w:right w:val="none" w:sz="0" w:space="0" w:color="auto"/>
                      </w:divBdr>
                    </w:div>
                  </w:divsChild>
                </w:div>
                <w:div w:id="1101679059">
                  <w:marLeft w:val="0"/>
                  <w:marRight w:val="0"/>
                  <w:marTop w:val="0"/>
                  <w:marBottom w:val="0"/>
                  <w:divBdr>
                    <w:top w:val="none" w:sz="0" w:space="0" w:color="auto"/>
                    <w:left w:val="none" w:sz="0" w:space="0" w:color="auto"/>
                    <w:bottom w:val="none" w:sz="0" w:space="0" w:color="auto"/>
                    <w:right w:val="none" w:sz="0" w:space="0" w:color="auto"/>
                  </w:divBdr>
                  <w:divsChild>
                    <w:div w:id="1497572957">
                      <w:marLeft w:val="0"/>
                      <w:marRight w:val="0"/>
                      <w:marTop w:val="0"/>
                      <w:marBottom w:val="0"/>
                      <w:divBdr>
                        <w:top w:val="none" w:sz="0" w:space="0" w:color="auto"/>
                        <w:left w:val="none" w:sz="0" w:space="0" w:color="auto"/>
                        <w:bottom w:val="none" w:sz="0" w:space="0" w:color="auto"/>
                        <w:right w:val="none" w:sz="0" w:space="0" w:color="auto"/>
                      </w:divBdr>
                    </w:div>
                  </w:divsChild>
                </w:div>
                <w:div w:id="138963850">
                  <w:marLeft w:val="0"/>
                  <w:marRight w:val="0"/>
                  <w:marTop w:val="0"/>
                  <w:marBottom w:val="0"/>
                  <w:divBdr>
                    <w:top w:val="none" w:sz="0" w:space="0" w:color="auto"/>
                    <w:left w:val="none" w:sz="0" w:space="0" w:color="auto"/>
                    <w:bottom w:val="none" w:sz="0" w:space="0" w:color="auto"/>
                    <w:right w:val="none" w:sz="0" w:space="0" w:color="auto"/>
                  </w:divBdr>
                  <w:divsChild>
                    <w:div w:id="1220285802">
                      <w:marLeft w:val="0"/>
                      <w:marRight w:val="0"/>
                      <w:marTop w:val="0"/>
                      <w:marBottom w:val="0"/>
                      <w:divBdr>
                        <w:top w:val="none" w:sz="0" w:space="0" w:color="auto"/>
                        <w:left w:val="none" w:sz="0" w:space="0" w:color="auto"/>
                        <w:bottom w:val="none" w:sz="0" w:space="0" w:color="auto"/>
                        <w:right w:val="none" w:sz="0" w:space="0" w:color="auto"/>
                      </w:divBdr>
                    </w:div>
                  </w:divsChild>
                </w:div>
                <w:div w:id="819539294">
                  <w:marLeft w:val="0"/>
                  <w:marRight w:val="0"/>
                  <w:marTop w:val="0"/>
                  <w:marBottom w:val="0"/>
                  <w:divBdr>
                    <w:top w:val="none" w:sz="0" w:space="0" w:color="auto"/>
                    <w:left w:val="none" w:sz="0" w:space="0" w:color="auto"/>
                    <w:bottom w:val="none" w:sz="0" w:space="0" w:color="auto"/>
                    <w:right w:val="none" w:sz="0" w:space="0" w:color="auto"/>
                  </w:divBdr>
                  <w:divsChild>
                    <w:div w:id="818613927">
                      <w:marLeft w:val="0"/>
                      <w:marRight w:val="0"/>
                      <w:marTop w:val="0"/>
                      <w:marBottom w:val="0"/>
                      <w:divBdr>
                        <w:top w:val="none" w:sz="0" w:space="0" w:color="auto"/>
                        <w:left w:val="none" w:sz="0" w:space="0" w:color="auto"/>
                        <w:bottom w:val="none" w:sz="0" w:space="0" w:color="auto"/>
                        <w:right w:val="none" w:sz="0" w:space="0" w:color="auto"/>
                      </w:divBdr>
                    </w:div>
                  </w:divsChild>
                </w:div>
                <w:div w:id="1565221076">
                  <w:marLeft w:val="0"/>
                  <w:marRight w:val="0"/>
                  <w:marTop w:val="0"/>
                  <w:marBottom w:val="0"/>
                  <w:divBdr>
                    <w:top w:val="none" w:sz="0" w:space="0" w:color="auto"/>
                    <w:left w:val="none" w:sz="0" w:space="0" w:color="auto"/>
                    <w:bottom w:val="none" w:sz="0" w:space="0" w:color="auto"/>
                    <w:right w:val="none" w:sz="0" w:space="0" w:color="auto"/>
                  </w:divBdr>
                  <w:divsChild>
                    <w:div w:id="1956323469">
                      <w:marLeft w:val="0"/>
                      <w:marRight w:val="0"/>
                      <w:marTop w:val="0"/>
                      <w:marBottom w:val="0"/>
                      <w:divBdr>
                        <w:top w:val="none" w:sz="0" w:space="0" w:color="auto"/>
                        <w:left w:val="none" w:sz="0" w:space="0" w:color="auto"/>
                        <w:bottom w:val="none" w:sz="0" w:space="0" w:color="auto"/>
                        <w:right w:val="none" w:sz="0" w:space="0" w:color="auto"/>
                      </w:divBdr>
                    </w:div>
                  </w:divsChild>
                </w:div>
                <w:div w:id="278802136">
                  <w:marLeft w:val="0"/>
                  <w:marRight w:val="0"/>
                  <w:marTop w:val="0"/>
                  <w:marBottom w:val="0"/>
                  <w:divBdr>
                    <w:top w:val="none" w:sz="0" w:space="0" w:color="auto"/>
                    <w:left w:val="none" w:sz="0" w:space="0" w:color="auto"/>
                    <w:bottom w:val="none" w:sz="0" w:space="0" w:color="auto"/>
                    <w:right w:val="none" w:sz="0" w:space="0" w:color="auto"/>
                  </w:divBdr>
                  <w:divsChild>
                    <w:div w:id="926689497">
                      <w:marLeft w:val="0"/>
                      <w:marRight w:val="0"/>
                      <w:marTop w:val="0"/>
                      <w:marBottom w:val="0"/>
                      <w:divBdr>
                        <w:top w:val="none" w:sz="0" w:space="0" w:color="auto"/>
                        <w:left w:val="none" w:sz="0" w:space="0" w:color="auto"/>
                        <w:bottom w:val="none" w:sz="0" w:space="0" w:color="auto"/>
                        <w:right w:val="none" w:sz="0" w:space="0" w:color="auto"/>
                      </w:divBdr>
                    </w:div>
                  </w:divsChild>
                </w:div>
                <w:div w:id="297927920">
                  <w:marLeft w:val="0"/>
                  <w:marRight w:val="0"/>
                  <w:marTop w:val="0"/>
                  <w:marBottom w:val="0"/>
                  <w:divBdr>
                    <w:top w:val="none" w:sz="0" w:space="0" w:color="auto"/>
                    <w:left w:val="none" w:sz="0" w:space="0" w:color="auto"/>
                    <w:bottom w:val="none" w:sz="0" w:space="0" w:color="auto"/>
                    <w:right w:val="none" w:sz="0" w:space="0" w:color="auto"/>
                  </w:divBdr>
                  <w:divsChild>
                    <w:div w:id="561331435">
                      <w:marLeft w:val="0"/>
                      <w:marRight w:val="0"/>
                      <w:marTop w:val="0"/>
                      <w:marBottom w:val="0"/>
                      <w:divBdr>
                        <w:top w:val="none" w:sz="0" w:space="0" w:color="auto"/>
                        <w:left w:val="none" w:sz="0" w:space="0" w:color="auto"/>
                        <w:bottom w:val="none" w:sz="0" w:space="0" w:color="auto"/>
                        <w:right w:val="none" w:sz="0" w:space="0" w:color="auto"/>
                      </w:divBdr>
                    </w:div>
                  </w:divsChild>
                </w:div>
                <w:div w:id="792291882">
                  <w:marLeft w:val="0"/>
                  <w:marRight w:val="0"/>
                  <w:marTop w:val="0"/>
                  <w:marBottom w:val="0"/>
                  <w:divBdr>
                    <w:top w:val="none" w:sz="0" w:space="0" w:color="auto"/>
                    <w:left w:val="none" w:sz="0" w:space="0" w:color="auto"/>
                    <w:bottom w:val="none" w:sz="0" w:space="0" w:color="auto"/>
                    <w:right w:val="none" w:sz="0" w:space="0" w:color="auto"/>
                  </w:divBdr>
                  <w:divsChild>
                    <w:div w:id="28459988">
                      <w:marLeft w:val="0"/>
                      <w:marRight w:val="0"/>
                      <w:marTop w:val="0"/>
                      <w:marBottom w:val="0"/>
                      <w:divBdr>
                        <w:top w:val="none" w:sz="0" w:space="0" w:color="auto"/>
                        <w:left w:val="none" w:sz="0" w:space="0" w:color="auto"/>
                        <w:bottom w:val="none" w:sz="0" w:space="0" w:color="auto"/>
                        <w:right w:val="none" w:sz="0" w:space="0" w:color="auto"/>
                      </w:divBdr>
                    </w:div>
                  </w:divsChild>
                </w:div>
                <w:div w:id="288434507">
                  <w:marLeft w:val="0"/>
                  <w:marRight w:val="0"/>
                  <w:marTop w:val="0"/>
                  <w:marBottom w:val="0"/>
                  <w:divBdr>
                    <w:top w:val="none" w:sz="0" w:space="0" w:color="auto"/>
                    <w:left w:val="none" w:sz="0" w:space="0" w:color="auto"/>
                    <w:bottom w:val="none" w:sz="0" w:space="0" w:color="auto"/>
                    <w:right w:val="none" w:sz="0" w:space="0" w:color="auto"/>
                  </w:divBdr>
                  <w:divsChild>
                    <w:div w:id="1929188627">
                      <w:marLeft w:val="0"/>
                      <w:marRight w:val="0"/>
                      <w:marTop w:val="0"/>
                      <w:marBottom w:val="0"/>
                      <w:divBdr>
                        <w:top w:val="none" w:sz="0" w:space="0" w:color="auto"/>
                        <w:left w:val="none" w:sz="0" w:space="0" w:color="auto"/>
                        <w:bottom w:val="none" w:sz="0" w:space="0" w:color="auto"/>
                        <w:right w:val="none" w:sz="0" w:space="0" w:color="auto"/>
                      </w:divBdr>
                    </w:div>
                  </w:divsChild>
                </w:div>
                <w:div w:id="1944847621">
                  <w:marLeft w:val="0"/>
                  <w:marRight w:val="0"/>
                  <w:marTop w:val="0"/>
                  <w:marBottom w:val="0"/>
                  <w:divBdr>
                    <w:top w:val="none" w:sz="0" w:space="0" w:color="auto"/>
                    <w:left w:val="none" w:sz="0" w:space="0" w:color="auto"/>
                    <w:bottom w:val="none" w:sz="0" w:space="0" w:color="auto"/>
                    <w:right w:val="none" w:sz="0" w:space="0" w:color="auto"/>
                  </w:divBdr>
                  <w:divsChild>
                    <w:div w:id="913516359">
                      <w:marLeft w:val="0"/>
                      <w:marRight w:val="0"/>
                      <w:marTop w:val="0"/>
                      <w:marBottom w:val="0"/>
                      <w:divBdr>
                        <w:top w:val="none" w:sz="0" w:space="0" w:color="auto"/>
                        <w:left w:val="none" w:sz="0" w:space="0" w:color="auto"/>
                        <w:bottom w:val="none" w:sz="0" w:space="0" w:color="auto"/>
                        <w:right w:val="none" w:sz="0" w:space="0" w:color="auto"/>
                      </w:divBdr>
                    </w:div>
                  </w:divsChild>
                </w:div>
                <w:div w:id="720862174">
                  <w:marLeft w:val="0"/>
                  <w:marRight w:val="0"/>
                  <w:marTop w:val="0"/>
                  <w:marBottom w:val="0"/>
                  <w:divBdr>
                    <w:top w:val="none" w:sz="0" w:space="0" w:color="auto"/>
                    <w:left w:val="none" w:sz="0" w:space="0" w:color="auto"/>
                    <w:bottom w:val="none" w:sz="0" w:space="0" w:color="auto"/>
                    <w:right w:val="none" w:sz="0" w:space="0" w:color="auto"/>
                  </w:divBdr>
                  <w:divsChild>
                    <w:div w:id="369187210">
                      <w:marLeft w:val="0"/>
                      <w:marRight w:val="0"/>
                      <w:marTop w:val="0"/>
                      <w:marBottom w:val="0"/>
                      <w:divBdr>
                        <w:top w:val="none" w:sz="0" w:space="0" w:color="auto"/>
                        <w:left w:val="none" w:sz="0" w:space="0" w:color="auto"/>
                        <w:bottom w:val="none" w:sz="0" w:space="0" w:color="auto"/>
                        <w:right w:val="none" w:sz="0" w:space="0" w:color="auto"/>
                      </w:divBdr>
                    </w:div>
                  </w:divsChild>
                </w:div>
                <w:div w:id="1636713280">
                  <w:marLeft w:val="0"/>
                  <w:marRight w:val="0"/>
                  <w:marTop w:val="0"/>
                  <w:marBottom w:val="0"/>
                  <w:divBdr>
                    <w:top w:val="none" w:sz="0" w:space="0" w:color="auto"/>
                    <w:left w:val="none" w:sz="0" w:space="0" w:color="auto"/>
                    <w:bottom w:val="none" w:sz="0" w:space="0" w:color="auto"/>
                    <w:right w:val="none" w:sz="0" w:space="0" w:color="auto"/>
                  </w:divBdr>
                  <w:divsChild>
                    <w:div w:id="367268240">
                      <w:marLeft w:val="0"/>
                      <w:marRight w:val="0"/>
                      <w:marTop w:val="0"/>
                      <w:marBottom w:val="0"/>
                      <w:divBdr>
                        <w:top w:val="none" w:sz="0" w:space="0" w:color="auto"/>
                        <w:left w:val="none" w:sz="0" w:space="0" w:color="auto"/>
                        <w:bottom w:val="none" w:sz="0" w:space="0" w:color="auto"/>
                        <w:right w:val="none" w:sz="0" w:space="0" w:color="auto"/>
                      </w:divBdr>
                    </w:div>
                  </w:divsChild>
                </w:div>
                <w:div w:id="678894199">
                  <w:marLeft w:val="0"/>
                  <w:marRight w:val="0"/>
                  <w:marTop w:val="0"/>
                  <w:marBottom w:val="0"/>
                  <w:divBdr>
                    <w:top w:val="none" w:sz="0" w:space="0" w:color="auto"/>
                    <w:left w:val="none" w:sz="0" w:space="0" w:color="auto"/>
                    <w:bottom w:val="none" w:sz="0" w:space="0" w:color="auto"/>
                    <w:right w:val="none" w:sz="0" w:space="0" w:color="auto"/>
                  </w:divBdr>
                  <w:divsChild>
                    <w:div w:id="341277329">
                      <w:marLeft w:val="0"/>
                      <w:marRight w:val="0"/>
                      <w:marTop w:val="0"/>
                      <w:marBottom w:val="0"/>
                      <w:divBdr>
                        <w:top w:val="none" w:sz="0" w:space="0" w:color="auto"/>
                        <w:left w:val="none" w:sz="0" w:space="0" w:color="auto"/>
                        <w:bottom w:val="none" w:sz="0" w:space="0" w:color="auto"/>
                        <w:right w:val="none" w:sz="0" w:space="0" w:color="auto"/>
                      </w:divBdr>
                    </w:div>
                  </w:divsChild>
                </w:div>
                <w:div w:id="1900745097">
                  <w:marLeft w:val="0"/>
                  <w:marRight w:val="0"/>
                  <w:marTop w:val="0"/>
                  <w:marBottom w:val="0"/>
                  <w:divBdr>
                    <w:top w:val="none" w:sz="0" w:space="0" w:color="auto"/>
                    <w:left w:val="none" w:sz="0" w:space="0" w:color="auto"/>
                    <w:bottom w:val="none" w:sz="0" w:space="0" w:color="auto"/>
                    <w:right w:val="none" w:sz="0" w:space="0" w:color="auto"/>
                  </w:divBdr>
                  <w:divsChild>
                    <w:div w:id="1318993310">
                      <w:marLeft w:val="0"/>
                      <w:marRight w:val="0"/>
                      <w:marTop w:val="0"/>
                      <w:marBottom w:val="0"/>
                      <w:divBdr>
                        <w:top w:val="none" w:sz="0" w:space="0" w:color="auto"/>
                        <w:left w:val="none" w:sz="0" w:space="0" w:color="auto"/>
                        <w:bottom w:val="none" w:sz="0" w:space="0" w:color="auto"/>
                        <w:right w:val="none" w:sz="0" w:space="0" w:color="auto"/>
                      </w:divBdr>
                    </w:div>
                  </w:divsChild>
                </w:div>
                <w:div w:id="1787044019">
                  <w:marLeft w:val="0"/>
                  <w:marRight w:val="0"/>
                  <w:marTop w:val="0"/>
                  <w:marBottom w:val="0"/>
                  <w:divBdr>
                    <w:top w:val="none" w:sz="0" w:space="0" w:color="auto"/>
                    <w:left w:val="none" w:sz="0" w:space="0" w:color="auto"/>
                    <w:bottom w:val="none" w:sz="0" w:space="0" w:color="auto"/>
                    <w:right w:val="none" w:sz="0" w:space="0" w:color="auto"/>
                  </w:divBdr>
                  <w:divsChild>
                    <w:div w:id="1041436082">
                      <w:marLeft w:val="0"/>
                      <w:marRight w:val="0"/>
                      <w:marTop w:val="0"/>
                      <w:marBottom w:val="0"/>
                      <w:divBdr>
                        <w:top w:val="none" w:sz="0" w:space="0" w:color="auto"/>
                        <w:left w:val="none" w:sz="0" w:space="0" w:color="auto"/>
                        <w:bottom w:val="none" w:sz="0" w:space="0" w:color="auto"/>
                        <w:right w:val="none" w:sz="0" w:space="0" w:color="auto"/>
                      </w:divBdr>
                    </w:div>
                  </w:divsChild>
                </w:div>
                <w:div w:id="1552382149">
                  <w:marLeft w:val="0"/>
                  <w:marRight w:val="0"/>
                  <w:marTop w:val="0"/>
                  <w:marBottom w:val="0"/>
                  <w:divBdr>
                    <w:top w:val="none" w:sz="0" w:space="0" w:color="auto"/>
                    <w:left w:val="none" w:sz="0" w:space="0" w:color="auto"/>
                    <w:bottom w:val="none" w:sz="0" w:space="0" w:color="auto"/>
                    <w:right w:val="none" w:sz="0" w:space="0" w:color="auto"/>
                  </w:divBdr>
                  <w:divsChild>
                    <w:div w:id="241647526">
                      <w:marLeft w:val="0"/>
                      <w:marRight w:val="0"/>
                      <w:marTop w:val="0"/>
                      <w:marBottom w:val="0"/>
                      <w:divBdr>
                        <w:top w:val="none" w:sz="0" w:space="0" w:color="auto"/>
                        <w:left w:val="none" w:sz="0" w:space="0" w:color="auto"/>
                        <w:bottom w:val="none" w:sz="0" w:space="0" w:color="auto"/>
                        <w:right w:val="none" w:sz="0" w:space="0" w:color="auto"/>
                      </w:divBdr>
                    </w:div>
                  </w:divsChild>
                </w:div>
                <w:div w:id="835729388">
                  <w:marLeft w:val="0"/>
                  <w:marRight w:val="0"/>
                  <w:marTop w:val="0"/>
                  <w:marBottom w:val="0"/>
                  <w:divBdr>
                    <w:top w:val="none" w:sz="0" w:space="0" w:color="auto"/>
                    <w:left w:val="none" w:sz="0" w:space="0" w:color="auto"/>
                    <w:bottom w:val="none" w:sz="0" w:space="0" w:color="auto"/>
                    <w:right w:val="none" w:sz="0" w:space="0" w:color="auto"/>
                  </w:divBdr>
                  <w:divsChild>
                    <w:div w:id="1380204309">
                      <w:marLeft w:val="0"/>
                      <w:marRight w:val="0"/>
                      <w:marTop w:val="0"/>
                      <w:marBottom w:val="0"/>
                      <w:divBdr>
                        <w:top w:val="none" w:sz="0" w:space="0" w:color="auto"/>
                        <w:left w:val="none" w:sz="0" w:space="0" w:color="auto"/>
                        <w:bottom w:val="none" w:sz="0" w:space="0" w:color="auto"/>
                        <w:right w:val="none" w:sz="0" w:space="0" w:color="auto"/>
                      </w:divBdr>
                    </w:div>
                  </w:divsChild>
                </w:div>
                <w:div w:id="2112125153">
                  <w:marLeft w:val="0"/>
                  <w:marRight w:val="0"/>
                  <w:marTop w:val="0"/>
                  <w:marBottom w:val="0"/>
                  <w:divBdr>
                    <w:top w:val="none" w:sz="0" w:space="0" w:color="auto"/>
                    <w:left w:val="none" w:sz="0" w:space="0" w:color="auto"/>
                    <w:bottom w:val="none" w:sz="0" w:space="0" w:color="auto"/>
                    <w:right w:val="none" w:sz="0" w:space="0" w:color="auto"/>
                  </w:divBdr>
                  <w:divsChild>
                    <w:div w:id="1912423549">
                      <w:marLeft w:val="0"/>
                      <w:marRight w:val="0"/>
                      <w:marTop w:val="0"/>
                      <w:marBottom w:val="0"/>
                      <w:divBdr>
                        <w:top w:val="none" w:sz="0" w:space="0" w:color="auto"/>
                        <w:left w:val="none" w:sz="0" w:space="0" w:color="auto"/>
                        <w:bottom w:val="none" w:sz="0" w:space="0" w:color="auto"/>
                        <w:right w:val="none" w:sz="0" w:space="0" w:color="auto"/>
                      </w:divBdr>
                    </w:div>
                  </w:divsChild>
                </w:div>
                <w:div w:id="875197228">
                  <w:marLeft w:val="0"/>
                  <w:marRight w:val="0"/>
                  <w:marTop w:val="0"/>
                  <w:marBottom w:val="0"/>
                  <w:divBdr>
                    <w:top w:val="none" w:sz="0" w:space="0" w:color="auto"/>
                    <w:left w:val="none" w:sz="0" w:space="0" w:color="auto"/>
                    <w:bottom w:val="none" w:sz="0" w:space="0" w:color="auto"/>
                    <w:right w:val="none" w:sz="0" w:space="0" w:color="auto"/>
                  </w:divBdr>
                  <w:divsChild>
                    <w:div w:id="2136823398">
                      <w:marLeft w:val="0"/>
                      <w:marRight w:val="0"/>
                      <w:marTop w:val="0"/>
                      <w:marBottom w:val="0"/>
                      <w:divBdr>
                        <w:top w:val="none" w:sz="0" w:space="0" w:color="auto"/>
                        <w:left w:val="none" w:sz="0" w:space="0" w:color="auto"/>
                        <w:bottom w:val="none" w:sz="0" w:space="0" w:color="auto"/>
                        <w:right w:val="none" w:sz="0" w:space="0" w:color="auto"/>
                      </w:divBdr>
                    </w:div>
                  </w:divsChild>
                </w:div>
                <w:div w:id="484246990">
                  <w:marLeft w:val="0"/>
                  <w:marRight w:val="0"/>
                  <w:marTop w:val="0"/>
                  <w:marBottom w:val="0"/>
                  <w:divBdr>
                    <w:top w:val="none" w:sz="0" w:space="0" w:color="auto"/>
                    <w:left w:val="none" w:sz="0" w:space="0" w:color="auto"/>
                    <w:bottom w:val="none" w:sz="0" w:space="0" w:color="auto"/>
                    <w:right w:val="none" w:sz="0" w:space="0" w:color="auto"/>
                  </w:divBdr>
                  <w:divsChild>
                    <w:div w:id="2046128490">
                      <w:marLeft w:val="0"/>
                      <w:marRight w:val="0"/>
                      <w:marTop w:val="0"/>
                      <w:marBottom w:val="0"/>
                      <w:divBdr>
                        <w:top w:val="none" w:sz="0" w:space="0" w:color="auto"/>
                        <w:left w:val="none" w:sz="0" w:space="0" w:color="auto"/>
                        <w:bottom w:val="none" w:sz="0" w:space="0" w:color="auto"/>
                        <w:right w:val="none" w:sz="0" w:space="0" w:color="auto"/>
                      </w:divBdr>
                    </w:div>
                  </w:divsChild>
                </w:div>
                <w:div w:id="1291863185">
                  <w:marLeft w:val="0"/>
                  <w:marRight w:val="0"/>
                  <w:marTop w:val="0"/>
                  <w:marBottom w:val="0"/>
                  <w:divBdr>
                    <w:top w:val="none" w:sz="0" w:space="0" w:color="auto"/>
                    <w:left w:val="none" w:sz="0" w:space="0" w:color="auto"/>
                    <w:bottom w:val="none" w:sz="0" w:space="0" w:color="auto"/>
                    <w:right w:val="none" w:sz="0" w:space="0" w:color="auto"/>
                  </w:divBdr>
                  <w:divsChild>
                    <w:div w:id="862745997">
                      <w:marLeft w:val="0"/>
                      <w:marRight w:val="0"/>
                      <w:marTop w:val="0"/>
                      <w:marBottom w:val="0"/>
                      <w:divBdr>
                        <w:top w:val="none" w:sz="0" w:space="0" w:color="auto"/>
                        <w:left w:val="none" w:sz="0" w:space="0" w:color="auto"/>
                        <w:bottom w:val="none" w:sz="0" w:space="0" w:color="auto"/>
                        <w:right w:val="none" w:sz="0" w:space="0" w:color="auto"/>
                      </w:divBdr>
                    </w:div>
                  </w:divsChild>
                </w:div>
                <w:div w:id="446778447">
                  <w:marLeft w:val="0"/>
                  <w:marRight w:val="0"/>
                  <w:marTop w:val="0"/>
                  <w:marBottom w:val="0"/>
                  <w:divBdr>
                    <w:top w:val="none" w:sz="0" w:space="0" w:color="auto"/>
                    <w:left w:val="none" w:sz="0" w:space="0" w:color="auto"/>
                    <w:bottom w:val="none" w:sz="0" w:space="0" w:color="auto"/>
                    <w:right w:val="none" w:sz="0" w:space="0" w:color="auto"/>
                  </w:divBdr>
                  <w:divsChild>
                    <w:div w:id="2116630199">
                      <w:marLeft w:val="0"/>
                      <w:marRight w:val="0"/>
                      <w:marTop w:val="0"/>
                      <w:marBottom w:val="0"/>
                      <w:divBdr>
                        <w:top w:val="none" w:sz="0" w:space="0" w:color="auto"/>
                        <w:left w:val="none" w:sz="0" w:space="0" w:color="auto"/>
                        <w:bottom w:val="none" w:sz="0" w:space="0" w:color="auto"/>
                        <w:right w:val="none" w:sz="0" w:space="0" w:color="auto"/>
                      </w:divBdr>
                    </w:div>
                  </w:divsChild>
                </w:div>
                <w:div w:id="665985311">
                  <w:marLeft w:val="0"/>
                  <w:marRight w:val="0"/>
                  <w:marTop w:val="0"/>
                  <w:marBottom w:val="0"/>
                  <w:divBdr>
                    <w:top w:val="none" w:sz="0" w:space="0" w:color="auto"/>
                    <w:left w:val="none" w:sz="0" w:space="0" w:color="auto"/>
                    <w:bottom w:val="none" w:sz="0" w:space="0" w:color="auto"/>
                    <w:right w:val="none" w:sz="0" w:space="0" w:color="auto"/>
                  </w:divBdr>
                  <w:divsChild>
                    <w:div w:id="57899214">
                      <w:marLeft w:val="0"/>
                      <w:marRight w:val="0"/>
                      <w:marTop w:val="0"/>
                      <w:marBottom w:val="0"/>
                      <w:divBdr>
                        <w:top w:val="none" w:sz="0" w:space="0" w:color="auto"/>
                        <w:left w:val="none" w:sz="0" w:space="0" w:color="auto"/>
                        <w:bottom w:val="none" w:sz="0" w:space="0" w:color="auto"/>
                        <w:right w:val="none" w:sz="0" w:space="0" w:color="auto"/>
                      </w:divBdr>
                    </w:div>
                  </w:divsChild>
                </w:div>
                <w:div w:id="1737434536">
                  <w:marLeft w:val="0"/>
                  <w:marRight w:val="0"/>
                  <w:marTop w:val="0"/>
                  <w:marBottom w:val="0"/>
                  <w:divBdr>
                    <w:top w:val="none" w:sz="0" w:space="0" w:color="auto"/>
                    <w:left w:val="none" w:sz="0" w:space="0" w:color="auto"/>
                    <w:bottom w:val="none" w:sz="0" w:space="0" w:color="auto"/>
                    <w:right w:val="none" w:sz="0" w:space="0" w:color="auto"/>
                  </w:divBdr>
                  <w:divsChild>
                    <w:div w:id="1056586966">
                      <w:marLeft w:val="0"/>
                      <w:marRight w:val="0"/>
                      <w:marTop w:val="0"/>
                      <w:marBottom w:val="0"/>
                      <w:divBdr>
                        <w:top w:val="none" w:sz="0" w:space="0" w:color="auto"/>
                        <w:left w:val="none" w:sz="0" w:space="0" w:color="auto"/>
                        <w:bottom w:val="none" w:sz="0" w:space="0" w:color="auto"/>
                        <w:right w:val="none" w:sz="0" w:space="0" w:color="auto"/>
                      </w:divBdr>
                    </w:div>
                  </w:divsChild>
                </w:div>
                <w:div w:id="699092460">
                  <w:marLeft w:val="0"/>
                  <w:marRight w:val="0"/>
                  <w:marTop w:val="0"/>
                  <w:marBottom w:val="0"/>
                  <w:divBdr>
                    <w:top w:val="none" w:sz="0" w:space="0" w:color="auto"/>
                    <w:left w:val="none" w:sz="0" w:space="0" w:color="auto"/>
                    <w:bottom w:val="none" w:sz="0" w:space="0" w:color="auto"/>
                    <w:right w:val="none" w:sz="0" w:space="0" w:color="auto"/>
                  </w:divBdr>
                  <w:divsChild>
                    <w:div w:id="1018853956">
                      <w:marLeft w:val="0"/>
                      <w:marRight w:val="0"/>
                      <w:marTop w:val="0"/>
                      <w:marBottom w:val="0"/>
                      <w:divBdr>
                        <w:top w:val="none" w:sz="0" w:space="0" w:color="auto"/>
                        <w:left w:val="none" w:sz="0" w:space="0" w:color="auto"/>
                        <w:bottom w:val="none" w:sz="0" w:space="0" w:color="auto"/>
                        <w:right w:val="none" w:sz="0" w:space="0" w:color="auto"/>
                      </w:divBdr>
                    </w:div>
                  </w:divsChild>
                </w:div>
                <w:div w:id="1423330581">
                  <w:marLeft w:val="0"/>
                  <w:marRight w:val="0"/>
                  <w:marTop w:val="0"/>
                  <w:marBottom w:val="0"/>
                  <w:divBdr>
                    <w:top w:val="none" w:sz="0" w:space="0" w:color="auto"/>
                    <w:left w:val="none" w:sz="0" w:space="0" w:color="auto"/>
                    <w:bottom w:val="none" w:sz="0" w:space="0" w:color="auto"/>
                    <w:right w:val="none" w:sz="0" w:space="0" w:color="auto"/>
                  </w:divBdr>
                  <w:divsChild>
                    <w:div w:id="15347440">
                      <w:marLeft w:val="0"/>
                      <w:marRight w:val="0"/>
                      <w:marTop w:val="0"/>
                      <w:marBottom w:val="0"/>
                      <w:divBdr>
                        <w:top w:val="none" w:sz="0" w:space="0" w:color="auto"/>
                        <w:left w:val="none" w:sz="0" w:space="0" w:color="auto"/>
                        <w:bottom w:val="none" w:sz="0" w:space="0" w:color="auto"/>
                        <w:right w:val="none" w:sz="0" w:space="0" w:color="auto"/>
                      </w:divBdr>
                    </w:div>
                  </w:divsChild>
                </w:div>
                <w:div w:id="1566791869">
                  <w:marLeft w:val="0"/>
                  <w:marRight w:val="0"/>
                  <w:marTop w:val="0"/>
                  <w:marBottom w:val="0"/>
                  <w:divBdr>
                    <w:top w:val="none" w:sz="0" w:space="0" w:color="auto"/>
                    <w:left w:val="none" w:sz="0" w:space="0" w:color="auto"/>
                    <w:bottom w:val="none" w:sz="0" w:space="0" w:color="auto"/>
                    <w:right w:val="none" w:sz="0" w:space="0" w:color="auto"/>
                  </w:divBdr>
                  <w:divsChild>
                    <w:div w:id="1241254722">
                      <w:marLeft w:val="0"/>
                      <w:marRight w:val="0"/>
                      <w:marTop w:val="0"/>
                      <w:marBottom w:val="0"/>
                      <w:divBdr>
                        <w:top w:val="none" w:sz="0" w:space="0" w:color="auto"/>
                        <w:left w:val="none" w:sz="0" w:space="0" w:color="auto"/>
                        <w:bottom w:val="none" w:sz="0" w:space="0" w:color="auto"/>
                        <w:right w:val="none" w:sz="0" w:space="0" w:color="auto"/>
                      </w:divBdr>
                    </w:div>
                  </w:divsChild>
                </w:div>
                <w:div w:id="1369643554">
                  <w:marLeft w:val="0"/>
                  <w:marRight w:val="0"/>
                  <w:marTop w:val="0"/>
                  <w:marBottom w:val="0"/>
                  <w:divBdr>
                    <w:top w:val="none" w:sz="0" w:space="0" w:color="auto"/>
                    <w:left w:val="none" w:sz="0" w:space="0" w:color="auto"/>
                    <w:bottom w:val="none" w:sz="0" w:space="0" w:color="auto"/>
                    <w:right w:val="none" w:sz="0" w:space="0" w:color="auto"/>
                  </w:divBdr>
                  <w:divsChild>
                    <w:div w:id="1720857879">
                      <w:marLeft w:val="0"/>
                      <w:marRight w:val="0"/>
                      <w:marTop w:val="0"/>
                      <w:marBottom w:val="0"/>
                      <w:divBdr>
                        <w:top w:val="none" w:sz="0" w:space="0" w:color="auto"/>
                        <w:left w:val="none" w:sz="0" w:space="0" w:color="auto"/>
                        <w:bottom w:val="none" w:sz="0" w:space="0" w:color="auto"/>
                        <w:right w:val="none" w:sz="0" w:space="0" w:color="auto"/>
                      </w:divBdr>
                    </w:div>
                  </w:divsChild>
                </w:div>
                <w:div w:id="1202404015">
                  <w:marLeft w:val="0"/>
                  <w:marRight w:val="0"/>
                  <w:marTop w:val="0"/>
                  <w:marBottom w:val="0"/>
                  <w:divBdr>
                    <w:top w:val="none" w:sz="0" w:space="0" w:color="auto"/>
                    <w:left w:val="none" w:sz="0" w:space="0" w:color="auto"/>
                    <w:bottom w:val="none" w:sz="0" w:space="0" w:color="auto"/>
                    <w:right w:val="none" w:sz="0" w:space="0" w:color="auto"/>
                  </w:divBdr>
                  <w:divsChild>
                    <w:div w:id="261379273">
                      <w:marLeft w:val="0"/>
                      <w:marRight w:val="0"/>
                      <w:marTop w:val="0"/>
                      <w:marBottom w:val="0"/>
                      <w:divBdr>
                        <w:top w:val="none" w:sz="0" w:space="0" w:color="auto"/>
                        <w:left w:val="none" w:sz="0" w:space="0" w:color="auto"/>
                        <w:bottom w:val="none" w:sz="0" w:space="0" w:color="auto"/>
                        <w:right w:val="none" w:sz="0" w:space="0" w:color="auto"/>
                      </w:divBdr>
                    </w:div>
                  </w:divsChild>
                </w:div>
                <w:div w:id="234364665">
                  <w:marLeft w:val="0"/>
                  <w:marRight w:val="0"/>
                  <w:marTop w:val="0"/>
                  <w:marBottom w:val="0"/>
                  <w:divBdr>
                    <w:top w:val="none" w:sz="0" w:space="0" w:color="auto"/>
                    <w:left w:val="none" w:sz="0" w:space="0" w:color="auto"/>
                    <w:bottom w:val="none" w:sz="0" w:space="0" w:color="auto"/>
                    <w:right w:val="none" w:sz="0" w:space="0" w:color="auto"/>
                  </w:divBdr>
                  <w:divsChild>
                    <w:div w:id="1628311590">
                      <w:marLeft w:val="0"/>
                      <w:marRight w:val="0"/>
                      <w:marTop w:val="0"/>
                      <w:marBottom w:val="0"/>
                      <w:divBdr>
                        <w:top w:val="none" w:sz="0" w:space="0" w:color="auto"/>
                        <w:left w:val="none" w:sz="0" w:space="0" w:color="auto"/>
                        <w:bottom w:val="none" w:sz="0" w:space="0" w:color="auto"/>
                        <w:right w:val="none" w:sz="0" w:space="0" w:color="auto"/>
                      </w:divBdr>
                    </w:div>
                  </w:divsChild>
                </w:div>
                <w:div w:id="1031952553">
                  <w:marLeft w:val="0"/>
                  <w:marRight w:val="0"/>
                  <w:marTop w:val="0"/>
                  <w:marBottom w:val="0"/>
                  <w:divBdr>
                    <w:top w:val="none" w:sz="0" w:space="0" w:color="auto"/>
                    <w:left w:val="none" w:sz="0" w:space="0" w:color="auto"/>
                    <w:bottom w:val="none" w:sz="0" w:space="0" w:color="auto"/>
                    <w:right w:val="none" w:sz="0" w:space="0" w:color="auto"/>
                  </w:divBdr>
                  <w:divsChild>
                    <w:div w:id="1225289457">
                      <w:marLeft w:val="0"/>
                      <w:marRight w:val="0"/>
                      <w:marTop w:val="0"/>
                      <w:marBottom w:val="0"/>
                      <w:divBdr>
                        <w:top w:val="none" w:sz="0" w:space="0" w:color="auto"/>
                        <w:left w:val="none" w:sz="0" w:space="0" w:color="auto"/>
                        <w:bottom w:val="none" w:sz="0" w:space="0" w:color="auto"/>
                        <w:right w:val="none" w:sz="0" w:space="0" w:color="auto"/>
                      </w:divBdr>
                    </w:div>
                  </w:divsChild>
                </w:div>
                <w:div w:id="415057181">
                  <w:marLeft w:val="0"/>
                  <w:marRight w:val="0"/>
                  <w:marTop w:val="0"/>
                  <w:marBottom w:val="0"/>
                  <w:divBdr>
                    <w:top w:val="none" w:sz="0" w:space="0" w:color="auto"/>
                    <w:left w:val="none" w:sz="0" w:space="0" w:color="auto"/>
                    <w:bottom w:val="none" w:sz="0" w:space="0" w:color="auto"/>
                    <w:right w:val="none" w:sz="0" w:space="0" w:color="auto"/>
                  </w:divBdr>
                  <w:divsChild>
                    <w:div w:id="2006786818">
                      <w:marLeft w:val="0"/>
                      <w:marRight w:val="0"/>
                      <w:marTop w:val="0"/>
                      <w:marBottom w:val="0"/>
                      <w:divBdr>
                        <w:top w:val="none" w:sz="0" w:space="0" w:color="auto"/>
                        <w:left w:val="none" w:sz="0" w:space="0" w:color="auto"/>
                        <w:bottom w:val="none" w:sz="0" w:space="0" w:color="auto"/>
                        <w:right w:val="none" w:sz="0" w:space="0" w:color="auto"/>
                      </w:divBdr>
                    </w:div>
                  </w:divsChild>
                </w:div>
                <w:div w:id="1367635526">
                  <w:marLeft w:val="0"/>
                  <w:marRight w:val="0"/>
                  <w:marTop w:val="0"/>
                  <w:marBottom w:val="0"/>
                  <w:divBdr>
                    <w:top w:val="none" w:sz="0" w:space="0" w:color="auto"/>
                    <w:left w:val="none" w:sz="0" w:space="0" w:color="auto"/>
                    <w:bottom w:val="none" w:sz="0" w:space="0" w:color="auto"/>
                    <w:right w:val="none" w:sz="0" w:space="0" w:color="auto"/>
                  </w:divBdr>
                  <w:divsChild>
                    <w:div w:id="294920460">
                      <w:marLeft w:val="0"/>
                      <w:marRight w:val="0"/>
                      <w:marTop w:val="0"/>
                      <w:marBottom w:val="0"/>
                      <w:divBdr>
                        <w:top w:val="none" w:sz="0" w:space="0" w:color="auto"/>
                        <w:left w:val="none" w:sz="0" w:space="0" w:color="auto"/>
                        <w:bottom w:val="none" w:sz="0" w:space="0" w:color="auto"/>
                        <w:right w:val="none" w:sz="0" w:space="0" w:color="auto"/>
                      </w:divBdr>
                    </w:div>
                  </w:divsChild>
                </w:div>
                <w:div w:id="442459350">
                  <w:marLeft w:val="0"/>
                  <w:marRight w:val="0"/>
                  <w:marTop w:val="0"/>
                  <w:marBottom w:val="0"/>
                  <w:divBdr>
                    <w:top w:val="none" w:sz="0" w:space="0" w:color="auto"/>
                    <w:left w:val="none" w:sz="0" w:space="0" w:color="auto"/>
                    <w:bottom w:val="none" w:sz="0" w:space="0" w:color="auto"/>
                    <w:right w:val="none" w:sz="0" w:space="0" w:color="auto"/>
                  </w:divBdr>
                  <w:divsChild>
                    <w:div w:id="342513467">
                      <w:marLeft w:val="0"/>
                      <w:marRight w:val="0"/>
                      <w:marTop w:val="0"/>
                      <w:marBottom w:val="0"/>
                      <w:divBdr>
                        <w:top w:val="none" w:sz="0" w:space="0" w:color="auto"/>
                        <w:left w:val="none" w:sz="0" w:space="0" w:color="auto"/>
                        <w:bottom w:val="none" w:sz="0" w:space="0" w:color="auto"/>
                        <w:right w:val="none" w:sz="0" w:space="0" w:color="auto"/>
                      </w:divBdr>
                    </w:div>
                  </w:divsChild>
                </w:div>
                <w:div w:id="557673290">
                  <w:marLeft w:val="0"/>
                  <w:marRight w:val="0"/>
                  <w:marTop w:val="0"/>
                  <w:marBottom w:val="0"/>
                  <w:divBdr>
                    <w:top w:val="none" w:sz="0" w:space="0" w:color="auto"/>
                    <w:left w:val="none" w:sz="0" w:space="0" w:color="auto"/>
                    <w:bottom w:val="none" w:sz="0" w:space="0" w:color="auto"/>
                    <w:right w:val="none" w:sz="0" w:space="0" w:color="auto"/>
                  </w:divBdr>
                  <w:divsChild>
                    <w:div w:id="304353575">
                      <w:marLeft w:val="0"/>
                      <w:marRight w:val="0"/>
                      <w:marTop w:val="0"/>
                      <w:marBottom w:val="0"/>
                      <w:divBdr>
                        <w:top w:val="none" w:sz="0" w:space="0" w:color="auto"/>
                        <w:left w:val="none" w:sz="0" w:space="0" w:color="auto"/>
                        <w:bottom w:val="none" w:sz="0" w:space="0" w:color="auto"/>
                        <w:right w:val="none" w:sz="0" w:space="0" w:color="auto"/>
                      </w:divBdr>
                    </w:div>
                  </w:divsChild>
                </w:div>
                <w:div w:id="2025815212">
                  <w:marLeft w:val="0"/>
                  <w:marRight w:val="0"/>
                  <w:marTop w:val="0"/>
                  <w:marBottom w:val="0"/>
                  <w:divBdr>
                    <w:top w:val="none" w:sz="0" w:space="0" w:color="auto"/>
                    <w:left w:val="none" w:sz="0" w:space="0" w:color="auto"/>
                    <w:bottom w:val="none" w:sz="0" w:space="0" w:color="auto"/>
                    <w:right w:val="none" w:sz="0" w:space="0" w:color="auto"/>
                  </w:divBdr>
                  <w:divsChild>
                    <w:div w:id="692727004">
                      <w:marLeft w:val="0"/>
                      <w:marRight w:val="0"/>
                      <w:marTop w:val="0"/>
                      <w:marBottom w:val="0"/>
                      <w:divBdr>
                        <w:top w:val="none" w:sz="0" w:space="0" w:color="auto"/>
                        <w:left w:val="none" w:sz="0" w:space="0" w:color="auto"/>
                        <w:bottom w:val="none" w:sz="0" w:space="0" w:color="auto"/>
                        <w:right w:val="none" w:sz="0" w:space="0" w:color="auto"/>
                      </w:divBdr>
                    </w:div>
                  </w:divsChild>
                </w:div>
                <w:div w:id="2141069016">
                  <w:marLeft w:val="0"/>
                  <w:marRight w:val="0"/>
                  <w:marTop w:val="0"/>
                  <w:marBottom w:val="0"/>
                  <w:divBdr>
                    <w:top w:val="none" w:sz="0" w:space="0" w:color="auto"/>
                    <w:left w:val="none" w:sz="0" w:space="0" w:color="auto"/>
                    <w:bottom w:val="none" w:sz="0" w:space="0" w:color="auto"/>
                    <w:right w:val="none" w:sz="0" w:space="0" w:color="auto"/>
                  </w:divBdr>
                  <w:divsChild>
                    <w:div w:id="173568275">
                      <w:marLeft w:val="0"/>
                      <w:marRight w:val="0"/>
                      <w:marTop w:val="0"/>
                      <w:marBottom w:val="0"/>
                      <w:divBdr>
                        <w:top w:val="none" w:sz="0" w:space="0" w:color="auto"/>
                        <w:left w:val="none" w:sz="0" w:space="0" w:color="auto"/>
                        <w:bottom w:val="none" w:sz="0" w:space="0" w:color="auto"/>
                        <w:right w:val="none" w:sz="0" w:space="0" w:color="auto"/>
                      </w:divBdr>
                    </w:div>
                  </w:divsChild>
                </w:div>
                <w:div w:id="136146738">
                  <w:marLeft w:val="0"/>
                  <w:marRight w:val="0"/>
                  <w:marTop w:val="0"/>
                  <w:marBottom w:val="0"/>
                  <w:divBdr>
                    <w:top w:val="none" w:sz="0" w:space="0" w:color="auto"/>
                    <w:left w:val="none" w:sz="0" w:space="0" w:color="auto"/>
                    <w:bottom w:val="none" w:sz="0" w:space="0" w:color="auto"/>
                    <w:right w:val="none" w:sz="0" w:space="0" w:color="auto"/>
                  </w:divBdr>
                  <w:divsChild>
                    <w:div w:id="1258900195">
                      <w:marLeft w:val="0"/>
                      <w:marRight w:val="0"/>
                      <w:marTop w:val="0"/>
                      <w:marBottom w:val="0"/>
                      <w:divBdr>
                        <w:top w:val="none" w:sz="0" w:space="0" w:color="auto"/>
                        <w:left w:val="none" w:sz="0" w:space="0" w:color="auto"/>
                        <w:bottom w:val="none" w:sz="0" w:space="0" w:color="auto"/>
                        <w:right w:val="none" w:sz="0" w:space="0" w:color="auto"/>
                      </w:divBdr>
                    </w:div>
                  </w:divsChild>
                </w:div>
                <w:div w:id="34278624">
                  <w:marLeft w:val="0"/>
                  <w:marRight w:val="0"/>
                  <w:marTop w:val="0"/>
                  <w:marBottom w:val="0"/>
                  <w:divBdr>
                    <w:top w:val="none" w:sz="0" w:space="0" w:color="auto"/>
                    <w:left w:val="none" w:sz="0" w:space="0" w:color="auto"/>
                    <w:bottom w:val="none" w:sz="0" w:space="0" w:color="auto"/>
                    <w:right w:val="none" w:sz="0" w:space="0" w:color="auto"/>
                  </w:divBdr>
                  <w:divsChild>
                    <w:div w:id="166483687">
                      <w:marLeft w:val="0"/>
                      <w:marRight w:val="0"/>
                      <w:marTop w:val="0"/>
                      <w:marBottom w:val="0"/>
                      <w:divBdr>
                        <w:top w:val="none" w:sz="0" w:space="0" w:color="auto"/>
                        <w:left w:val="none" w:sz="0" w:space="0" w:color="auto"/>
                        <w:bottom w:val="none" w:sz="0" w:space="0" w:color="auto"/>
                        <w:right w:val="none" w:sz="0" w:space="0" w:color="auto"/>
                      </w:divBdr>
                    </w:div>
                  </w:divsChild>
                </w:div>
                <w:div w:id="510416179">
                  <w:marLeft w:val="0"/>
                  <w:marRight w:val="0"/>
                  <w:marTop w:val="0"/>
                  <w:marBottom w:val="0"/>
                  <w:divBdr>
                    <w:top w:val="none" w:sz="0" w:space="0" w:color="auto"/>
                    <w:left w:val="none" w:sz="0" w:space="0" w:color="auto"/>
                    <w:bottom w:val="none" w:sz="0" w:space="0" w:color="auto"/>
                    <w:right w:val="none" w:sz="0" w:space="0" w:color="auto"/>
                  </w:divBdr>
                  <w:divsChild>
                    <w:div w:id="2120836341">
                      <w:marLeft w:val="0"/>
                      <w:marRight w:val="0"/>
                      <w:marTop w:val="0"/>
                      <w:marBottom w:val="0"/>
                      <w:divBdr>
                        <w:top w:val="none" w:sz="0" w:space="0" w:color="auto"/>
                        <w:left w:val="none" w:sz="0" w:space="0" w:color="auto"/>
                        <w:bottom w:val="none" w:sz="0" w:space="0" w:color="auto"/>
                        <w:right w:val="none" w:sz="0" w:space="0" w:color="auto"/>
                      </w:divBdr>
                    </w:div>
                  </w:divsChild>
                </w:div>
                <w:div w:id="635447527">
                  <w:marLeft w:val="0"/>
                  <w:marRight w:val="0"/>
                  <w:marTop w:val="0"/>
                  <w:marBottom w:val="0"/>
                  <w:divBdr>
                    <w:top w:val="none" w:sz="0" w:space="0" w:color="auto"/>
                    <w:left w:val="none" w:sz="0" w:space="0" w:color="auto"/>
                    <w:bottom w:val="none" w:sz="0" w:space="0" w:color="auto"/>
                    <w:right w:val="none" w:sz="0" w:space="0" w:color="auto"/>
                  </w:divBdr>
                  <w:divsChild>
                    <w:div w:id="898513952">
                      <w:marLeft w:val="0"/>
                      <w:marRight w:val="0"/>
                      <w:marTop w:val="0"/>
                      <w:marBottom w:val="0"/>
                      <w:divBdr>
                        <w:top w:val="none" w:sz="0" w:space="0" w:color="auto"/>
                        <w:left w:val="none" w:sz="0" w:space="0" w:color="auto"/>
                        <w:bottom w:val="none" w:sz="0" w:space="0" w:color="auto"/>
                        <w:right w:val="none" w:sz="0" w:space="0" w:color="auto"/>
                      </w:divBdr>
                    </w:div>
                  </w:divsChild>
                </w:div>
                <w:div w:id="1631781427">
                  <w:marLeft w:val="0"/>
                  <w:marRight w:val="0"/>
                  <w:marTop w:val="0"/>
                  <w:marBottom w:val="0"/>
                  <w:divBdr>
                    <w:top w:val="none" w:sz="0" w:space="0" w:color="auto"/>
                    <w:left w:val="none" w:sz="0" w:space="0" w:color="auto"/>
                    <w:bottom w:val="none" w:sz="0" w:space="0" w:color="auto"/>
                    <w:right w:val="none" w:sz="0" w:space="0" w:color="auto"/>
                  </w:divBdr>
                  <w:divsChild>
                    <w:div w:id="886070498">
                      <w:marLeft w:val="0"/>
                      <w:marRight w:val="0"/>
                      <w:marTop w:val="0"/>
                      <w:marBottom w:val="0"/>
                      <w:divBdr>
                        <w:top w:val="none" w:sz="0" w:space="0" w:color="auto"/>
                        <w:left w:val="none" w:sz="0" w:space="0" w:color="auto"/>
                        <w:bottom w:val="none" w:sz="0" w:space="0" w:color="auto"/>
                        <w:right w:val="none" w:sz="0" w:space="0" w:color="auto"/>
                      </w:divBdr>
                    </w:div>
                  </w:divsChild>
                </w:div>
                <w:div w:id="1209420099">
                  <w:marLeft w:val="0"/>
                  <w:marRight w:val="0"/>
                  <w:marTop w:val="0"/>
                  <w:marBottom w:val="0"/>
                  <w:divBdr>
                    <w:top w:val="none" w:sz="0" w:space="0" w:color="auto"/>
                    <w:left w:val="none" w:sz="0" w:space="0" w:color="auto"/>
                    <w:bottom w:val="none" w:sz="0" w:space="0" w:color="auto"/>
                    <w:right w:val="none" w:sz="0" w:space="0" w:color="auto"/>
                  </w:divBdr>
                  <w:divsChild>
                    <w:div w:id="1571892235">
                      <w:marLeft w:val="0"/>
                      <w:marRight w:val="0"/>
                      <w:marTop w:val="0"/>
                      <w:marBottom w:val="0"/>
                      <w:divBdr>
                        <w:top w:val="none" w:sz="0" w:space="0" w:color="auto"/>
                        <w:left w:val="none" w:sz="0" w:space="0" w:color="auto"/>
                        <w:bottom w:val="none" w:sz="0" w:space="0" w:color="auto"/>
                        <w:right w:val="none" w:sz="0" w:space="0" w:color="auto"/>
                      </w:divBdr>
                    </w:div>
                  </w:divsChild>
                </w:div>
                <w:div w:id="1511216882">
                  <w:marLeft w:val="0"/>
                  <w:marRight w:val="0"/>
                  <w:marTop w:val="0"/>
                  <w:marBottom w:val="0"/>
                  <w:divBdr>
                    <w:top w:val="none" w:sz="0" w:space="0" w:color="auto"/>
                    <w:left w:val="none" w:sz="0" w:space="0" w:color="auto"/>
                    <w:bottom w:val="none" w:sz="0" w:space="0" w:color="auto"/>
                    <w:right w:val="none" w:sz="0" w:space="0" w:color="auto"/>
                  </w:divBdr>
                  <w:divsChild>
                    <w:div w:id="1004475743">
                      <w:marLeft w:val="0"/>
                      <w:marRight w:val="0"/>
                      <w:marTop w:val="0"/>
                      <w:marBottom w:val="0"/>
                      <w:divBdr>
                        <w:top w:val="none" w:sz="0" w:space="0" w:color="auto"/>
                        <w:left w:val="none" w:sz="0" w:space="0" w:color="auto"/>
                        <w:bottom w:val="none" w:sz="0" w:space="0" w:color="auto"/>
                        <w:right w:val="none" w:sz="0" w:space="0" w:color="auto"/>
                      </w:divBdr>
                    </w:div>
                  </w:divsChild>
                </w:div>
                <w:div w:id="119808030">
                  <w:marLeft w:val="0"/>
                  <w:marRight w:val="0"/>
                  <w:marTop w:val="0"/>
                  <w:marBottom w:val="0"/>
                  <w:divBdr>
                    <w:top w:val="none" w:sz="0" w:space="0" w:color="auto"/>
                    <w:left w:val="none" w:sz="0" w:space="0" w:color="auto"/>
                    <w:bottom w:val="none" w:sz="0" w:space="0" w:color="auto"/>
                    <w:right w:val="none" w:sz="0" w:space="0" w:color="auto"/>
                  </w:divBdr>
                  <w:divsChild>
                    <w:div w:id="760762821">
                      <w:marLeft w:val="0"/>
                      <w:marRight w:val="0"/>
                      <w:marTop w:val="0"/>
                      <w:marBottom w:val="0"/>
                      <w:divBdr>
                        <w:top w:val="none" w:sz="0" w:space="0" w:color="auto"/>
                        <w:left w:val="none" w:sz="0" w:space="0" w:color="auto"/>
                        <w:bottom w:val="none" w:sz="0" w:space="0" w:color="auto"/>
                        <w:right w:val="none" w:sz="0" w:space="0" w:color="auto"/>
                      </w:divBdr>
                    </w:div>
                  </w:divsChild>
                </w:div>
                <w:div w:id="328799300">
                  <w:marLeft w:val="0"/>
                  <w:marRight w:val="0"/>
                  <w:marTop w:val="0"/>
                  <w:marBottom w:val="0"/>
                  <w:divBdr>
                    <w:top w:val="none" w:sz="0" w:space="0" w:color="auto"/>
                    <w:left w:val="none" w:sz="0" w:space="0" w:color="auto"/>
                    <w:bottom w:val="none" w:sz="0" w:space="0" w:color="auto"/>
                    <w:right w:val="none" w:sz="0" w:space="0" w:color="auto"/>
                  </w:divBdr>
                  <w:divsChild>
                    <w:div w:id="646475627">
                      <w:marLeft w:val="0"/>
                      <w:marRight w:val="0"/>
                      <w:marTop w:val="0"/>
                      <w:marBottom w:val="0"/>
                      <w:divBdr>
                        <w:top w:val="none" w:sz="0" w:space="0" w:color="auto"/>
                        <w:left w:val="none" w:sz="0" w:space="0" w:color="auto"/>
                        <w:bottom w:val="none" w:sz="0" w:space="0" w:color="auto"/>
                        <w:right w:val="none" w:sz="0" w:space="0" w:color="auto"/>
                      </w:divBdr>
                    </w:div>
                  </w:divsChild>
                </w:div>
                <w:div w:id="965821004">
                  <w:marLeft w:val="0"/>
                  <w:marRight w:val="0"/>
                  <w:marTop w:val="0"/>
                  <w:marBottom w:val="0"/>
                  <w:divBdr>
                    <w:top w:val="none" w:sz="0" w:space="0" w:color="auto"/>
                    <w:left w:val="none" w:sz="0" w:space="0" w:color="auto"/>
                    <w:bottom w:val="none" w:sz="0" w:space="0" w:color="auto"/>
                    <w:right w:val="none" w:sz="0" w:space="0" w:color="auto"/>
                  </w:divBdr>
                  <w:divsChild>
                    <w:div w:id="302080892">
                      <w:marLeft w:val="0"/>
                      <w:marRight w:val="0"/>
                      <w:marTop w:val="0"/>
                      <w:marBottom w:val="0"/>
                      <w:divBdr>
                        <w:top w:val="none" w:sz="0" w:space="0" w:color="auto"/>
                        <w:left w:val="none" w:sz="0" w:space="0" w:color="auto"/>
                        <w:bottom w:val="none" w:sz="0" w:space="0" w:color="auto"/>
                        <w:right w:val="none" w:sz="0" w:space="0" w:color="auto"/>
                      </w:divBdr>
                    </w:div>
                  </w:divsChild>
                </w:div>
                <w:div w:id="1217624285">
                  <w:marLeft w:val="0"/>
                  <w:marRight w:val="0"/>
                  <w:marTop w:val="0"/>
                  <w:marBottom w:val="0"/>
                  <w:divBdr>
                    <w:top w:val="none" w:sz="0" w:space="0" w:color="auto"/>
                    <w:left w:val="none" w:sz="0" w:space="0" w:color="auto"/>
                    <w:bottom w:val="none" w:sz="0" w:space="0" w:color="auto"/>
                    <w:right w:val="none" w:sz="0" w:space="0" w:color="auto"/>
                  </w:divBdr>
                  <w:divsChild>
                    <w:div w:id="186916030">
                      <w:marLeft w:val="0"/>
                      <w:marRight w:val="0"/>
                      <w:marTop w:val="0"/>
                      <w:marBottom w:val="0"/>
                      <w:divBdr>
                        <w:top w:val="none" w:sz="0" w:space="0" w:color="auto"/>
                        <w:left w:val="none" w:sz="0" w:space="0" w:color="auto"/>
                        <w:bottom w:val="none" w:sz="0" w:space="0" w:color="auto"/>
                        <w:right w:val="none" w:sz="0" w:space="0" w:color="auto"/>
                      </w:divBdr>
                    </w:div>
                  </w:divsChild>
                </w:div>
                <w:div w:id="1190995841">
                  <w:marLeft w:val="0"/>
                  <w:marRight w:val="0"/>
                  <w:marTop w:val="0"/>
                  <w:marBottom w:val="0"/>
                  <w:divBdr>
                    <w:top w:val="none" w:sz="0" w:space="0" w:color="auto"/>
                    <w:left w:val="none" w:sz="0" w:space="0" w:color="auto"/>
                    <w:bottom w:val="none" w:sz="0" w:space="0" w:color="auto"/>
                    <w:right w:val="none" w:sz="0" w:space="0" w:color="auto"/>
                  </w:divBdr>
                  <w:divsChild>
                    <w:div w:id="1450782228">
                      <w:marLeft w:val="0"/>
                      <w:marRight w:val="0"/>
                      <w:marTop w:val="0"/>
                      <w:marBottom w:val="0"/>
                      <w:divBdr>
                        <w:top w:val="none" w:sz="0" w:space="0" w:color="auto"/>
                        <w:left w:val="none" w:sz="0" w:space="0" w:color="auto"/>
                        <w:bottom w:val="none" w:sz="0" w:space="0" w:color="auto"/>
                        <w:right w:val="none" w:sz="0" w:space="0" w:color="auto"/>
                      </w:divBdr>
                    </w:div>
                  </w:divsChild>
                </w:div>
                <w:div w:id="1042285068">
                  <w:marLeft w:val="0"/>
                  <w:marRight w:val="0"/>
                  <w:marTop w:val="0"/>
                  <w:marBottom w:val="0"/>
                  <w:divBdr>
                    <w:top w:val="none" w:sz="0" w:space="0" w:color="auto"/>
                    <w:left w:val="none" w:sz="0" w:space="0" w:color="auto"/>
                    <w:bottom w:val="none" w:sz="0" w:space="0" w:color="auto"/>
                    <w:right w:val="none" w:sz="0" w:space="0" w:color="auto"/>
                  </w:divBdr>
                  <w:divsChild>
                    <w:div w:id="162402560">
                      <w:marLeft w:val="0"/>
                      <w:marRight w:val="0"/>
                      <w:marTop w:val="0"/>
                      <w:marBottom w:val="0"/>
                      <w:divBdr>
                        <w:top w:val="none" w:sz="0" w:space="0" w:color="auto"/>
                        <w:left w:val="none" w:sz="0" w:space="0" w:color="auto"/>
                        <w:bottom w:val="none" w:sz="0" w:space="0" w:color="auto"/>
                        <w:right w:val="none" w:sz="0" w:space="0" w:color="auto"/>
                      </w:divBdr>
                    </w:div>
                  </w:divsChild>
                </w:div>
                <w:div w:id="471796929">
                  <w:marLeft w:val="0"/>
                  <w:marRight w:val="0"/>
                  <w:marTop w:val="0"/>
                  <w:marBottom w:val="0"/>
                  <w:divBdr>
                    <w:top w:val="none" w:sz="0" w:space="0" w:color="auto"/>
                    <w:left w:val="none" w:sz="0" w:space="0" w:color="auto"/>
                    <w:bottom w:val="none" w:sz="0" w:space="0" w:color="auto"/>
                    <w:right w:val="none" w:sz="0" w:space="0" w:color="auto"/>
                  </w:divBdr>
                  <w:divsChild>
                    <w:div w:id="258372603">
                      <w:marLeft w:val="0"/>
                      <w:marRight w:val="0"/>
                      <w:marTop w:val="0"/>
                      <w:marBottom w:val="0"/>
                      <w:divBdr>
                        <w:top w:val="none" w:sz="0" w:space="0" w:color="auto"/>
                        <w:left w:val="none" w:sz="0" w:space="0" w:color="auto"/>
                        <w:bottom w:val="none" w:sz="0" w:space="0" w:color="auto"/>
                        <w:right w:val="none" w:sz="0" w:space="0" w:color="auto"/>
                      </w:divBdr>
                    </w:div>
                  </w:divsChild>
                </w:div>
                <w:div w:id="1938363191">
                  <w:marLeft w:val="0"/>
                  <w:marRight w:val="0"/>
                  <w:marTop w:val="0"/>
                  <w:marBottom w:val="0"/>
                  <w:divBdr>
                    <w:top w:val="none" w:sz="0" w:space="0" w:color="auto"/>
                    <w:left w:val="none" w:sz="0" w:space="0" w:color="auto"/>
                    <w:bottom w:val="none" w:sz="0" w:space="0" w:color="auto"/>
                    <w:right w:val="none" w:sz="0" w:space="0" w:color="auto"/>
                  </w:divBdr>
                  <w:divsChild>
                    <w:div w:id="1450129054">
                      <w:marLeft w:val="0"/>
                      <w:marRight w:val="0"/>
                      <w:marTop w:val="0"/>
                      <w:marBottom w:val="0"/>
                      <w:divBdr>
                        <w:top w:val="none" w:sz="0" w:space="0" w:color="auto"/>
                        <w:left w:val="none" w:sz="0" w:space="0" w:color="auto"/>
                        <w:bottom w:val="none" w:sz="0" w:space="0" w:color="auto"/>
                        <w:right w:val="none" w:sz="0" w:space="0" w:color="auto"/>
                      </w:divBdr>
                    </w:div>
                  </w:divsChild>
                </w:div>
                <w:div w:id="753666511">
                  <w:marLeft w:val="0"/>
                  <w:marRight w:val="0"/>
                  <w:marTop w:val="0"/>
                  <w:marBottom w:val="0"/>
                  <w:divBdr>
                    <w:top w:val="none" w:sz="0" w:space="0" w:color="auto"/>
                    <w:left w:val="none" w:sz="0" w:space="0" w:color="auto"/>
                    <w:bottom w:val="none" w:sz="0" w:space="0" w:color="auto"/>
                    <w:right w:val="none" w:sz="0" w:space="0" w:color="auto"/>
                  </w:divBdr>
                  <w:divsChild>
                    <w:div w:id="939873157">
                      <w:marLeft w:val="0"/>
                      <w:marRight w:val="0"/>
                      <w:marTop w:val="0"/>
                      <w:marBottom w:val="0"/>
                      <w:divBdr>
                        <w:top w:val="none" w:sz="0" w:space="0" w:color="auto"/>
                        <w:left w:val="none" w:sz="0" w:space="0" w:color="auto"/>
                        <w:bottom w:val="none" w:sz="0" w:space="0" w:color="auto"/>
                        <w:right w:val="none" w:sz="0" w:space="0" w:color="auto"/>
                      </w:divBdr>
                    </w:div>
                  </w:divsChild>
                </w:div>
                <w:div w:id="374353436">
                  <w:marLeft w:val="0"/>
                  <w:marRight w:val="0"/>
                  <w:marTop w:val="0"/>
                  <w:marBottom w:val="0"/>
                  <w:divBdr>
                    <w:top w:val="none" w:sz="0" w:space="0" w:color="auto"/>
                    <w:left w:val="none" w:sz="0" w:space="0" w:color="auto"/>
                    <w:bottom w:val="none" w:sz="0" w:space="0" w:color="auto"/>
                    <w:right w:val="none" w:sz="0" w:space="0" w:color="auto"/>
                  </w:divBdr>
                  <w:divsChild>
                    <w:div w:id="1373578506">
                      <w:marLeft w:val="0"/>
                      <w:marRight w:val="0"/>
                      <w:marTop w:val="0"/>
                      <w:marBottom w:val="0"/>
                      <w:divBdr>
                        <w:top w:val="none" w:sz="0" w:space="0" w:color="auto"/>
                        <w:left w:val="none" w:sz="0" w:space="0" w:color="auto"/>
                        <w:bottom w:val="none" w:sz="0" w:space="0" w:color="auto"/>
                        <w:right w:val="none" w:sz="0" w:space="0" w:color="auto"/>
                      </w:divBdr>
                    </w:div>
                  </w:divsChild>
                </w:div>
                <w:div w:id="1003820900">
                  <w:marLeft w:val="0"/>
                  <w:marRight w:val="0"/>
                  <w:marTop w:val="0"/>
                  <w:marBottom w:val="0"/>
                  <w:divBdr>
                    <w:top w:val="none" w:sz="0" w:space="0" w:color="auto"/>
                    <w:left w:val="none" w:sz="0" w:space="0" w:color="auto"/>
                    <w:bottom w:val="none" w:sz="0" w:space="0" w:color="auto"/>
                    <w:right w:val="none" w:sz="0" w:space="0" w:color="auto"/>
                  </w:divBdr>
                  <w:divsChild>
                    <w:div w:id="118452247">
                      <w:marLeft w:val="0"/>
                      <w:marRight w:val="0"/>
                      <w:marTop w:val="0"/>
                      <w:marBottom w:val="0"/>
                      <w:divBdr>
                        <w:top w:val="none" w:sz="0" w:space="0" w:color="auto"/>
                        <w:left w:val="none" w:sz="0" w:space="0" w:color="auto"/>
                        <w:bottom w:val="none" w:sz="0" w:space="0" w:color="auto"/>
                        <w:right w:val="none" w:sz="0" w:space="0" w:color="auto"/>
                      </w:divBdr>
                    </w:div>
                  </w:divsChild>
                </w:div>
                <w:div w:id="1203130789">
                  <w:marLeft w:val="0"/>
                  <w:marRight w:val="0"/>
                  <w:marTop w:val="0"/>
                  <w:marBottom w:val="0"/>
                  <w:divBdr>
                    <w:top w:val="none" w:sz="0" w:space="0" w:color="auto"/>
                    <w:left w:val="none" w:sz="0" w:space="0" w:color="auto"/>
                    <w:bottom w:val="none" w:sz="0" w:space="0" w:color="auto"/>
                    <w:right w:val="none" w:sz="0" w:space="0" w:color="auto"/>
                  </w:divBdr>
                  <w:divsChild>
                    <w:div w:id="2022703643">
                      <w:marLeft w:val="0"/>
                      <w:marRight w:val="0"/>
                      <w:marTop w:val="0"/>
                      <w:marBottom w:val="0"/>
                      <w:divBdr>
                        <w:top w:val="none" w:sz="0" w:space="0" w:color="auto"/>
                        <w:left w:val="none" w:sz="0" w:space="0" w:color="auto"/>
                        <w:bottom w:val="none" w:sz="0" w:space="0" w:color="auto"/>
                        <w:right w:val="none" w:sz="0" w:space="0" w:color="auto"/>
                      </w:divBdr>
                    </w:div>
                  </w:divsChild>
                </w:div>
                <w:div w:id="597832924">
                  <w:marLeft w:val="0"/>
                  <w:marRight w:val="0"/>
                  <w:marTop w:val="0"/>
                  <w:marBottom w:val="0"/>
                  <w:divBdr>
                    <w:top w:val="none" w:sz="0" w:space="0" w:color="auto"/>
                    <w:left w:val="none" w:sz="0" w:space="0" w:color="auto"/>
                    <w:bottom w:val="none" w:sz="0" w:space="0" w:color="auto"/>
                    <w:right w:val="none" w:sz="0" w:space="0" w:color="auto"/>
                  </w:divBdr>
                  <w:divsChild>
                    <w:div w:id="1193765426">
                      <w:marLeft w:val="0"/>
                      <w:marRight w:val="0"/>
                      <w:marTop w:val="0"/>
                      <w:marBottom w:val="0"/>
                      <w:divBdr>
                        <w:top w:val="none" w:sz="0" w:space="0" w:color="auto"/>
                        <w:left w:val="none" w:sz="0" w:space="0" w:color="auto"/>
                        <w:bottom w:val="none" w:sz="0" w:space="0" w:color="auto"/>
                        <w:right w:val="none" w:sz="0" w:space="0" w:color="auto"/>
                      </w:divBdr>
                    </w:div>
                  </w:divsChild>
                </w:div>
                <w:div w:id="1814828606">
                  <w:marLeft w:val="0"/>
                  <w:marRight w:val="0"/>
                  <w:marTop w:val="0"/>
                  <w:marBottom w:val="0"/>
                  <w:divBdr>
                    <w:top w:val="none" w:sz="0" w:space="0" w:color="auto"/>
                    <w:left w:val="none" w:sz="0" w:space="0" w:color="auto"/>
                    <w:bottom w:val="none" w:sz="0" w:space="0" w:color="auto"/>
                    <w:right w:val="none" w:sz="0" w:space="0" w:color="auto"/>
                  </w:divBdr>
                  <w:divsChild>
                    <w:div w:id="2131169207">
                      <w:marLeft w:val="0"/>
                      <w:marRight w:val="0"/>
                      <w:marTop w:val="0"/>
                      <w:marBottom w:val="0"/>
                      <w:divBdr>
                        <w:top w:val="none" w:sz="0" w:space="0" w:color="auto"/>
                        <w:left w:val="none" w:sz="0" w:space="0" w:color="auto"/>
                        <w:bottom w:val="none" w:sz="0" w:space="0" w:color="auto"/>
                        <w:right w:val="none" w:sz="0" w:space="0" w:color="auto"/>
                      </w:divBdr>
                    </w:div>
                  </w:divsChild>
                </w:div>
                <w:div w:id="1560248143">
                  <w:marLeft w:val="0"/>
                  <w:marRight w:val="0"/>
                  <w:marTop w:val="0"/>
                  <w:marBottom w:val="0"/>
                  <w:divBdr>
                    <w:top w:val="none" w:sz="0" w:space="0" w:color="auto"/>
                    <w:left w:val="none" w:sz="0" w:space="0" w:color="auto"/>
                    <w:bottom w:val="none" w:sz="0" w:space="0" w:color="auto"/>
                    <w:right w:val="none" w:sz="0" w:space="0" w:color="auto"/>
                  </w:divBdr>
                  <w:divsChild>
                    <w:div w:id="1257209607">
                      <w:marLeft w:val="0"/>
                      <w:marRight w:val="0"/>
                      <w:marTop w:val="0"/>
                      <w:marBottom w:val="0"/>
                      <w:divBdr>
                        <w:top w:val="none" w:sz="0" w:space="0" w:color="auto"/>
                        <w:left w:val="none" w:sz="0" w:space="0" w:color="auto"/>
                        <w:bottom w:val="none" w:sz="0" w:space="0" w:color="auto"/>
                        <w:right w:val="none" w:sz="0" w:space="0" w:color="auto"/>
                      </w:divBdr>
                    </w:div>
                  </w:divsChild>
                </w:div>
                <w:div w:id="868224061">
                  <w:marLeft w:val="0"/>
                  <w:marRight w:val="0"/>
                  <w:marTop w:val="0"/>
                  <w:marBottom w:val="0"/>
                  <w:divBdr>
                    <w:top w:val="none" w:sz="0" w:space="0" w:color="auto"/>
                    <w:left w:val="none" w:sz="0" w:space="0" w:color="auto"/>
                    <w:bottom w:val="none" w:sz="0" w:space="0" w:color="auto"/>
                    <w:right w:val="none" w:sz="0" w:space="0" w:color="auto"/>
                  </w:divBdr>
                  <w:divsChild>
                    <w:div w:id="828716063">
                      <w:marLeft w:val="0"/>
                      <w:marRight w:val="0"/>
                      <w:marTop w:val="0"/>
                      <w:marBottom w:val="0"/>
                      <w:divBdr>
                        <w:top w:val="none" w:sz="0" w:space="0" w:color="auto"/>
                        <w:left w:val="none" w:sz="0" w:space="0" w:color="auto"/>
                        <w:bottom w:val="none" w:sz="0" w:space="0" w:color="auto"/>
                        <w:right w:val="none" w:sz="0" w:space="0" w:color="auto"/>
                      </w:divBdr>
                    </w:div>
                  </w:divsChild>
                </w:div>
                <w:div w:id="885869365">
                  <w:marLeft w:val="0"/>
                  <w:marRight w:val="0"/>
                  <w:marTop w:val="0"/>
                  <w:marBottom w:val="0"/>
                  <w:divBdr>
                    <w:top w:val="none" w:sz="0" w:space="0" w:color="auto"/>
                    <w:left w:val="none" w:sz="0" w:space="0" w:color="auto"/>
                    <w:bottom w:val="none" w:sz="0" w:space="0" w:color="auto"/>
                    <w:right w:val="none" w:sz="0" w:space="0" w:color="auto"/>
                  </w:divBdr>
                  <w:divsChild>
                    <w:div w:id="433984738">
                      <w:marLeft w:val="0"/>
                      <w:marRight w:val="0"/>
                      <w:marTop w:val="0"/>
                      <w:marBottom w:val="0"/>
                      <w:divBdr>
                        <w:top w:val="none" w:sz="0" w:space="0" w:color="auto"/>
                        <w:left w:val="none" w:sz="0" w:space="0" w:color="auto"/>
                        <w:bottom w:val="none" w:sz="0" w:space="0" w:color="auto"/>
                        <w:right w:val="none" w:sz="0" w:space="0" w:color="auto"/>
                      </w:divBdr>
                    </w:div>
                  </w:divsChild>
                </w:div>
                <w:div w:id="1596942527">
                  <w:marLeft w:val="0"/>
                  <w:marRight w:val="0"/>
                  <w:marTop w:val="0"/>
                  <w:marBottom w:val="0"/>
                  <w:divBdr>
                    <w:top w:val="none" w:sz="0" w:space="0" w:color="auto"/>
                    <w:left w:val="none" w:sz="0" w:space="0" w:color="auto"/>
                    <w:bottom w:val="none" w:sz="0" w:space="0" w:color="auto"/>
                    <w:right w:val="none" w:sz="0" w:space="0" w:color="auto"/>
                  </w:divBdr>
                  <w:divsChild>
                    <w:div w:id="1604607495">
                      <w:marLeft w:val="0"/>
                      <w:marRight w:val="0"/>
                      <w:marTop w:val="0"/>
                      <w:marBottom w:val="0"/>
                      <w:divBdr>
                        <w:top w:val="none" w:sz="0" w:space="0" w:color="auto"/>
                        <w:left w:val="none" w:sz="0" w:space="0" w:color="auto"/>
                        <w:bottom w:val="none" w:sz="0" w:space="0" w:color="auto"/>
                        <w:right w:val="none" w:sz="0" w:space="0" w:color="auto"/>
                      </w:divBdr>
                    </w:div>
                  </w:divsChild>
                </w:div>
                <w:div w:id="2081974576">
                  <w:marLeft w:val="0"/>
                  <w:marRight w:val="0"/>
                  <w:marTop w:val="0"/>
                  <w:marBottom w:val="0"/>
                  <w:divBdr>
                    <w:top w:val="none" w:sz="0" w:space="0" w:color="auto"/>
                    <w:left w:val="none" w:sz="0" w:space="0" w:color="auto"/>
                    <w:bottom w:val="none" w:sz="0" w:space="0" w:color="auto"/>
                    <w:right w:val="none" w:sz="0" w:space="0" w:color="auto"/>
                  </w:divBdr>
                  <w:divsChild>
                    <w:div w:id="503320060">
                      <w:marLeft w:val="0"/>
                      <w:marRight w:val="0"/>
                      <w:marTop w:val="0"/>
                      <w:marBottom w:val="0"/>
                      <w:divBdr>
                        <w:top w:val="none" w:sz="0" w:space="0" w:color="auto"/>
                        <w:left w:val="none" w:sz="0" w:space="0" w:color="auto"/>
                        <w:bottom w:val="none" w:sz="0" w:space="0" w:color="auto"/>
                        <w:right w:val="none" w:sz="0" w:space="0" w:color="auto"/>
                      </w:divBdr>
                    </w:div>
                  </w:divsChild>
                </w:div>
                <w:div w:id="933443740">
                  <w:marLeft w:val="0"/>
                  <w:marRight w:val="0"/>
                  <w:marTop w:val="0"/>
                  <w:marBottom w:val="0"/>
                  <w:divBdr>
                    <w:top w:val="none" w:sz="0" w:space="0" w:color="auto"/>
                    <w:left w:val="none" w:sz="0" w:space="0" w:color="auto"/>
                    <w:bottom w:val="none" w:sz="0" w:space="0" w:color="auto"/>
                    <w:right w:val="none" w:sz="0" w:space="0" w:color="auto"/>
                  </w:divBdr>
                  <w:divsChild>
                    <w:div w:id="1973095927">
                      <w:marLeft w:val="0"/>
                      <w:marRight w:val="0"/>
                      <w:marTop w:val="0"/>
                      <w:marBottom w:val="0"/>
                      <w:divBdr>
                        <w:top w:val="none" w:sz="0" w:space="0" w:color="auto"/>
                        <w:left w:val="none" w:sz="0" w:space="0" w:color="auto"/>
                        <w:bottom w:val="none" w:sz="0" w:space="0" w:color="auto"/>
                        <w:right w:val="none" w:sz="0" w:space="0" w:color="auto"/>
                      </w:divBdr>
                    </w:div>
                  </w:divsChild>
                </w:div>
                <w:div w:id="228883178">
                  <w:marLeft w:val="0"/>
                  <w:marRight w:val="0"/>
                  <w:marTop w:val="0"/>
                  <w:marBottom w:val="0"/>
                  <w:divBdr>
                    <w:top w:val="none" w:sz="0" w:space="0" w:color="auto"/>
                    <w:left w:val="none" w:sz="0" w:space="0" w:color="auto"/>
                    <w:bottom w:val="none" w:sz="0" w:space="0" w:color="auto"/>
                    <w:right w:val="none" w:sz="0" w:space="0" w:color="auto"/>
                  </w:divBdr>
                  <w:divsChild>
                    <w:div w:id="1680233211">
                      <w:marLeft w:val="0"/>
                      <w:marRight w:val="0"/>
                      <w:marTop w:val="0"/>
                      <w:marBottom w:val="0"/>
                      <w:divBdr>
                        <w:top w:val="none" w:sz="0" w:space="0" w:color="auto"/>
                        <w:left w:val="none" w:sz="0" w:space="0" w:color="auto"/>
                        <w:bottom w:val="none" w:sz="0" w:space="0" w:color="auto"/>
                        <w:right w:val="none" w:sz="0" w:space="0" w:color="auto"/>
                      </w:divBdr>
                    </w:div>
                  </w:divsChild>
                </w:div>
                <w:div w:id="1181578189">
                  <w:marLeft w:val="0"/>
                  <w:marRight w:val="0"/>
                  <w:marTop w:val="0"/>
                  <w:marBottom w:val="0"/>
                  <w:divBdr>
                    <w:top w:val="none" w:sz="0" w:space="0" w:color="auto"/>
                    <w:left w:val="none" w:sz="0" w:space="0" w:color="auto"/>
                    <w:bottom w:val="none" w:sz="0" w:space="0" w:color="auto"/>
                    <w:right w:val="none" w:sz="0" w:space="0" w:color="auto"/>
                  </w:divBdr>
                  <w:divsChild>
                    <w:div w:id="185488949">
                      <w:marLeft w:val="0"/>
                      <w:marRight w:val="0"/>
                      <w:marTop w:val="0"/>
                      <w:marBottom w:val="0"/>
                      <w:divBdr>
                        <w:top w:val="none" w:sz="0" w:space="0" w:color="auto"/>
                        <w:left w:val="none" w:sz="0" w:space="0" w:color="auto"/>
                        <w:bottom w:val="none" w:sz="0" w:space="0" w:color="auto"/>
                        <w:right w:val="none" w:sz="0" w:space="0" w:color="auto"/>
                      </w:divBdr>
                    </w:div>
                  </w:divsChild>
                </w:div>
                <w:div w:id="1604605653">
                  <w:marLeft w:val="0"/>
                  <w:marRight w:val="0"/>
                  <w:marTop w:val="0"/>
                  <w:marBottom w:val="0"/>
                  <w:divBdr>
                    <w:top w:val="none" w:sz="0" w:space="0" w:color="auto"/>
                    <w:left w:val="none" w:sz="0" w:space="0" w:color="auto"/>
                    <w:bottom w:val="none" w:sz="0" w:space="0" w:color="auto"/>
                    <w:right w:val="none" w:sz="0" w:space="0" w:color="auto"/>
                  </w:divBdr>
                  <w:divsChild>
                    <w:div w:id="412512620">
                      <w:marLeft w:val="0"/>
                      <w:marRight w:val="0"/>
                      <w:marTop w:val="0"/>
                      <w:marBottom w:val="0"/>
                      <w:divBdr>
                        <w:top w:val="none" w:sz="0" w:space="0" w:color="auto"/>
                        <w:left w:val="none" w:sz="0" w:space="0" w:color="auto"/>
                        <w:bottom w:val="none" w:sz="0" w:space="0" w:color="auto"/>
                        <w:right w:val="none" w:sz="0" w:space="0" w:color="auto"/>
                      </w:divBdr>
                    </w:div>
                  </w:divsChild>
                </w:div>
                <w:div w:id="726033538">
                  <w:marLeft w:val="0"/>
                  <w:marRight w:val="0"/>
                  <w:marTop w:val="0"/>
                  <w:marBottom w:val="0"/>
                  <w:divBdr>
                    <w:top w:val="none" w:sz="0" w:space="0" w:color="auto"/>
                    <w:left w:val="none" w:sz="0" w:space="0" w:color="auto"/>
                    <w:bottom w:val="none" w:sz="0" w:space="0" w:color="auto"/>
                    <w:right w:val="none" w:sz="0" w:space="0" w:color="auto"/>
                  </w:divBdr>
                  <w:divsChild>
                    <w:div w:id="1573126242">
                      <w:marLeft w:val="0"/>
                      <w:marRight w:val="0"/>
                      <w:marTop w:val="0"/>
                      <w:marBottom w:val="0"/>
                      <w:divBdr>
                        <w:top w:val="none" w:sz="0" w:space="0" w:color="auto"/>
                        <w:left w:val="none" w:sz="0" w:space="0" w:color="auto"/>
                        <w:bottom w:val="none" w:sz="0" w:space="0" w:color="auto"/>
                        <w:right w:val="none" w:sz="0" w:space="0" w:color="auto"/>
                      </w:divBdr>
                    </w:div>
                  </w:divsChild>
                </w:div>
                <w:div w:id="375200649">
                  <w:marLeft w:val="0"/>
                  <w:marRight w:val="0"/>
                  <w:marTop w:val="0"/>
                  <w:marBottom w:val="0"/>
                  <w:divBdr>
                    <w:top w:val="none" w:sz="0" w:space="0" w:color="auto"/>
                    <w:left w:val="none" w:sz="0" w:space="0" w:color="auto"/>
                    <w:bottom w:val="none" w:sz="0" w:space="0" w:color="auto"/>
                    <w:right w:val="none" w:sz="0" w:space="0" w:color="auto"/>
                  </w:divBdr>
                  <w:divsChild>
                    <w:div w:id="2029062312">
                      <w:marLeft w:val="0"/>
                      <w:marRight w:val="0"/>
                      <w:marTop w:val="0"/>
                      <w:marBottom w:val="0"/>
                      <w:divBdr>
                        <w:top w:val="none" w:sz="0" w:space="0" w:color="auto"/>
                        <w:left w:val="none" w:sz="0" w:space="0" w:color="auto"/>
                        <w:bottom w:val="none" w:sz="0" w:space="0" w:color="auto"/>
                        <w:right w:val="none" w:sz="0" w:space="0" w:color="auto"/>
                      </w:divBdr>
                    </w:div>
                  </w:divsChild>
                </w:div>
                <w:div w:id="1257667788">
                  <w:marLeft w:val="0"/>
                  <w:marRight w:val="0"/>
                  <w:marTop w:val="0"/>
                  <w:marBottom w:val="0"/>
                  <w:divBdr>
                    <w:top w:val="none" w:sz="0" w:space="0" w:color="auto"/>
                    <w:left w:val="none" w:sz="0" w:space="0" w:color="auto"/>
                    <w:bottom w:val="none" w:sz="0" w:space="0" w:color="auto"/>
                    <w:right w:val="none" w:sz="0" w:space="0" w:color="auto"/>
                  </w:divBdr>
                  <w:divsChild>
                    <w:div w:id="1893301659">
                      <w:marLeft w:val="0"/>
                      <w:marRight w:val="0"/>
                      <w:marTop w:val="0"/>
                      <w:marBottom w:val="0"/>
                      <w:divBdr>
                        <w:top w:val="none" w:sz="0" w:space="0" w:color="auto"/>
                        <w:left w:val="none" w:sz="0" w:space="0" w:color="auto"/>
                        <w:bottom w:val="none" w:sz="0" w:space="0" w:color="auto"/>
                        <w:right w:val="none" w:sz="0" w:space="0" w:color="auto"/>
                      </w:divBdr>
                    </w:div>
                  </w:divsChild>
                </w:div>
                <w:div w:id="1493255419">
                  <w:marLeft w:val="0"/>
                  <w:marRight w:val="0"/>
                  <w:marTop w:val="0"/>
                  <w:marBottom w:val="0"/>
                  <w:divBdr>
                    <w:top w:val="none" w:sz="0" w:space="0" w:color="auto"/>
                    <w:left w:val="none" w:sz="0" w:space="0" w:color="auto"/>
                    <w:bottom w:val="none" w:sz="0" w:space="0" w:color="auto"/>
                    <w:right w:val="none" w:sz="0" w:space="0" w:color="auto"/>
                  </w:divBdr>
                  <w:divsChild>
                    <w:div w:id="1284268565">
                      <w:marLeft w:val="0"/>
                      <w:marRight w:val="0"/>
                      <w:marTop w:val="0"/>
                      <w:marBottom w:val="0"/>
                      <w:divBdr>
                        <w:top w:val="none" w:sz="0" w:space="0" w:color="auto"/>
                        <w:left w:val="none" w:sz="0" w:space="0" w:color="auto"/>
                        <w:bottom w:val="none" w:sz="0" w:space="0" w:color="auto"/>
                        <w:right w:val="none" w:sz="0" w:space="0" w:color="auto"/>
                      </w:divBdr>
                    </w:div>
                  </w:divsChild>
                </w:div>
                <w:div w:id="1681082553">
                  <w:marLeft w:val="0"/>
                  <w:marRight w:val="0"/>
                  <w:marTop w:val="0"/>
                  <w:marBottom w:val="0"/>
                  <w:divBdr>
                    <w:top w:val="none" w:sz="0" w:space="0" w:color="auto"/>
                    <w:left w:val="none" w:sz="0" w:space="0" w:color="auto"/>
                    <w:bottom w:val="none" w:sz="0" w:space="0" w:color="auto"/>
                    <w:right w:val="none" w:sz="0" w:space="0" w:color="auto"/>
                  </w:divBdr>
                  <w:divsChild>
                    <w:div w:id="1876843839">
                      <w:marLeft w:val="0"/>
                      <w:marRight w:val="0"/>
                      <w:marTop w:val="0"/>
                      <w:marBottom w:val="0"/>
                      <w:divBdr>
                        <w:top w:val="none" w:sz="0" w:space="0" w:color="auto"/>
                        <w:left w:val="none" w:sz="0" w:space="0" w:color="auto"/>
                        <w:bottom w:val="none" w:sz="0" w:space="0" w:color="auto"/>
                        <w:right w:val="none" w:sz="0" w:space="0" w:color="auto"/>
                      </w:divBdr>
                    </w:div>
                  </w:divsChild>
                </w:div>
                <w:div w:id="120611378">
                  <w:marLeft w:val="0"/>
                  <w:marRight w:val="0"/>
                  <w:marTop w:val="0"/>
                  <w:marBottom w:val="0"/>
                  <w:divBdr>
                    <w:top w:val="none" w:sz="0" w:space="0" w:color="auto"/>
                    <w:left w:val="none" w:sz="0" w:space="0" w:color="auto"/>
                    <w:bottom w:val="none" w:sz="0" w:space="0" w:color="auto"/>
                    <w:right w:val="none" w:sz="0" w:space="0" w:color="auto"/>
                  </w:divBdr>
                  <w:divsChild>
                    <w:div w:id="103379656">
                      <w:marLeft w:val="0"/>
                      <w:marRight w:val="0"/>
                      <w:marTop w:val="0"/>
                      <w:marBottom w:val="0"/>
                      <w:divBdr>
                        <w:top w:val="none" w:sz="0" w:space="0" w:color="auto"/>
                        <w:left w:val="none" w:sz="0" w:space="0" w:color="auto"/>
                        <w:bottom w:val="none" w:sz="0" w:space="0" w:color="auto"/>
                        <w:right w:val="none" w:sz="0" w:space="0" w:color="auto"/>
                      </w:divBdr>
                    </w:div>
                  </w:divsChild>
                </w:div>
                <w:div w:id="1529175201">
                  <w:marLeft w:val="0"/>
                  <w:marRight w:val="0"/>
                  <w:marTop w:val="0"/>
                  <w:marBottom w:val="0"/>
                  <w:divBdr>
                    <w:top w:val="none" w:sz="0" w:space="0" w:color="auto"/>
                    <w:left w:val="none" w:sz="0" w:space="0" w:color="auto"/>
                    <w:bottom w:val="none" w:sz="0" w:space="0" w:color="auto"/>
                    <w:right w:val="none" w:sz="0" w:space="0" w:color="auto"/>
                  </w:divBdr>
                  <w:divsChild>
                    <w:div w:id="949820737">
                      <w:marLeft w:val="0"/>
                      <w:marRight w:val="0"/>
                      <w:marTop w:val="0"/>
                      <w:marBottom w:val="0"/>
                      <w:divBdr>
                        <w:top w:val="none" w:sz="0" w:space="0" w:color="auto"/>
                        <w:left w:val="none" w:sz="0" w:space="0" w:color="auto"/>
                        <w:bottom w:val="none" w:sz="0" w:space="0" w:color="auto"/>
                        <w:right w:val="none" w:sz="0" w:space="0" w:color="auto"/>
                      </w:divBdr>
                    </w:div>
                  </w:divsChild>
                </w:div>
                <w:div w:id="1282614388">
                  <w:marLeft w:val="0"/>
                  <w:marRight w:val="0"/>
                  <w:marTop w:val="0"/>
                  <w:marBottom w:val="0"/>
                  <w:divBdr>
                    <w:top w:val="none" w:sz="0" w:space="0" w:color="auto"/>
                    <w:left w:val="none" w:sz="0" w:space="0" w:color="auto"/>
                    <w:bottom w:val="none" w:sz="0" w:space="0" w:color="auto"/>
                    <w:right w:val="none" w:sz="0" w:space="0" w:color="auto"/>
                  </w:divBdr>
                  <w:divsChild>
                    <w:div w:id="929241148">
                      <w:marLeft w:val="0"/>
                      <w:marRight w:val="0"/>
                      <w:marTop w:val="0"/>
                      <w:marBottom w:val="0"/>
                      <w:divBdr>
                        <w:top w:val="none" w:sz="0" w:space="0" w:color="auto"/>
                        <w:left w:val="none" w:sz="0" w:space="0" w:color="auto"/>
                        <w:bottom w:val="none" w:sz="0" w:space="0" w:color="auto"/>
                        <w:right w:val="none" w:sz="0" w:space="0" w:color="auto"/>
                      </w:divBdr>
                    </w:div>
                  </w:divsChild>
                </w:div>
                <w:div w:id="1663042790">
                  <w:marLeft w:val="0"/>
                  <w:marRight w:val="0"/>
                  <w:marTop w:val="0"/>
                  <w:marBottom w:val="0"/>
                  <w:divBdr>
                    <w:top w:val="none" w:sz="0" w:space="0" w:color="auto"/>
                    <w:left w:val="none" w:sz="0" w:space="0" w:color="auto"/>
                    <w:bottom w:val="none" w:sz="0" w:space="0" w:color="auto"/>
                    <w:right w:val="none" w:sz="0" w:space="0" w:color="auto"/>
                  </w:divBdr>
                  <w:divsChild>
                    <w:div w:id="433789860">
                      <w:marLeft w:val="0"/>
                      <w:marRight w:val="0"/>
                      <w:marTop w:val="0"/>
                      <w:marBottom w:val="0"/>
                      <w:divBdr>
                        <w:top w:val="none" w:sz="0" w:space="0" w:color="auto"/>
                        <w:left w:val="none" w:sz="0" w:space="0" w:color="auto"/>
                        <w:bottom w:val="none" w:sz="0" w:space="0" w:color="auto"/>
                        <w:right w:val="none" w:sz="0" w:space="0" w:color="auto"/>
                      </w:divBdr>
                    </w:div>
                  </w:divsChild>
                </w:div>
                <w:div w:id="1901475516">
                  <w:marLeft w:val="0"/>
                  <w:marRight w:val="0"/>
                  <w:marTop w:val="0"/>
                  <w:marBottom w:val="0"/>
                  <w:divBdr>
                    <w:top w:val="none" w:sz="0" w:space="0" w:color="auto"/>
                    <w:left w:val="none" w:sz="0" w:space="0" w:color="auto"/>
                    <w:bottom w:val="none" w:sz="0" w:space="0" w:color="auto"/>
                    <w:right w:val="none" w:sz="0" w:space="0" w:color="auto"/>
                  </w:divBdr>
                  <w:divsChild>
                    <w:div w:id="2001735627">
                      <w:marLeft w:val="0"/>
                      <w:marRight w:val="0"/>
                      <w:marTop w:val="0"/>
                      <w:marBottom w:val="0"/>
                      <w:divBdr>
                        <w:top w:val="none" w:sz="0" w:space="0" w:color="auto"/>
                        <w:left w:val="none" w:sz="0" w:space="0" w:color="auto"/>
                        <w:bottom w:val="none" w:sz="0" w:space="0" w:color="auto"/>
                        <w:right w:val="none" w:sz="0" w:space="0" w:color="auto"/>
                      </w:divBdr>
                    </w:div>
                  </w:divsChild>
                </w:div>
                <w:div w:id="525867159">
                  <w:marLeft w:val="0"/>
                  <w:marRight w:val="0"/>
                  <w:marTop w:val="0"/>
                  <w:marBottom w:val="0"/>
                  <w:divBdr>
                    <w:top w:val="none" w:sz="0" w:space="0" w:color="auto"/>
                    <w:left w:val="none" w:sz="0" w:space="0" w:color="auto"/>
                    <w:bottom w:val="none" w:sz="0" w:space="0" w:color="auto"/>
                    <w:right w:val="none" w:sz="0" w:space="0" w:color="auto"/>
                  </w:divBdr>
                  <w:divsChild>
                    <w:div w:id="1966882664">
                      <w:marLeft w:val="0"/>
                      <w:marRight w:val="0"/>
                      <w:marTop w:val="0"/>
                      <w:marBottom w:val="0"/>
                      <w:divBdr>
                        <w:top w:val="none" w:sz="0" w:space="0" w:color="auto"/>
                        <w:left w:val="none" w:sz="0" w:space="0" w:color="auto"/>
                        <w:bottom w:val="none" w:sz="0" w:space="0" w:color="auto"/>
                        <w:right w:val="none" w:sz="0" w:space="0" w:color="auto"/>
                      </w:divBdr>
                    </w:div>
                  </w:divsChild>
                </w:div>
                <w:div w:id="300771182">
                  <w:marLeft w:val="0"/>
                  <w:marRight w:val="0"/>
                  <w:marTop w:val="0"/>
                  <w:marBottom w:val="0"/>
                  <w:divBdr>
                    <w:top w:val="none" w:sz="0" w:space="0" w:color="auto"/>
                    <w:left w:val="none" w:sz="0" w:space="0" w:color="auto"/>
                    <w:bottom w:val="none" w:sz="0" w:space="0" w:color="auto"/>
                    <w:right w:val="none" w:sz="0" w:space="0" w:color="auto"/>
                  </w:divBdr>
                  <w:divsChild>
                    <w:div w:id="2027629028">
                      <w:marLeft w:val="0"/>
                      <w:marRight w:val="0"/>
                      <w:marTop w:val="0"/>
                      <w:marBottom w:val="0"/>
                      <w:divBdr>
                        <w:top w:val="none" w:sz="0" w:space="0" w:color="auto"/>
                        <w:left w:val="none" w:sz="0" w:space="0" w:color="auto"/>
                        <w:bottom w:val="none" w:sz="0" w:space="0" w:color="auto"/>
                        <w:right w:val="none" w:sz="0" w:space="0" w:color="auto"/>
                      </w:divBdr>
                    </w:div>
                  </w:divsChild>
                </w:div>
                <w:div w:id="1777215423">
                  <w:marLeft w:val="0"/>
                  <w:marRight w:val="0"/>
                  <w:marTop w:val="0"/>
                  <w:marBottom w:val="0"/>
                  <w:divBdr>
                    <w:top w:val="none" w:sz="0" w:space="0" w:color="auto"/>
                    <w:left w:val="none" w:sz="0" w:space="0" w:color="auto"/>
                    <w:bottom w:val="none" w:sz="0" w:space="0" w:color="auto"/>
                    <w:right w:val="none" w:sz="0" w:space="0" w:color="auto"/>
                  </w:divBdr>
                  <w:divsChild>
                    <w:div w:id="61760612">
                      <w:marLeft w:val="0"/>
                      <w:marRight w:val="0"/>
                      <w:marTop w:val="0"/>
                      <w:marBottom w:val="0"/>
                      <w:divBdr>
                        <w:top w:val="none" w:sz="0" w:space="0" w:color="auto"/>
                        <w:left w:val="none" w:sz="0" w:space="0" w:color="auto"/>
                        <w:bottom w:val="none" w:sz="0" w:space="0" w:color="auto"/>
                        <w:right w:val="none" w:sz="0" w:space="0" w:color="auto"/>
                      </w:divBdr>
                    </w:div>
                  </w:divsChild>
                </w:div>
                <w:div w:id="620304896">
                  <w:marLeft w:val="0"/>
                  <w:marRight w:val="0"/>
                  <w:marTop w:val="0"/>
                  <w:marBottom w:val="0"/>
                  <w:divBdr>
                    <w:top w:val="none" w:sz="0" w:space="0" w:color="auto"/>
                    <w:left w:val="none" w:sz="0" w:space="0" w:color="auto"/>
                    <w:bottom w:val="none" w:sz="0" w:space="0" w:color="auto"/>
                    <w:right w:val="none" w:sz="0" w:space="0" w:color="auto"/>
                  </w:divBdr>
                  <w:divsChild>
                    <w:div w:id="1510102326">
                      <w:marLeft w:val="0"/>
                      <w:marRight w:val="0"/>
                      <w:marTop w:val="0"/>
                      <w:marBottom w:val="0"/>
                      <w:divBdr>
                        <w:top w:val="none" w:sz="0" w:space="0" w:color="auto"/>
                        <w:left w:val="none" w:sz="0" w:space="0" w:color="auto"/>
                        <w:bottom w:val="none" w:sz="0" w:space="0" w:color="auto"/>
                        <w:right w:val="none" w:sz="0" w:space="0" w:color="auto"/>
                      </w:divBdr>
                    </w:div>
                  </w:divsChild>
                </w:div>
                <w:div w:id="12267020">
                  <w:marLeft w:val="0"/>
                  <w:marRight w:val="0"/>
                  <w:marTop w:val="0"/>
                  <w:marBottom w:val="0"/>
                  <w:divBdr>
                    <w:top w:val="none" w:sz="0" w:space="0" w:color="auto"/>
                    <w:left w:val="none" w:sz="0" w:space="0" w:color="auto"/>
                    <w:bottom w:val="none" w:sz="0" w:space="0" w:color="auto"/>
                    <w:right w:val="none" w:sz="0" w:space="0" w:color="auto"/>
                  </w:divBdr>
                  <w:divsChild>
                    <w:div w:id="1891266591">
                      <w:marLeft w:val="0"/>
                      <w:marRight w:val="0"/>
                      <w:marTop w:val="0"/>
                      <w:marBottom w:val="0"/>
                      <w:divBdr>
                        <w:top w:val="none" w:sz="0" w:space="0" w:color="auto"/>
                        <w:left w:val="none" w:sz="0" w:space="0" w:color="auto"/>
                        <w:bottom w:val="none" w:sz="0" w:space="0" w:color="auto"/>
                        <w:right w:val="none" w:sz="0" w:space="0" w:color="auto"/>
                      </w:divBdr>
                    </w:div>
                  </w:divsChild>
                </w:div>
                <w:div w:id="1162696636">
                  <w:marLeft w:val="0"/>
                  <w:marRight w:val="0"/>
                  <w:marTop w:val="0"/>
                  <w:marBottom w:val="0"/>
                  <w:divBdr>
                    <w:top w:val="none" w:sz="0" w:space="0" w:color="auto"/>
                    <w:left w:val="none" w:sz="0" w:space="0" w:color="auto"/>
                    <w:bottom w:val="none" w:sz="0" w:space="0" w:color="auto"/>
                    <w:right w:val="none" w:sz="0" w:space="0" w:color="auto"/>
                  </w:divBdr>
                  <w:divsChild>
                    <w:div w:id="600990005">
                      <w:marLeft w:val="0"/>
                      <w:marRight w:val="0"/>
                      <w:marTop w:val="0"/>
                      <w:marBottom w:val="0"/>
                      <w:divBdr>
                        <w:top w:val="none" w:sz="0" w:space="0" w:color="auto"/>
                        <w:left w:val="none" w:sz="0" w:space="0" w:color="auto"/>
                        <w:bottom w:val="none" w:sz="0" w:space="0" w:color="auto"/>
                        <w:right w:val="none" w:sz="0" w:space="0" w:color="auto"/>
                      </w:divBdr>
                    </w:div>
                  </w:divsChild>
                </w:div>
                <w:div w:id="2106223513">
                  <w:marLeft w:val="0"/>
                  <w:marRight w:val="0"/>
                  <w:marTop w:val="0"/>
                  <w:marBottom w:val="0"/>
                  <w:divBdr>
                    <w:top w:val="none" w:sz="0" w:space="0" w:color="auto"/>
                    <w:left w:val="none" w:sz="0" w:space="0" w:color="auto"/>
                    <w:bottom w:val="none" w:sz="0" w:space="0" w:color="auto"/>
                    <w:right w:val="none" w:sz="0" w:space="0" w:color="auto"/>
                  </w:divBdr>
                  <w:divsChild>
                    <w:div w:id="2086753733">
                      <w:marLeft w:val="0"/>
                      <w:marRight w:val="0"/>
                      <w:marTop w:val="0"/>
                      <w:marBottom w:val="0"/>
                      <w:divBdr>
                        <w:top w:val="none" w:sz="0" w:space="0" w:color="auto"/>
                        <w:left w:val="none" w:sz="0" w:space="0" w:color="auto"/>
                        <w:bottom w:val="none" w:sz="0" w:space="0" w:color="auto"/>
                        <w:right w:val="none" w:sz="0" w:space="0" w:color="auto"/>
                      </w:divBdr>
                    </w:div>
                  </w:divsChild>
                </w:div>
                <w:div w:id="651952653">
                  <w:marLeft w:val="0"/>
                  <w:marRight w:val="0"/>
                  <w:marTop w:val="0"/>
                  <w:marBottom w:val="0"/>
                  <w:divBdr>
                    <w:top w:val="none" w:sz="0" w:space="0" w:color="auto"/>
                    <w:left w:val="none" w:sz="0" w:space="0" w:color="auto"/>
                    <w:bottom w:val="none" w:sz="0" w:space="0" w:color="auto"/>
                    <w:right w:val="none" w:sz="0" w:space="0" w:color="auto"/>
                  </w:divBdr>
                  <w:divsChild>
                    <w:div w:id="2040350476">
                      <w:marLeft w:val="0"/>
                      <w:marRight w:val="0"/>
                      <w:marTop w:val="0"/>
                      <w:marBottom w:val="0"/>
                      <w:divBdr>
                        <w:top w:val="none" w:sz="0" w:space="0" w:color="auto"/>
                        <w:left w:val="none" w:sz="0" w:space="0" w:color="auto"/>
                        <w:bottom w:val="none" w:sz="0" w:space="0" w:color="auto"/>
                        <w:right w:val="none" w:sz="0" w:space="0" w:color="auto"/>
                      </w:divBdr>
                    </w:div>
                  </w:divsChild>
                </w:div>
                <w:div w:id="1601991660">
                  <w:marLeft w:val="0"/>
                  <w:marRight w:val="0"/>
                  <w:marTop w:val="0"/>
                  <w:marBottom w:val="0"/>
                  <w:divBdr>
                    <w:top w:val="none" w:sz="0" w:space="0" w:color="auto"/>
                    <w:left w:val="none" w:sz="0" w:space="0" w:color="auto"/>
                    <w:bottom w:val="none" w:sz="0" w:space="0" w:color="auto"/>
                    <w:right w:val="none" w:sz="0" w:space="0" w:color="auto"/>
                  </w:divBdr>
                  <w:divsChild>
                    <w:div w:id="1135173654">
                      <w:marLeft w:val="0"/>
                      <w:marRight w:val="0"/>
                      <w:marTop w:val="0"/>
                      <w:marBottom w:val="0"/>
                      <w:divBdr>
                        <w:top w:val="none" w:sz="0" w:space="0" w:color="auto"/>
                        <w:left w:val="none" w:sz="0" w:space="0" w:color="auto"/>
                        <w:bottom w:val="none" w:sz="0" w:space="0" w:color="auto"/>
                        <w:right w:val="none" w:sz="0" w:space="0" w:color="auto"/>
                      </w:divBdr>
                    </w:div>
                  </w:divsChild>
                </w:div>
                <w:div w:id="285550748">
                  <w:marLeft w:val="0"/>
                  <w:marRight w:val="0"/>
                  <w:marTop w:val="0"/>
                  <w:marBottom w:val="0"/>
                  <w:divBdr>
                    <w:top w:val="none" w:sz="0" w:space="0" w:color="auto"/>
                    <w:left w:val="none" w:sz="0" w:space="0" w:color="auto"/>
                    <w:bottom w:val="none" w:sz="0" w:space="0" w:color="auto"/>
                    <w:right w:val="none" w:sz="0" w:space="0" w:color="auto"/>
                  </w:divBdr>
                  <w:divsChild>
                    <w:div w:id="1242956507">
                      <w:marLeft w:val="0"/>
                      <w:marRight w:val="0"/>
                      <w:marTop w:val="0"/>
                      <w:marBottom w:val="0"/>
                      <w:divBdr>
                        <w:top w:val="none" w:sz="0" w:space="0" w:color="auto"/>
                        <w:left w:val="none" w:sz="0" w:space="0" w:color="auto"/>
                        <w:bottom w:val="none" w:sz="0" w:space="0" w:color="auto"/>
                        <w:right w:val="none" w:sz="0" w:space="0" w:color="auto"/>
                      </w:divBdr>
                    </w:div>
                  </w:divsChild>
                </w:div>
                <w:div w:id="230048392">
                  <w:marLeft w:val="0"/>
                  <w:marRight w:val="0"/>
                  <w:marTop w:val="0"/>
                  <w:marBottom w:val="0"/>
                  <w:divBdr>
                    <w:top w:val="none" w:sz="0" w:space="0" w:color="auto"/>
                    <w:left w:val="none" w:sz="0" w:space="0" w:color="auto"/>
                    <w:bottom w:val="none" w:sz="0" w:space="0" w:color="auto"/>
                    <w:right w:val="none" w:sz="0" w:space="0" w:color="auto"/>
                  </w:divBdr>
                  <w:divsChild>
                    <w:div w:id="1785730947">
                      <w:marLeft w:val="0"/>
                      <w:marRight w:val="0"/>
                      <w:marTop w:val="0"/>
                      <w:marBottom w:val="0"/>
                      <w:divBdr>
                        <w:top w:val="none" w:sz="0" w:space="0" w:color="auto"/>
                        <w:left w:val="none" w:sz="0" w:space="0" w:color="auto"/>
                        <w:bottom w:val="none" w:sz="0" w:space="0" w:color="auto"/>
                        <w:right w:val="none" w:sz="0" w:space="0" w:color="auto"/>
                      </w:divBdr>
                    </w:div>
                  </w:divsChild>
                </w:div>
                <w:div w:id="765149966">
                  <w:marLeft w:val="0"/>
                  <w:marRight w:val="0"/>
                  <w:marTop w:val="0"/>
                  <w:marBottom w:val="0"/>
                  <w:divBdr>
                    <w:top w:val="none" w:sz="0" w:space="0" w:color="auto"/>
                    <w:left w:val="none" w:sz="0" w:space="0" w:color="auto"/>
                    <w:bottom w:val="none" w:sz="0" w:space="0" w:color="auto"/>
                    <w:right w:val="none" w:sz="0" w:space="0" w:color="auto"/>
                  </w:divBdr>
                  <w:divsChild>
                    <w:div w:id="2004697270">
                      <w:marLeft w:val="0"/>
                      <w:marRight w:val="0"/>
                      <w:marTop w:val="0"/>
                      <w:marBottom w:val="0"/>
                      <w:divBdr>
                        <w:top w:val="none" w:sz="0" w:space="0" w:color="auto"/>
                        <w:left w:val="none" w:sz="0" w:space="0" w:color="auto"/>
                        <w:bottom w:val="none" w:sz="0" w:space="0" w:color="auto"/>
                        <w:right w:val="none" w:sz="0" w:space="0" w:color="auto"/>
                      </w:divBdr>
                    </w:div>
                  </w:divsChild>
                </w:div>
                <w:div w:id="1453010795">
                  <w:marLeft w:val="0"/>
                  <w:marRight w:val="0"/>
                  <w:marTop w:val="0"/>
                  <w:marBottom w:val="0"/>
                  <w:divBdr>
                    <w:top w:val="none" w:sz="0" w:space="0" w:color="auto"/>
                    <w:left w:val="none" w:sz="0" w:space="0" w:color="auto"/>
                    <w:bottom w:val="none" w:sz="0" w:space="0" w:color="auto"/>
                    <w:right w:val="none" w:sz="0" w:space="0" w:color="auto"/>
                  </w:divBdr>
                  <w:divsChild>
                    <w:div w:id="259338799">
                      <w:marLeft w:val="0"/>
                      <w:marRight w:val="0"/>
                      <w:marTop w:val="0"/>
                      <w:marBottom w:val="0"/>
                      <w:divBdr>
                        <w:top w:val="none" w:sz="0" w:space="0" w:color="auto"/>
                        <w:left w:val="none" w:sz="0" w:space="0" w:color="auto"/>
                        <w:bottom w:val="none" w:sz="0" w:space="0" w:color="auto"/>
                        <w:right w:val="none" w:sz="0" w:space="0" w:color="auto"/>
                      </w:divBdr>
                    </w:div>
                  </w:divsChild>
                </w:div>
                <w:div w:id="298262970">
                  <w:marLeft w:val="0"/>
                  <w:marRight w:val="0"/>
                  <w:marTop w:val="0"/>
                  <w:marBottom w:val="0"/>
                  <w:divBdr>
                    <w:top w:val="none" w:sz="0" w:space="0" w:color="auto"/>
                    <w:left w:val="none" w:sz="0" w:space="0" w:color="auto"/>
                    <w:bottom w:val="none" w:sz="0" w:space="0" w:color="auto"/>
                    <w:right w:val="none" w:sz="0" w:space="0" w:color="auto"/>
                  </w:divBdr>
                  <w:divsChild>
                    <w:div w:id="550924183">
                      <w:marLeft w:val="0"/>
                      <w:marRight w:val="0"/>
                      <w:marTop w:val="0"/>
                      <w:marBottom w:val="0"/>
                      <w:divBdr>
                        <w:top w:val="none" w:sz="0" w:space="0" w:color="auto"/>
                        <w:left w:val="none" w:sz="0" w:space="0" w:color="auto"/>
                        <w:bottom w:val="none" w:sz="0" w:space="0" w:color="auto"/>
                        <w:right w:val="none" w:sz="0" w:space="0" w:color="auto"/>
                      </w:divBdr>
                    </w:div>
                  </w:divsChild>
                </w:div>
                <w:div w:id="2084527688">
                  <w:marLeft w:val="0"/>
                  <w:marRight w:val="0"/>
                  <w:marTop w:val="0"/>
                  <w:marBottom w:val="0"/>
                  <w:divBdr>
                    <w:top w:val="none" w:sz="0" w:space="0" w:color="auto"/>
                    <w:left w:val="none" w:sz="0" w:space="0" w:color="auto"/>
                    <w:bottom w:val="none" w:sz="0" w:space="0" w:color="auto"/>
                    <w:right w:val="none" w:sz="0" w:space="0" w:color="auto"/>
                  </w:divBdr>
                  <w:divsChild>
                    <w:div w:id="1797334849">
                      <w:marLeft w:val="0"/>
                      <w:marRight w:val="0"/>
                      <w:marTop w:val="0"/>
                      <w:marBottom w:val="0"/>
                      <w:divBdr>
                        <w:top w:val="none" w:sz="0" w:space="0" w:color="auto"/>
                        <w:left w:val="none" w:sz="0" w:space="0" w:color="auto"/>
                        <w:bottom w:val="none" w:sz="0" w:space="0" w:color="auto"/>
                        <w:right w:val="none" w:sz="0" w:space="0" w:color="auto"/>
                      </w:divBdr>
                    </w:div>
                  </w:divsChild>
                </w:div>
                <w:div w:id="1338773233">
                  <w:marLeft w:val="0"/>
                  <w:marRight w:val="0"/>
                  <w:marTop w:val="0"/>
                  <w:marBottom w:val="0"/>
                  <w:divBdr>
                    <w:top w:val="none" w:sz="0" w:space="0" w:color="auto"/>
                    <w:left w:val="none" w:sz="0" w:space="0" w:color="auto"/>
                    <w:bottom w:val="none" w:sz="0" w:space="0" w:color="auto"/>
                    <w:right w:val="none" w:sz="0" w:space="0" w:color="auto"/>
                  </w:divBdr>
                  <w:divsChild>
                    <w:div w:id="99956288">
                      <w:marLeft w:val="0"/>
                      <w:marRight w:val="0"/>
                      <w:marTop w:val="0"/>
                      <w:marBottom w:val="0"/>
                      <w:divBdr>
                        <w:top w:val="none" w:sz="0" w:space="0" w:color="auto"/>
                        <w:left w:val="none" w:sz="0" w:space="0" w:color="auto"/>
                        <w:bottom w:val="none" w:sz="0" w:space="0" w:color="auto"/>
                        <w:right w:val="none" w:sz="0" w:space="0" w:color="auto"/>
                      </w:divBdr>
                    </w:div>
                  </w:divsChild>
                </w:div>
                <w:div w:id="1724861794">
                  <w:marLeft w:val="0"/>
                  <w:marRight w:val="0"/>
                  <w:marTop w:val="0"/>
                  <w:marBottom w:val="0"/>
                  <w:divBdr>
                    <w:top w:val="none" w:sz="0" w:space="0" w:color="auto"/>
                    <w:left w:val="none" w:sz="0" w:space="0" w:color="auto"/>
                    <w:bottom w:val="none" w:sz="0" w:space="0" w:color="auto"/>
                    <w:right w:val="none" w:sz="0" w:space="0" w:color="auto"/>
                  </w:divBdr>
                  <w:divsChild>
                    <w:div w:id="939992403">
                      <w:marLeft w:val="0"/>
                      <w:marRight w:val="0"/>
                      <w:marTop w:val="0"/>
                      <w:marBottom w:val="0"/>
                      <w:divBdr>
                        <w:top w:val="none" w:sz="0" w:space="0" w:color="auto"/>
                        <w:left w:val="none" w:sz="0" w:space="0" w:color="auto"/>
                        <w:bottom w:val="none" w:sz="0" w:space="0" w:color="auto"/>
                        <w:right w:val="none" w:sz="0" w:space="0" w:color="auto"/>
                      </w:divBdr>
                    </w:div>
                  </w:divsChild>
                </w:div>
                <w:div w:id="984234520">
                  <w:marLeft w:val="0"/>
                  <w:marRight w:val="0"/>
                  <w:marTop w:val="0"/>
                  <w:marBottom w:val="0"/>
                  <w:divBdr>
                    <w:top w:val="none" w:sz="0" w:space="0" w:color="auto"/>
                    <w:left w:val="none" w:sz="0" w:space="0" w:color="auto"/>
                    <w:bottom w:val="none" w:sz="0" w:space="0" w:color="auto"/>
                    <w:right w:val="none" w:sz="0" w:space="0" w:color="auto"/>
                  </w:divBdr>
                  <w:divsChild>
                    <w:div w:id="1288470175">
                      <w:marLeft w:val="0"/>
                      <w:marRight w:val="0"/>
                      <w:marTop w:val="0"/>
                      <w:marBottom w:val="0"/>
                      <w:divBdr>
                        <w:top w:val="none" w:sz="0" w:space="0" w:color="auto"/>
                        <w:left w:val="none" w:sz="0" w:space="0" w:color="auto"/>
                        <w:bottom w:val="none" w:sz="0" w:space="0" w:color="auto"/>
                        <w:right w:val="none" w:sz="0" w:space="0" w:color="auto"/>
                      </w:divBdr>
                    </w:div>
                  </w:divsChild>
                </w:div>
                <w:div w:id="113402887">
                  <w:marLeft w:val="0"/>
                  <w:marRight w:val="0"/>
                  <w:marTop w:val="0"/>
                  <w:marBottom w:val="0"/>
                  <w:divBdr>
                    <w:top w:val="none" w:sz="0" w:space="0" w:color="auto"/>
                    <w:left w:val="none" w:sz="0" w:space="0" w:color="auto"/>
                    <w:bottom w:val="none" w:sz="0" w:space="0" w:color="auto"/>
                    <w:right w:val="none" w:sz="0" w:space="0" w:color="auto"/>
                  </w:divBdr>
                  <w:divsChild>
                    <w:div w:id="819466852">
                      <w:marLeft w:val="0"/>
                      <w:marRight w:val="0"/>
                      <w:marTop w:val="0"/>
                      <w:marBottom w:val="0"/>
                      <w:divBdr>
                        <w:top w:val="none" w:sz="0" w:space="0" w:color="auto"/>
                        <w:left w:val="none" w:sz="0" w:space="0" w:color="auto"/>
                        <w:bottom w:val="none" w:sz="0" w:space="0" w:color="auto"/>
                        <w:right w:val="none" w:sz="0" w:space="0" w:color="auto"/>
                      </w:divBdr>
                    </w:div>
                  </w:divsChild>
                </w:div>
                <w:div w:id="805440226">
                  <w:marLeft w:val="0"/>
                  <w:marRight w:val="0"/>
                  <w:marTop w:val="0"/>
                  <w:marBottom w:val="0"/>
                  <w:divBdr>
                    <w:top w:val="none" w:sz="0" w:space="0" w:color="auto"/>
                    <w:left w:val="none" w:sz="0" w:space="0" w:color="auto"/>
                    <w:bottom w:val="none" w:sz="0" w:space="0" w:color="auto"/>
                    <w:right w:val="none" w:sz="0" w:space="0" w:color="auto"/>
                  </w:divBdr>
                  <w:divsChild>
                    <w:div w:id="2082210410">
                      <w:marLeft w:val="0"/>
                      <w:marRight w:val="0"/>
                      <w:marTop w:val="0"/>
                      <w:marBottom w:val="0"/>
                      <w:divBdr>
                        <w:top w:val="none" w:sz="0" w:space="0" w:color="auto"/>
                        <w:left w:val="none" w:sz="0" w:space="0" w:color="auto"/>
                        <w:bottom w:val="none" w:sz="0" w:space="0" w:color="auto"/>
                        <w:right w:val="none" w:sz="0" w:space="0" w:color="auto"/>
                      </w:divBdr>
                    </w:div>
                  </w:divsChild>
                </w:div>
                <w:div w:id="2115050269">
                  <w:marLeft w:val="0"/>
                  <w:marRight w:val="0"/>
                  <w:marTop w:val="0"/>
                  <w:marBottom w:val="0"/>
                  <w:divBdr>
                    <w:top w:val="none" w:sz="0" w:space="0" w:color="auto"/>
                    <w:left w:val="none" w:sz="0" w:space="0" w:color="auto"/>
                    <w:bottom w:val="none" w:sz="0" w:space="0" w:color="auto"/>
                    <w:right w:val="none" w:sz="0" w:space="0" w:color="auto"/>
                  </w:divBdr>
                  <w:divsChild>
                    <w:div w:id="2064089057">
                      <w:marLeft w:val="0"/>
                      <w:marRight w:val="0"/>
                      <w:marTop w:val="0"/>
                      <w:marBottom w:val="0"/>
                      <w:divBdr>
                        <w:top w:val="none" w:sz="0" w:space="0" w:color="auto"/>
                        <w:left w:val="none" w:sz="0" w:space="0" w:color="auto"/>
                        <w:bottom w:val="none" w:sz="0" w:space="0" w:color="auto"/>
                        <w:right w:val="none" w:sz="0" w:space="0" w:color="auto"/>
                      </w:divBdr>
                    </w:div>
                  </w:divsChild>
                </w:div>
                <w:div w:id="741177240">
                  <w:marLeft w:val="0"/>
                  <w:marRight w:val="0"/>
                  <w:marTop w:val="0"/>
                  <w:marBottom w:val="0"/>
                  <w:divBdr>
                    <w:top w:val="none" w:sz="0" w:space="0" w:color="auto"/>
                    <w:left w:val="none" w:sz="0" w:space="0" w:color="auto"/>
                    <w:bottom w:val="none" w:sz="0" w:space="0" w:color="auto"/>
                    <w:right w:val="none" w:sz="0" w:space="0" w:color="auto"/>
                  </w:divBdr>
                  <w:divsChild>
                    <w:div w:id="901255777">
                      <w:marLeft w:val="0"/>
                      <w:marRight w:val="0"/>
                      <w:marTop w:val="0"/>
                      <w:marBottom w:val="0"/>
                      <w:divBdr>
                        <w:top w:val="none" w:sz="0" w:space="0" w:color="auto"/>
                        <w:left w:val="none" w:sz="0" w:space="0" w:color="auto"/>
                        <w:bottom w:val="none" w:sz="0" w:space="0" w:color="auto"/>
                        <w:right w:val="none" w:sz="0" w:space="0" w:color="auto"/>
                      </w:divBdr>
                    </w:div>
                  </w:divsChild>
                </w:div>
                <w:div w:id="751703514">
                  <w:marLeft w:val="0"/>
                  <w:marRight w:val="0"/>
                  <w:marTop w:val="0"/>
                  <w:marBottom w:val="0"/>
                  <w:divBdr>
                    <w:top w:val="none" w:sz="0" w:space="0" w:color="auto"/>
                    <w:left w:val="none" w:sz="0" w:space="0" w:color="auto"/>
                    <w:bottom w:val="none" w:sz="0" w:space="0" w:color="auto"/>
                    <w:right w:val="none" w:sz="0" w:space="0" w:color="auto"/>
                  </w:divBdr>
                  <w:divsChild>
                    <w:div w:id="547573146">
                      <w:marLeft w:val="0"/>
                      <w:marRight w:val="0"/>
                      <w:marTop w:val="0"/>
                      <w:marBottom w:val="0"/>
                      <w:divBdr>
                        <w:top w:val="none" w:sz="0" w:space="0" w:color="auto"/>
                        <w:left w:val="none" w:sz="0" w:space="0" w:color="auto"/>
                        <w:bottom w:val="none" w:sz="0" w:space="0" w:color="auto"/>
                        <w:right w:val="none" w:sz="0" w:space="0" w:color="auto"/>
                      </w:divBdr>
                    </w:div>
                  </w:divsChild>
                </w:div>
                <w:div w:id="1783767080">
                  <w:marLeft w:val="0"/>
                  <w:marRight w:val="0"/>
                  <w:marTop w:val="0"/>
                  <w:marBottom w:val="0"/>
                  <w:divBdr>
                    <w:top w:val="none" w:sz="0" w:space="0" w:color="auto"/>
                    <w:left w:val="none" w:sz="0" w:space="0" w:color="auto"/>
                    <w:bottom w:val="none" w:sz="0" w:space="0" w:color="auto"/>
                    <w:right w:val="none" w:sz="0" w:space="0" w:color="auto"/>
                  </w:divBdr>
                  <w:divsChild>
                    <w:div w:id="1474441299">
                      <w:marLeft w:val="0"/>
                      <w:marRight w:val="0"/>
                      <w:marTop w:val="0"/>
                      <w:marBottom w:val="0"/>
                      <w:divBdr>
                        <w:top w:val="none" w:sz="0" w:space="0" w:color="auto"/>
                        <w:left w:val="none" w:sz="0" w:space="0" w:color="auto"/>
                        <w:bottom w:val="none" w:sz="0" w:space="0" w:color="auto"/>
                        <w:right w:val="none" w:sz="0" w:space="0" w:color="auto"/>
                      </w:divBdr>
                    </w:div>
                  </w:divsChild>
                </w:div>
                <w:div w:id="388236449">
                  <w:marLeft w:val="0"/>
                  <w:marRight w:val="0"/>
                  <w:marTop w:val="0"/>
                  <w:marBottom w:val="0"/>
                  <w:divBdr>
                    <w:top w:val="none" w:sz="0" w:space="0" w:color="auto"/>
                    <w:left w:val="none" w:sz="0" w:space="0" w:color="auto"/>
                    <w:bottom w:val="none" w:sz="0" w:space="0" w:color="auto"/>
                    <w:right w:val="none" w:sz="0" w:space="0" w:color="auto"/>
                  </w:divBdr>
                  <w:divsChild>
                    <w:div w:id="586963254">
                      <w:marLeft w:val="0"/>
                      <w:marRight w:val="0"/>
                      <w:marTop w:val="0"/>
                      <w:marBottom w:val="0"/>
                      <w:divBdr>
                        <w:top w:val="none" w:sz="0" w:space="0" w:color="auto"/>
                        <w:left w:val="none" w:sz="0" w:space="0" w:color="auto"/>
                        <w:bottom w:val="none" w:sz="0" w:space="0" w:color="auto"/>
                        <w:right w:val="none" w:sz="0" w:space="0" w:color="auto"/>
                      </w:divBdr>
                    </w:div>
                  </w:divsChild>
                </w:div>
                <w:div w:id="1101023631">
                  <w:marLeft w:val="0"/>
                  <w:marRight w:val="0"/>
                  <w:marTop w:val="0"/>
                  <w:marBottom w:val="0"/>
                  <w:divBdr>
                    <w:top w:val="none" w:sz="0" w:space="0" w:color="auto"/>
                    <w:left w:val="none" w:sz="0" w:space="0" w:color="auto"/>
                    <w:bottom w:val="none" w:sz="0" w:space="0" w:color="auto"/>
                    <w:right w:val="none" w:sz="0" w:space="0" w:color="auto"/>
                  </w:divBdr>
                  <w:divsChild>
                    <w:div w:id="284889688">
                      <w:marLeft w:val="0"/>
                      <w:marRight w:val="0"/>
                      <w:marTop w:val="0"/>
                      <w:marBottom w:val="0"/>
                      <w:divBdr>
                        <w:top w:val="none" w:sz="0" w:space="0" w:color="auto"/>
                        <w:left w:val="none" w:sz="0" w:space="0" w:color="auto"/>
                        <w:bottom w:val="none" w:sz="0" w:space="0" w:color="auto"/>
                        <w:right w:val="none" w:sz="0" w:space="0" w:color="auto"/>
                      </w:divBdr>
                    </w:div>
                  </w:divsChild>
                </w:div>
                <w:div w:id="1565603879">
                  <w:marLeft w:val="0"/>
                  <w:marRight w:val="0"/>
                  <w:marTop w:val="0"/>
                  <w:marBottom w:val="0"/>
                  <w:divBdr>
                    <w:top w:val="none" w:sz="0" w:space="0" w:color="auto"/>
                    <w:left w:val="none" w:sz="0" w:space="0" w:color="auto"/>
                    <w:bottom w:val="none" w:sz="0" w:space="0" w:color="auto"/>
                    <w:right w:val="none" w:sz="0" w:space="0" w:color="auto"/>
                  </w:divBdr>
                  <w:divsChild>
                    <w:div w:id="75640818">
                      <w:marLeft w:val="0"/>
                      <w:marRight w:val="0"/>
                      <w:marTop w:val="0"/>
                      <w:marBottom w:val="0"/>
                      <w:divBdr>
                        <w:top w:val="none" w:sz="0" w:space="0" w:color="auto"/>
                        <w:left w:val="none" w:sz="0" w:space="0" w:color="auto"/>
                        <w:bottom w:val="none" w:sz="0" w:space="0" w:color="auto"/>
                        <w:right w:val="none" w:sz="0" w:space="0" w:color="auto"/>
                      </w:divBdr>
                    </w:div>
                  </w:divsChild>
                </w:div>
                <w:div w:id="2024017549">
                  <w:marLeft w:val="0"/>
                  <w:marRight w:val="0"/>
                  <w:marTop w:val="0"/>
                  <w:marBottom w:val="0"/>
                  <w:divBdr>
                    <w:top w:val="none" w:sz="0" w:space="0" w:color="auto"/>
                    <w:left w:val="none" w:sz="0" w:space="0" w:color="auto"/>
                    <w:bottom w:val="none" w:sz="0" w:space="0" w:color="auto"/>
                    <w:right w:val="none" w:sz="0" w:space="0" w:color="auto"/>
                  </w:divBdr>
                  <w:divsChild>
                    <w:div w:id="1364358832">
                      <w:marLeft w:val="0"/>
                      <w:marRight w:val="0"/>
                      <w:marTop w:val="0"/>
                      <w:marBottom w:val="0"/>
                      <w:divBdr>
                        <w:top w:val="none" w:sz="0" w:space="0" w:color="auto"/>
                        <w:left w:val="none" w:sz="0" w:space="0" w:color="auto"/>
                        <w:bottom w:val="none" w:sz="0" w:space="0" w:color="auto"/>
                        <w:right w:val="none" w:sz="0" w:space="0" w:color="auto"/>
                      </w:divBdr>
                    </w:div>
                  </w:divsChild>
                </w:div>
                <w:div w:id="1152406639">
                  <w:marLeft w:val="0"/>
                  <w:marRight w:val="0"/>
                  <w:marTop w:val="0"/>
                  <w:marBottom w:val="0"/>
                  <w:divBdr>
                    <w:top w:val="none" w:sz="0" w:space="0" w:color="auto"/>
                    <w:left w:val="none" w:sz="0" w:space="0" w:color="auto"/>
                    <w:bottom w:val="none" w:sz="0" w:space="0" w:color="auto"/>
                    <w:right w:val="none" w:sz="0" w:space="0" w:color="auto"/>
                  </w:divBdr>
                  <w:divsChild>
                    <w:div w:id="905728965">
                      <w:marLeft w:val="0"/>
                      <w:marRight w:val="0"/>
                      <w:marTop w:val="0"/>
                      <w:marBottom w:val="0"/>
                      <w:divBdr>
                        <w:top w:val="none" w:sz="0" w:space="0" w:color="auto"/>
                        <w:left w:val="none" w:sz="0" w:space="0" w:color="auto"/>
                        <w:bottom w:val="none" w:sz="0" w:space="0" w:color="auto"/>
                        <w:right w:val="none" w:sz="0" w:space="0" w:color="auto"/>
                      </w:divBdr>
                    </w:div>
                  </w:divsChild>
                </w:div>
                <w:div w:id="607347946">
                  <w:marLeft w:val="0"/>
                  <w:marRight w:val="0"/>
                  <w:marTop w:val="0"/>
                  <w:marBottom w:val="0"/>
                  <w:divBdr>
                    <w:top w:val="none" w:sz="0" w:space="0" w:color="auto"/>
                    <w:left w:val="none" w:sz="0" w:space="0" w:color="auto"/>
                    <w:bottom w:val="none" w:sz="0" w:space="0" w:color="auto"/>
                    <w:right w:val="none" w:sz="0" w:space="0" w:color="auto"/>
                  </w:divBdr>
                  <w:divsChild>
                    <w:div w:id="1209149257">
                      <w:marLeft w:val="0"/>
                      <w:marRight w:val="0"/>
                      <w:marTop w:val="0"/>
                      <w:marBottom w:val="0"/>
                      <w:divBdr>
                        <w:top w:val="none" w:sz="0" w:space="0" w:color="auto"/>
                        <w:left w:val="none" w:sz="0" w:space="0" w:color="auto"/>
                        <w:bottom w:val="none" w:sz="0" w:space="0" w:color="auto"/>
                        <w:right w:val="none" w:sz="0" w:space="0" w:color="auto"/>
                      </w:divBdr>
                    </w:div>
                  </w:divsChild>
                </w:div>
                <w:div w:id="1178426259">
                  <w:marLeft w:val="0"/>
                  <w:marRight w:val="0"/>
                  <w:marTop w:val="0"/>
                  <w:marBottom w:val="0"/>
                  <w:divBdr>
                    <w:top w:val="none" w:sz="0" w:space="0" w:color="auto"/>
                    <w:left w:val="none" w:sz="0" w:space="0" w:color="auto"/>
                    <w:bottom w:val="none" w:sz="0" w:space="0" w:color="auto"/>
                    <w:right w:val="none" w:sz="0" w:space="0" w:color="auto"/>
                  </w:divBdr>
                  <w:divsChild>
                    <w:div w:id="283390761">
                      <w:marLeft w:val="0"/>
                      <w:marRight w:val="0"/>
                      <w:marTop w:val="0"/>
                      <w:marBottom w:val="0"/>
                      <w:divBdr>
                        <w:top w:val="none" w:sz="0" w:space="0" w:color="auto"/>
                        <w:left w:val="none" w:sz="0" w:space="0" w:color="auto"/>
                        <w:bottom w:val="none" w:sz="0" w:space="0" w:color="auto"/>
                        <w:right w:val="none" w:sz="0" w:space="0" w:color="auto"/>
                      </w:divBdr>
                    </w:div>
                  </w:divsChild>
                </w:div>
                <w:div w:id="806119520">
                  <w:marLeft w:val="0"/>
                  <w:marRight w:val="0"/>
                  <w:marTop w:val="0"/>
                  <w:marBottom w:val="0"/>
                  <w:divBdr>
                    <w:top w:val="none" w:sz="0" w:space="0" w:color="auto"/>
                    <w:left w:val="none" w:sz="0" w:space="0" w:color="auto"/>
                    <w:bottom w:val="none" w:sz="0" w:space="0" w:color="auto"/>
                    <w:right w:val="none" w:sz="0" w:space="0" w:color="auto"/>
                  </w:divBdr>
                  <w:divsChild>
                    <w:div w:id="1268581988">
                      <w:marLeft w:val="0"/>
                      <w:marRight w:val="0"/>
                      <w:marTop w:val="0"/>
                      <w:marBottom w:val="0"/>
                      <w:divBdr>
                        <w:top w:val="none" w:sz="0" w:space="0" w:color="auto"/>
                        <w:left w:val="none" w:sz="0" w:space="0" w:color="auto"/>
                        <w:bottom w:val="none" w:sz="0" w:space="0" w:color="auto"/>
                        <w:right w:val="none" w:sz="0" w:space="0" w:color="auto"/>
                      </w:divBdr>
                    </w:div>
                  </w:divsChild>
                </w:div>
                <w:div w:id="1281767790">
                  <w:marLeft w:val="0"/>
                  <w:marRight w:val="0"/>
                  <w:marTop w:val="0"/>
                  <w:marBottom w:val="0"/>
                  <w:divBdr>
                    <w:top w:val="none" w:sz="0" w:space="0" w:color="auto"/>
                    <w:left w:val="none" w:sz="0" w:space="0" w:color="auto"/>
                    <w:bottom w:val="none" w:sz="0" w:space="0" w:color="auto"/>
                    <w:right w:val="none" w:sz="0" w:space="0" w:color="auto"/>
                  </w:divBdr>
                  <w:divsChild>
                    <w:div w:id="1662195756">
                      <w:marLeft w:val="0"/>
                      <w:marRight w:val="0"/>
                      <w:marTop w:val="0"/>
                      <w:marBottom w:val="0"/>
                      <w:divBdr>
                        <w:top w:val="none" w:sz="0" w:space="0" w:color="auto"/>
                        <w:left w:val="none" w:sz="0" w:space="0" w:color="auto"/>
                        <w:bottom w:val="none" w:sz="0" w:space="0" w:color="auto"/>
                        <w:right w:val="none" w:sz="0" w:space="0" w:color="auto"/>
                      </w:divBdr>
                    </w:div>
                  </w:divsChild>
                </w:div>
                <w:div w:id="1410613363">
                  <w:marLeft w:val="0"/>
                  <w:marRight w:val="0"/>
                  <w:marTop w:val="0"/>
                  <w:marBottom w:val="0"/>
                  <w:divBdr>
                    <w:top w:val="none" w:sz="0" w:space="0" w:color="auto"/>
                    <w:left w:val="none" w:sz="0" w:space="0" w:color="auto"/>
                    <w:bottom w:val="none" w:sz="0" w:space="0" w:color="auto"/>
                    <w:right w:val="none" w:sz="0" w:space="0" w:color="auto"/>
                  </w:divBdr>
                  <w:divsChild>
                    <w:div w:id="1124008412">
                      <w:marLeft w:val="0"/>
                      <w:marRight w:val="0"/>
                      <w:marTop w:val="0"/>
                      <w:marBottom w:val="0"/>
                      <w:divBdr>
                        <w:top w:val="none" w:sz="0" w:space="0" w:color="auto"/>
                        <w:left w:val="none" w:sz="0" w:space="0" w:color="auto"/>
                        <w:bottom w:val="none" w:sz="0" w:space="0" w:color="auto"/>
                        <w:right w:val="none" w:sz="0" w:space="0" w:color="auto"/>
                      </w:divBdr>
                    </w:div>
                  </w:divsChild>
                </w:div>
                <w:div w:id="1411543166">
                  <w:marLeft w:val="0"/>
                  <w:marRight w:val="0"/>
                  <w:marTop w:val="0"/>
                  <w:marBottom w:val="0"/>
                  <w:divBdr>
                    <w:top w:val="none" w:sz="0" w:space="0" w:color="auto"/>
                    <w:left w:val="none" w:sz="0" w:space="0" w:color="auto"/>
                    <w:bottom w:val="none" w:sz="0" w:space="0" w:color="auto"/>
                    <w:right w:val="none" w:sz="0" w:space="0" w:color="auto"/>
                  </w:divBdr>
                  <w:divsChild>
                    <w:div w:id="164053599">
                      <w:marLeft w:val="0"/>
                      <w:marRight w:val="0"/>
                      <w:marTop w:val="0"/>
                      <w:marBottom w:val="0"/>
                      <w:divBdr>
                        <w:top w:val="none" w:sz="0" w:space="0" w:color="auto"/>
                        <w:left w:val="none" w:sz="0" w:space="0" w:color="auto"/>
                        <w:bottom w:val="none" w:sz="0" w:space="0" w:color="auto"/>
                        <w:right w:val="none" w:sz="0" w:space="0" w:color="auto"/>
                      </w:divBdr>
                    </w:div>
                  </w:divsChild>
                </w:div>
                <w:div w:id="255990120">
                  <w:marLeft w:val="0"/>
                  <w:marRight w:val="0"/>
                  <w:marTop w:val="0"/>
                  <w:marBottom w:val="0"/>
                  <w:divBdr>
                    <w:top w:val="none" w:sz="0" w:space="0" w:color="auto"/>
                    <w:left w:val="none" w:sz="0" w:space="0" w:color="auto"/>
                    <w:bottom w:val="none" w:sz="0" w:space="0" w:color="auto"/>
                    <w:right w:val="none" w:sz="0" w:space="0" w:color="auto"/>
                  </w:divBdr>
                  <w:divsChild>
                    <w:div w:id="1211696566">
                      <w:marLeft w:val="0"/>
                      <w:marRight w:val="0"/>
                      <w:marTop w:val="0"/>
                      <w:marBottom w:val="0"/>
                      <w:divBdr>
                        <w:top w:val="none" w:sz="0" w:space="0" w:color="auto"/>
                        <w:left w:val="none" w:sz="0" w:space="0" w:color="auto"/>
                        <w:bottom w:val="none" w:sz="0" w:space="0" w:color="auto"/>
                        <w:right w:val="none" w:sz="0" w:space="0" w:color="auto"/>
                      </w:divBdr>
                    </w:div>
                  </w:divsChild>
                </w:div>
                <w:div w:id="250283141">
                  <w:marLeft w:val="0"/>
                  <w:marRight w:val="0"/>
                  <w:marTop w:val="0"/>
                  <w:marBottom w:val="0"/>
                  <w:divBdr>
                    <w:top w:val="none" w:sz="0" w:space="0" w:color="auto"/>
                    <w:left w:val="none" w:sz="0" w:space="0" w:color="auto"/>
                    <w:bottom w:val="none" w:sz="0" w:space="0" w:color="auto"/>
                    <w:right w:val="none" w:sz="0" w:space="0" w:color="auto"/>
                  </w:divBdr>
                  <w:divsChild>
                    <w:div w:id="969674266">
                      <w:marLeft w:val="0"/>
                      <w:marRight w:val="0"/>
                      <w:marTop w:val="0"/>
                      <w:marBottom w:val="0"/>
                      <w:divBdr>
                        <w:top w:val="none" w:sz="0" w:space="0" w:color="auto"/>
                        <w:left w:val="none" w:sz="0" w:space="0" w:color="auto"/>
                        <w:bottom w:val="none" w:sz="0" w:space="0" w:color="auto"/>
                        <w:right w:val="none" w:sz="0" w:space="0" w:color="auto"/>
                      </w:divBdr>
                    </w:div>
                  </w:divsChild>
                </w:div>
                <w:div w:id="169680601">
                  <w:marLeft w:val="0"/>
                  <w:marRight w:val="0"/>
                  <w:marTop w:val="0"/>
                  <w:marBottom w:val="0"/>
                  <w:divBdr>
                    <w:top w:val="none" w:sz="0" w:space="0" w:color="auto"/>
                    <w:left w:val="none" w:sz="0" w:space="0" w:color="auto"/>
                    <w:bottom w:val="none" w:sz="0" w:space="0" w:color="auto"/>
                    <w:right w:val="none" w:sz="0" w:space="0" w:color="auto"/>
                  </w:divBdr>
                  <w:divsChild>
                    <w:div w:id="2041861116">
                      <w:marLeft w:val="0"/>
                      <w:marRight w:val="0"/>
                      <w:marTop w:val="0"/>
                      <w:marBottom w:val="0"/>
                      <w:divBdr>
                        <w:top w:val="none" w:sz="0" w:space="0" w:color="auto"/>
                        <w:left w:val="none" w:sz="0" w:space="0" w:color="auto"/>
                        <w:bottom w:val="none" w:sz="0" w:space="0" w:color="auto"/>
                        <w:right w:val="none" w:sz="0" w:space="0" w:color="auto"/>
                      </w:divBdr>
                    </w:div>
                  </w:divsChild>
                </w:div>
                <w:div w:id="1332758732">
                  <w:marLeft w:val="0"/>
                  <w:marRight w:val="0"/>
                  <w:marTop w:val="0"/>
                  <w:marBottom w:val="0"/>
                  <w:divBdr>
                    <w:top w:val="none" w:sz="0" w:space="0" w:color="auto"/>
                    <w:left w:val="none" w:sz="0" w:space="0" w:color="auto"/>
                    <w:bottom w:val="none" w:sz="0" w:space="0" w:color="auto"/>
                    <w:right w:val="none" w:sz="0" w:space="0" w:color="auto"/>
                  </w:divBdr>
                  <w:divsChild>
                    <w:div w:id="1889338944">
                      <w:marLeft w:val="0"/>
                      <w:marRight w:val="0"/>
                      <w:marTop w:val="0"/>
                      <w:marBottom w:val="0"/>
                      <w:divBdr>
                        <w:top w:val="none" w:sz="0" w:space="0" w:color="auto"/>
                        <w:left w:val="none" w:sz="0" w:space="0" w:color="auto"/>
                        <w:bottom w:val="none" w:sz="0" w:space="0" w:color="auto"/>
                        <w:right w:val="none" w:sz="0" w:space="0" w:color="auto"/>
                      </w:divBdr>
                    </w:div>
                  </w:divsChild>
                </w:div>
                <w:div w:id="1152452268">
                  <w:marLeft w:val="0"/>
                  <w:marRight w:val="0"/>
                  <w:marTop w:val="0"/>
                  <w:marBottom w:val="0"/>
                  <w:divBdr>
                    <w:top w:val="none" w:sz="0" w:space="0" w:color="auto"/>
                    <w:left w:val="none" w:sz="0" w:space="0" w:color="auto"/>
                    <w:bottom w:val="none" w:sz="0" w:space="0" w:color="auto"/>
                    <w:right w:val="none" w:sz="0" w:space="0" w:color="auto"/>
                  </w:divBdr>
                  <w:divsChild>
                    <w:div w:id="1739136397">
                      <w:marLeft w:val="0"/>
                      <w:marRight w:val="0"/>
                      <w:marTop w:val="0"/>
                      <w:marBottom w:val="0"/>
                      <w:divBdr>
                        <w:top w:val="none" w:sz="0" w:space="0" w:color="auto"/>
                        <w:left w:val="none" w:sz="0" w:space="0" w:color="auto"/>
                        <w:bottom w:val="none" w:sz="0" w:space="0" w:color="auto"/>
                        <w:right w:val="none" w:sz="0" w:space="0" w:color="auto"/>
                      </w:divBdr>
                    </w:div>
                  </w:divsChild>
                </w:div>
                <w:div w:id="856120931">
                  <w:marLeft w:val="0"/>
                  <w:marRight w:val="0"/>
                  <w:marTop w:val="0"/>
                  <w:marBottom w:val="0"/>
                  <w:divBdr>
                    <w:top w:val="none" w:sz="0" w:space="0" w:color="auto"/>
                    <w:left w:val="none" w:sz="0" w:space="0" w:color="auto"/>
                    <w:bottom w:val="none" w:sz="0" w:space="0" w:color="auto"/>
                    <w:right w:val="none" w:sz="0" w:space="0" w:color="auto"/>
                  </w:divBdr>
                  <w:divsChild>
                    <w:div w:id="1807813087">
                      <w:marLeft w:val="0"/>
                      <w:marRight w:val="0"/>
                      <w:marTop w:val="0"/>
                      <w:marBottom w:val="0"/>
                      <w:divBdr>
                        <w:top w:val="none" w:sz="0" w:space="0" w:color="auto"/>
                        <w:left w:val="none" w:sz="0" w:space="0" w:color="auto"/>
                        <w:bottom w:val="none" w:sz="0" w:space="0" w:color="auto"/>
                        <w:right w:val="none" w:sz="0" w:space="0" w:color="auto"/>
                      </w:divBdr>
                    </w:div>
                  </w:divsChild>
                </w:div>
                <w:div w:id="1759209120">
                  <w:marLeft w:val="0"/>
                  <w:marRight w:val="0"/>
                  <w:marTop w:val="0"/>
                  <w:marBottom w:val="0"/>
                  <w:divBdr>
                    <w:top w:val="none" w:sz="0" w:space="0" w:color="auto"/>
                    <w:left w:val="none" w:sz="0" w:space="0" w:color="auto"/>
                    <w:bottom w:val="none" w:sz="0" w:space="0" w:color="auto"/>
                    <w:right w:val="none" w:sz="0" w:space="0" w:color="auto"/>
                  </w:divBdr>
                  <w:divsChild>
                    <w:div w:id="715470274">
                      <w:marLeft w:val="0"/>
                      <w:marRight w:val="0"/>
                      <w:marTop w:val="0"/>
                      <w:marBottom w:val="0"/>
                      <w:divBdr>
                        <w:top w:val="none" w:sz="0" w:space="0" w:color="auto"/>
                        <w:left w:val="none" w:sz="0" w:space="0" w:color="auto"/>
                        <w:bottom w:val="none" w:sz="0" w:space="0" w:color="auto"/>
                        <w:right w:val="none" w:sz="0" w:space="0" w:color="auto"/>
                      </w:divBdr>
                    </w:div>
                  </w:divsChild>
                </w:div>
                <w:div w:id="2137068389">
                  <w:marLeft w:val="0"/>
                  <w:marRight w:val="0"/>
                  <w:marTop w:val="0"/>
                  <w:marBottom w:val="0"/>
                  <w:divBdr>
                    <w:top w:val="none" w:sz="0" w:space="0" w:color="auto"/>
                    <w:left w:val="none" w:sz="0" w:space="0" w:color="auto"/>
                    <w:bottom w:val="none" w:sz="0" w:space="0" w:color="auto"/>
                    <w:right w:val="none" w:sz="0" w:space="0" w:color="auto"/>
                  </w:divBdr>
                  <w:divsChild>
                    <w:div w:id="595139956">
                      <w:marLeft w:val="0"/>
                      <w:marRight w:val="0"/>
                      <w:marTop w:val="0"/>
                      <w:marBottom w:val="0"/>
                      <w:divBdr>
                        <w:top w:val="none" w:sz="0" w:space="0" w:color="auto"/>
                        <w:left w:val="none" w:sz="0" w:space="0" w:color="auto"/>
                        <w:bottom w:val="none" w:sz="0" w:space="0" w:color="auto"/>
                        <w:right w:val="none" w:sz="0" w:space="0" w:color="auto"/>
                      </w:divBdr>
                    </w:div>
                  </w:divsChild>
                </w:div>
                <w:div w:id="1733387219">
                  <w:marLeft w:val="0"/>
                  <w:marRight w:val="0"/>
                  <w:marTop w:val="0"/>
                  <w:marBottom w:val="0"/>
                  <w:divBdr>
                    <w:top w:val="none" w:sz="0" w:space="0" w:color="auto"/>
                    <w:left w:val="none" w:sz="0" w:space="0" w:color="auto"/>
                    <w:bottom w:val="none" w:sz="0" w:space="0" w:color="auto"/>
                    <w:right w:val="none" w:sz="0" w:space="0" w:color="auto"/>
                  </w:divBdr>
                  <w:divsChild>
                    <w:div w:id="181825256">
                      <w:marLeft w:val="0"/>
                      <w:marRight w:val="0"/>
                      <w:marTop w:val="0"/>
                      <w:marBottom w:val="0"/>
                      <w:divBdr>
                        <w:top w:val="none" w:sz="0" w:space="0" w:color="auto"/>
                        <w:left w:val="none" w:sz="0" w:space="0" w:color="auto"/>
                        <w:bottom w:val="none" w:sz="0" w:space="0" w:color="auto"/>
                        <w:right w:val="none" w:sz="0" w:space="0" w:color="auto"/>
                      </w:divBdr>
                    </w:div>
                  </w:divsChild>
                </w:div>
                <w:div w:id="1435129332">
                  <w:marLeft w:val="0"/>
                  <w:marRight w:val="0"/>
                  <w:marTop w:val="0"/>
                  <w:marBottom w:val="0"/>
                  <w:divBdr>
                    <w:top w:val="none" w:sz="0" w:space="0" w:color="auto"/>
                    <w:left w:val="none" w:sz="0" w:space="0" w:color="auto"/>
                    <w:bottom w:val="none" w:sz="0" w:space="0" w:color="auto"/>
                    <w:right w:val="none" w:sz="0" w:space="0" w:color="auto"/>
                  </w:divBdr>
                  <w:divsChild>
                    <w:div w:id="1303342817">
                      <w:marLeft w:val="0"/>
                      <w:marRight w:val="0"/>
                      <w:marTop w:val="0"/>
                      <w:marBottom w:val="0"/>
                      <w:divBdr>
                        <w:top w:val="none" w:sz="0" w:space="0" w:color="auto"/>
                        <w:left w:val="none" w:sz="0" w:space="0" w:color="auto"/>
                        <w:bottom w:val="none" w:sz="0" w:space="0" w:color="auto"/>
                        <w:right w:val="none" w:sz="0" w:space="0" w:color="auto"/>
                      </w:divBdr>
                    </w:div>
                  </w:divsChild>
                </w:div>
                <w:div w:id="1415469805">
                  <w:marLeft w:val="0"/>
                  <w:marRight w:val="0"/>
                  <w:marTop w:val="0"/>
                  <w:marBottom w:val="0"/>
                  <w:divBdr>
                    <w:top w:val="none" w:sz="0" w:space="0" w:color="auto"/>
                    <w:left w:val="none" w:sz="0" w:space="0" w:color="auto"/>
                    <w:bottom w:val="none" w:sz="0" w:space="0" w:color="auto"/>
                    <w:right w:val="none" w:sz="0" w:space="0" w:color="auto"/>
                  </w:divBdr>
                  <w:divsChild>
                    <w:div w:id="290479406">
                      <w:marLeft w:val="0"/>
                      <w:marRight w:val="0"/>
                      <w:marTop w:val="0"/>
                      <w:marBottom w:val="0"/>
                      <w:divBdr>
                        <w:top w:val="none" w:sz="0" w:space="0" w:color="auto"/>
                        <w:left w:val="none" w:sz="0" w:space="0" w:color="auto"/>
                        <w:bottom w:val="none" w:sz="0" w:space="0" w:color="auto"/>
                        <w:right w:val="none" w:sz="0" w:space="0" w:color="auto"/>
                      </w:divBdr>
                    </w:div>
                  </w:divsChild>
                </w:div>
                <w:div w:id="1044721881">
                  <w:marLeft w:val="0"/>
                  <w:marRight w:val="0"/>
                  <w:marTop w:val="0"/>
                  <w:marBottom w:val="0"/>
                  <w:divBdr>
                    <w:top w:val="none" w:sz="0" w:space="0" w:color="auto"/>
                    <w:left w:val="none" w:sz="0" w:space="0" w:color="auto"/>
                    <w:bottom w:val="none" w:sz="0" w:space="0" w:color="auto"/>
                    <w:right w:val="none" w:sz="0" w:space="0" w:color="auto"/>
                  </w:divBdr>
                  <w:divsChild>
                    <w:div w:id="1592078885">
                      <w:marLeft w:val="0"/>
                      <w:marRight w:val="0"/>
                      <w:marTop w:val="0"/>
                      <w:marBottom w:val="0"/>
                      <w:divBdr>
                        <w:top w:val="none" w:sz="0" w:space="0" w:color="auto"/>
                        <w:left w:val="none" w:sz="0" w:space="0" w:color="auto"/>
                        <w:bottom w:val="none" w:sz="0" w:space="0" w:color="auto"/>
                        <w:right w:val="none" w:sz="0" w:space="0" w:color="auto"/>
                      </w:divBdr>
                    </w:div>
                  </w:divsChild>
                </w:div>
                <w:div w:id="1157190258">
                  <w:marLeft w:val="0"/>
                  <w:marRight w:val="0"/>
                  <w:marTop w:val="0"/>
                  <w:marBottom w:val="0"/>
                  <w:divBdr>
                    <w:top w:val="none" w:sz="0" w:space="0" w:color="auto"/>
                    <w:left w:val="none" w:sz="0" w:space="0" w:color="auto"/>
                    <w:bottom w:val="none" w:sz="0" w:space="0" w:color="auto"/>
                    <w:right w:val="none" w:sz="0" w:space="0" w:color="auto"/>
                  </w:divBdr>
                  <w:divsChild>
                    <w:div w:id="75786743">
                      <w:marLeft w:val="0"/>
                      <w:marRight w:val="0"/>
                      <w:marTop w:val="0"/>
                      <w:marBottom w:val="0"/>
                      <w:divBdr>
                        <w:top w:val="none" w:sz="0" w:space="0" w:color="auto"/>
                        <w:left w:val="none" w:sz="0" w:space="0" w:color="auto"/>
                        <w:bottom w:val="none" w:sz="0" w:space="0" w:color="auto"/>
                        <w:right w:val="none" w:sz="0" w:space="0" w:color="auto"/>
                      </w:divBdr>
                    </w:div>
                  </w:divsChild>
                </w:div>
                <w:div w:id="666326268">
                  <w:marLeft w:val="0"/>
                  <w:marRight w:val="0"/>
                  <w:marTop w:val="0"/>
                  <w:marBottom w:val="0"/>
                  <w:divBdr>
                    <w:top w:val="none" w:sz="0" w:space="0" w:color="auto"/>
                    <w:left w:val="none" w:sz="0" w:space="0" w:color="auto"/>
                    <w:bottom w:val="none" w:sz="0" w:space="0" w:color="auto"/>
                    <w:right w:val="none" w:sz="0" w:space="0" w:color="auto"/>
                  </w:divBdr>
                  <w:divsChild>
                    <w:div w:id="79300713">
                      <w:marLeft w:val="0"/>
                      <w:marRight w:val="0"/>
                      <w:marTop w:val="0"/>
                      <w:marBottom w:val="0"/>
                      <w:divBdr>
                        <w:top w:val="none" w:sz="0" w:space="0" w:color="auto"/>
                        <w:left w:val="none" w:sz="0" w:space="0" w:color="auto"/>
                        <w:bottom w:val="none" w:sz="0" w:space="0" w:color="auto"/>
                        <w:right w:val="none" w:sz="0" w:space="0" w:color="auto"/>
                      </w:divBdr>
                    </w:div>
                  </w:divsChild>
                </w:div>
                <w:div w:id="867260311">
                  <w:marLeft w:val="0"/>
                  <w:marRight w:val="0"/>
                  <w:marTop w:val="0"/>
                  <w:marBottom w:val="0"/>
                  <w:divBdr>
                    <w:top w:val="none" w:sz="0" w:space="0" w:color="auto"/>
                    <w:left w:val="none" w:sz="0" w:space="0" w:color="auto"/>
                    <w:bottom w:val="none" w:sz="0" w:space="0" w:color="auto"/>
                    <w:right w:val="none" w:sz="0" w:space="0" w:color="auto"/>
                  </w:divBdr>
                  <w:divsChild>
                    <w:div w:id="1586961408">
                      <w:marLeft w:val="0"/>
                      <w:marRight w:val="0"/>
                      <w:marTop w:val="0"/>
                      <w:marBottom w:val="0"/>
                      <w:divBdr>
                        <w:top w:val="none" w:sz="0" w:space="0" w:color="auto"/>
                        <w:left w:val="none" w:sz="0" w:space="0" w:color="auto"/>
                        <w:bottom w:val="none" w:sz="0" w:space="0" w:color="auto"/>
                        <w:right w:val="none" w:sz="0" w:space="0" w:color="auto"/>
                      </w:divBdr>
                    </w:div>
                  </w:divsChild>
                </w:div>
                <w:div w:id="1478575451">
                  <w:marLeft w:val="0"/>
                  <w:marRight w:val="0"/>
                  <w:marTop w:val="0"/>
                  <w:marBottom w:val="0"/>
                  <w:divBdr>
                    <w:top w:val="none" w:sz="0" w:space="0" w:color="auto"/>
                    <w:left w:val="none" w:sz="0" w:space="0" w:color="auto"/>
                    <w:bottom w:val="none" w:sz="0" w:space="0" w:color="auto"/>
                    <w:right w:val="none" w:sz="0" w:space="0" w:color="auto"/>
                  </w:divBdr>
                  <w:divsChild>
                    <w:div w:id="1390686157">
                      <w:marLeft w:val="0"/>
                      <w:marRight w:val="0"/>
                      <w:marTop w:val="0"/>
                      <w:marBottom w:val="0"/>
                      <w:divBdr>
                        <w:top w:val="none" w:sz="0" w:space="0" w:color="auto"/>
                        <w:left w:val="none" w:sz="0" w:space="0" w:color="auto"/>
                        <w:bottom w:val="none" w:sz="0" w:space="0" w:color="auto"/>
                        <w:right w:val="none" w:sz="0" w:space="0" w:color="auto"/>
                      </w:divBdr>
                    </w:div>
                  </w:divsChild>
                </w:div>
                <w:div w:id="2030713780">
                  <w:marLeft w:val="0"/>
                  <w:marRight w:val="0"/>
                  <w:marTop w:val="0"/>
                  <w:marBottom w:val="0"/>
                  <w:divBdr>
                    <w:top w:val="none" w:sz="0" w:space="0" w:color="auto"/>
                    <w:left w:val="none" w:sz="0" w:space="0" w:color="auto"/>
                    <w:bottom w:val="none" w:sz="0" w:space="0" w:color="auto"/>
                    <w:right w:val="none" w:sz="0" w:space="0" w:color="auto"/>
                  </w:divBdr>
                  <w:divsChild>
                    <w:div w:id="1254437965">
                      <w:marLeft w:val="0"/>
                      <w:marRight w:val="0"/>
                      <w:marTop w:val="0"/>
                      <w:marBottom w:val="0"/>
                      <w:divBdr>
                        <w:top w:val="none" w:sz="0" w:space="0" w:color="auto"/>
                        <w:left w:val="none" w:sz="0" w:space="0" w:color="auto"/>
                        <w:bottom w:val="none" w:sz="0" w:space="0" w:color="auto"/>
                        <w:right w:val="none" w:sz="0" w:space="0" w:color="auto"/>
                      </w:divBdr>
                    </w:div>
                  </w:divsChild>
                </w:div>
                <w:div w:id="1453404163">
                  <w:marLeft w:val="0"/>
                  <w:marRight w:val="0"/>
                  <w:marTop w:val="0"/>
                  <w:marBottom w:val="0"/>
                  <w:divBdr>
                    <w:top w:val="none" w:sz="0" w:space="0" w:color="auto"/>
                    <w:left w:val="none" w:sz="0" w:space="0" w:color="auto"/>
                    <w:bottom w:val="none" w:sz="0" w:space="0" w:color="auto"/>
                    <w:right w:val="none" w:sz="0" w:space="0" w:color="auto"/>
                  </w:divBdr>
                  <w:divsChild>
                    <w:div w:id="2063746759">
                      <w:marLeft w:val="0"/>
                      <w:marRight w:val="0"/>
                      <w:marTop w:val="0"/>
                      <w:marBottom w:val="0"/>
                      <w:divBdr>
                        <w:top w:val="none" w:sz="0" w:space="0" w:color="auto"/>
                        <w:left w:val="none" w:sz="0" w:space="0" w:color="auto"/>
                        <w:bottom w:val="none" w:sz="0" w:space="0" w:color="auto"/>
                        <w:right w:val="none" w:sz="0" w:space="0" w:color="auto"/>
                      </w:divBdr>
                    </w:div>
                  </w:divsChild>
                </w:div>
                <w:div w:id="1411731691">
                  <w:marLeft w:val="0"/>
                  <w:marRight w:val="0"/>
                  <w:marTop w:val="0"/>
                  <w:marBottom w:val="0"/>
                  <w:divBdr>
                    <w:top w:val="none" w:sz="0" w:space="0" w:color="auto"/>
                    <w:left w:val="none" w:sz="0" w:space="0" w:color="auto"/>
                    <w:bottom w:val="none" w:sz="0" w:space="0" w:color="auto"/>
                    <w:right w:val="none" w:sz="0" w:space="0" w:color="auto"/>
                  </w:divBdr>
                  <w:divsChild>
                    <w:div w:id="2076589196">
                      <w:marLeft w:val="0"/>
                      <w:marRight w:val="0"/>
                      <w:marTop w:val="0"/>
                      <w:marBottom w:val="0"/>
                      <w:divBdr>
                        <w:top w:val="none" w:sz="0" w:space="0" w:color="auto"/>
                        <w:left w:val="none" w:sz="0" w:space="0" w:color="auto"/>
                        <w:bottom w:val="none" w:sz="0" w:space="0" w:color="auto"/>
                        <w:right w:val="none" w:sz="0" w:space="0" w:color="auto"/>
                      </w:divBdr>
                    </w:div>
                  </w:divsChild>
                </w:div>
                <w:div w:id="777673853">
                  <w:marLeft w:val="0"/>
                  <w:marRight w:val="0"/>
                  <w:marTop w:val="0"/>
                  <w:marBottom w:val="0"/>
                  <w:divBdr>
                    <w:top w:val="none" w:sz="0" w:space="0" w:color="auto"/>
                    <w:left w:val="none" w:sz="0" w:space="0" w:color="auto"/>
                    <w:bottom w:val="none" w:sz="0" w:space="0" w:color="auto"/>
                    <w:right w:val="none" w:sz="0" w:space="0" w:color="auto"/>
                  </w:divBdr>
                  <w:divsChild>
                    <w:div w:id="1838838506">
                      <w:marLeft w:val="0"/>
                      <w:marRight w:val="0"/>
                      <w:marTop w:val="0"/>
                      <w:marBottom w:val="0"/>
                      <w:divBdr>
                        <w:top w:val="none" w:sz="0" w:space="0" w:color="auto"/>
                        <w:left w:val="none" w:sz="0" w:space="0" w:color="auto"/>
                        <w:bottom w:val="none" w:sz="0" w:space="0" w:color="auto"/>
                        <w:right w:val="none" w:sz="0" w:space="0" w:color="auto"/>
                      </w:divBdr>
                    </w:div>
                  </w:divsChild>
                </w:div>
                <w:div w:id="727999045">
                  <w:marLeft w:val="0"/>
                  <w:marRight w:val="0"/>
                  <w:marTop w:val="0"/>
                  <w:marBottom w:val="0"/>
                  <w:divBdr>
                    <w:top w:val="none" w:sz="0" w:space="0" w:color="auto"/>
                    <w:left w:val="none" w:sz="0" w:space="0" w:color="auto"/>
                    <w:bottom w:val="none" w:sz="0" w:space="0" w:color="auto"/>
                    <w:right w:val="none" w:sz="0" w:space="0" w:color="auto"/>
                  </w:divBdr>
                  <w:divsChild>
                    <w:div w:id="1427112761">
                      <w:marLeft w:val="0"/>
                      <w:marRight w:val="0"/>
                      <w:marTop w:val="0"/>
                      <w:marBottom w:val="0"/>
                      <w:divBdr>
                        <w:top w:val="none" w:sz="0" w:space="0" w:color="auto"/>
                        <w:left w:val="none" w:sz="0" w:space="0" w:color="auto"/>
                        <w:bottom w:val="none" w:sz="0" w:space="0" w:color="auto"/>
                        <w:right w:val="none" w:sz="0" w:space="0" w:color="auto"/>
                      </w:divBdr>
                    </w:div>
                  </w:divsChild>
                </w:div>
                <w:div w:id="1184125465">
                  <w:marLeft w:val="0"/>
                  <w:marRight w:val="0"/>
                  <w:marTop w:val="0"/>
                  <w:marBottom w:val="0"/>
                  <w:divBdr>
                    <w:top w:val="none" w:sz="0" w:space="0" w:color="auto"/>
                    <w:left w:val="none" w:sz="0" w:space="0" w:color="auto"/>
                    <w:bottom w:val="none" w:sz="0" w:space="0" w:color="auto"/>
                    <w:right w:val="none" w:sz="0" w:space="0" w:color="auto"/>
                  </w:divBdr>
                  <w:divsChild>
                    <w:div w:id="67115512">
                      <w:marLeft w:val="0"/>
                      <w:marRight w:val="0"/>
                      <w:marTop w:val="0"/>
                      <w:marBottom w:val="0"/>
                      <w:divBdr>
                        <w:top w:val="none" w:sz="0" w:space="0" w:color="auto"/>
                        <w:left w:val="none" w:sz="0" w:space="0" w:color="auto"/>
                        <w:bottom w:val="none" w:sz="0" w:space="0" w:color="auto"/>
                        <w:right w:val="none" w:sz="0" w:space="0" w:color="auto"/>
                      </w:divBdr>
                    </w:div>
                  </w:divsChild>
                </w:div>
                <w:div w:id="439301839">
                  <w:marLeft w:val="0"/>
                  <w:marRight w:val="0"/>
                  <w:marTop w:val="0"/>
                  <w:marBottom w:val="0"/>
                  <w:divBdr>
                    <w:top w:val="none" w:sz="0" w:space="0" w:color="auto"/>
                    <w:left w:val="none" w:sz="0" w:space="0" w:color="auto"/>
                    <w:bottom w:val="none" w:sz="0" w:space="0" w:color="auto"/>
                    <w:right w:val="none" w:sz="0" w:space="0" w:color="auto"/>
                  </w:divBdr>
                  <w:divsChild>
                    <w:div w:id="861013713">
                      <w:marLeft w:val="0"/>
                      <w:marRight w:val="0"/>
                      <w:marTop w:val="0"/>
                      <w:marBottom w:val="0"/>
                      <w:divBdr>
                        <w:top w:val="none" w:sz="0" w:space="0" w:color="auto"/>
                        <w:left w:val="none" w:sz="0" w:space="0" w:color="auto"/>
                        <w:bottom w:val="none" w:sz="0" w:space="0" w:color="auto"/>
                        <w:right w:val="none" w:sz="0" w:space="0" w:color="auto"/>
                      </w:divBdr>
                    </w:div>
                  </w:divsChild>
                </w:div>
                <w:div w:id="800656499">
                  <w:marLeft w:val="0"/>
                  <w:marRight w:val="0"/>
                  <w:marTop w:val="0"/>
                  <w:marBottom w:val="0"/>
                  <w:divBdr>
                    <w:top w:val="none" w:sz="0" w:space="0" w:color="auto"/>
                    <w:left w:val="none" w:sz="0" w:space="0" w:color="auto"/>
                    <w:bottom w:val="none" w:sz="0" w:space="0" w:color="auto"/>
                    <w:right w:val="none" w:sz="0" w:space="0" w:color="auto"/>
                  </w:divBdr>
                  <w:divsChild>
                    <w:div w:id="792989058">
                      <w:marLeft w:val="0"/>
                      <w:marRight w:val="0"/>
                      <w:marTop w:val="0"/>
                      <w:marBottom w:val="0"/>
                      <w:divBdr>
                        <w:top w:val="none" w:sz="0" w:space="0" w:color="auto"/>
                        <w:left w:val="none" w:sz="0" w:space="0" w:color="auto"/>
                        <w:bottom w:val="none" w:sz="0" w:space="0" w:color="auto"/>
                        <w:right w:val="none" w:sz="0" w:space="0" w:color="auto"/>
                      </w:divBdr>
                    </w:div>
                  </w:divsChild>
                </w:div>
                <w:div w:id="780223503">
                  <w:marLeft w:val="0"/>
                  <w:marRight w:val="0"/>
                  <w:marTop w:val="0"/>
                  <w:marBottom w:val="0"/>
                  <w:divBdr>
                    <w:top w:val="none" w:sz="0" w:space="0" w:color="auto"/>
                    <w:left w:val="none" w:sz="0" w:space="0" w:color="auto"/>
                    <w:bottom w:val="none" w:sz="0" w:space="0" w:color="auto"/>
                    <w:right w:val="none" w:sz="0" w:space="0" w:color="auto"/>
                  </w:divBdr>
                  <w:divsChild>
                    <w:div w:id="871915201">
                      <w:marLeft w:val="0"/>
                      <w:marRight w:val="0"/>
                      <w:marTop w:val="0"/>
                      <w:marBottom w:val="0"/>
                      <w:divBdr>
                        <w:top w:val="none" w:sz="0" w:space="0" w:color="auto"/>
                        <w:left w:val="none" w:sz="0" w:space="0" w:color="auto"/>
                        <w:bottom w:val="none" w:sz="0" w:space="0" w:color="auto"/>
                        <w:right w:val="none" w:sz="0" w:space="0" w:color="auto"/>
                      </w:divBdr>
                    </w:div>
                  </w:divsChild>
                </w:div>
                <w:div w:id="942417664">
                  <w:marLeft w:val="0"/>
                  <w:marRight w:val="0"/>
                  <w:marTop w:val="0"/>
                  <w:marBottom w:val="0"/>
                  <w:divBdr>
                    <w:top w:val="none" w:sz="0" w:space="0" w:color="auto"/>
                    <w:left w:val="none" w:sz="0" w:space="0" w:color="auto"/>
                    <w:bottom w:val="none" w:sz="0" w:space="0" w:color="auto"/>
                    <w:right w:val="none" w:sz="0" w:space="0" w:color="auto"/>
                  </w:divBdr>
                  <w:divsChild>
                    <w:div w:id="397897397">
                      <w:marLeft w:val="0"/>
                      <w:marRight w:val="0"/>
                      <w:marTop w:val="0"/>
                      <w:marBottom w:val="0"/>
                      <w:divBdr>
                        <w:top w:val="none" w:sz="0" w:space="0" w:color="auto"/>
                        <w:left w:val="none" w:sz="0" w:space="0" w:color="auto"/>
                        <w:bottom w:val="none" w:sz="0" w:space="0" w:color="auto"/>
                        <w:right w:val="none" w:sz="0" w:space="0" w:color="auto"/>
                      </w:divBdr>
                    </w:div>
                  </w:divsChild>
                </w:div>
                <w:div w:id="517234023">
                  <w:marLeft w:val="0"/>
                  <w:marRight w:val="0"/>
                  <w:marTop w:val="0"/>
                  <w:marBottom w:val="0"/>
                  <w:divBdr>
                    <w:top w:val="none" w:sz="0" w:space="0" w:color="auto"/>
                    <w:left w:val="none" w:sz="0" w:space="0" w:color="auto"/>
                    <w:bottom w:val="none" w:sz="0" w:space="0" w:color="auto"/>
                    <w:right w:val="none" w:sz="0" w:space="0" w:color="auto"/>
                  </w:divBdr>
                  <w:divsChild>
                    <w:div w:id="935748292">
                      <w:marLeft w:val="0"/>
                      <w:marRight w:val="0"/>
                      <w:marTop w:val="0"/>
                      <w:marBottom w:val="0"/>
                      <w:divBdr>
                        <w:top w:val="none" w:sz="0" w:space="0" w:color="auto"/>
                        <w:left w:val="none" w:sz="0" w:space="0" w:color="auto"/>
                        <w:bottom w:val="none" w:sz="0" w:space="0" w:color="auto"/>
                        <w:right w:val="none" w:sz="0" w:space="0" w:color="auto"/>
                      </w:divBdr>
                    </w:div>
                  </w:divsChild>
                </w:div>
                <w:div w:id="2110008347">
                  <w:marLeft w:val="0"/>
                  <w:marRight w:val="0"/>
                  <w:marTop w:val="0"/>
                  <w:marBottom w:val="0"/>
                  <w:divBdr>
                    <w:top w:val="none" w:sz="0" w:space="0" w:color="auto"/>
                    <w:left w:val="none" w:sz="0" w:space="0" w:color="auto"/>
                    <w:bottom w:val="none" w:sz="0" w:space="0" w:color="auto"/>
                    <w:right w:val="none" w:sz="0" w:space="0" w:color="auto"/>
                  </w:divBdr>
                  <w:divsChild>
                    <w:div w:id="1830628785">
                      <w:marLeft w:val="0"/>
                      <w:marRight w:val="0"/>
                      <w:marTop w:val="0"/>
                      <w:marBottom w:val="0"/>
                      <w:divBdr>
                        <w:top w:val="none" w:sz="0" w:space="0" w:color="auto"/>
                        <w:left w:val="none" w:sz="0" w:space="0" w:color="auto"/>
                        <w:bottom w:val="none" w:sz="0" w:space="0" w:color="auto"/>
                        <w:right w:val="none" w:sz="0" w:space="0" w:color="auto"/>
                      </w:divBdr>
                    </w:div>
                  </w:divsChild>
                </w:div>
                <w:div w:id="874199813">
                  <w:marLeft w:val="0"/>
                  <w:marRight w:val="0"/>
                  <w:marTop w:val="0"/>
                  <w:marBottom w:val="0"/>
                  <w:divBdr>
                    <w:top w:val="none" w:sz="0" w:space="0" w:color="auto"/>
                    <w:left w:val="none" w:sz="0" w:space="0" w:color="auto"/>
                    <w:bottom w:val="none" w:sz="0" w:space="0" w:color="auto"/>
                    <w:right w:val="none" w:sz="0" w:space="0" w:color="auto"/>
                  </w:divBdr>
                  <w:divsChild>
                    <w:div w:id="305091488">
                      <w:marLeft w:val="0"/>
                      <w:marRight w:val="0"/>
                      <w:marTop w:val="0"/>
                      <w:marBottom w:val="0"/>
                      <w:divBdr>
                        <w:top w:val="none" w:sz="0" w:space="0" w:color="auto"/>
                        <w:left w:val="none" w:sz="0" w:space="0" w:color="auto"/>
                        <w:bottom w:val="none" w:sz="0" w:space="0" w:color="auto"/>
                        <w:right w:val="none" w:sz="0" w:space="0" w:color="auto"/>
                      </w:divBdr>
                    </w:div>
                  </w:divsChild>
                </w:div>
                <w:div w:id="1672679194">
                  <w:marLeft w:val="0"/>
                  <w:marRight w:val="0"/>
                  <w:marTop w:val="0"/>
                  <w:marBottom w:val="0"/>
                  <w:divBdr>
                    <w:top w:val="none" w:sz="0" w:space="0" w:color="auto"/>
                    <w:left w:val="none" w:sz="0" w:space="0" w:color="auto"/>
                    <w:bottom w:val="none" w:sz="0" w:space="0" w:color="auto"/>
                    <w:right w:val="none" w:sz="0" w:space="0" w:color="auto"/>
                  </w:divBdr>
                  <w:divsChild>
                    <w:div w:id="983394544">
                      <w:marLeft w:val="0"/>
                      <w:marRight w:val="0"/>
                      <w:marTop w:val="0"/>
                      <w:marBottom w:val="0"/>
                      <w:divBdr>
                        <w:top w:val="none" w:sz="0" w:space="0" w:color="auto"/>
                        <w:left w:val="none" w:sz="0" w:space="0" w:color="auto"/>
                        <w:bottom w:val="none" w:sz="0" w:space="0" w:color="auto"/>
                        <w:right w:val="none" w:sz="0" w:space="0" w:color="auto"/>
                      </w:divBdr>
                    </w:div>
                  </w:divsChild>
                </w:div>
                <w:div w:id="36200978">
                  <w:marLeft w:val="0"/>
                  <w:marRight w:val="0"/>
                  <w:marTop w:val="0"/>
                  <w:marBottom w:val="0"/>
                  <w:divBdr>
                    <w:top w:val="none" w:sz="0" w:space="0" w:color="auto"/>
                    <w:left w:val="none" w:sz="0" w:space="0" w:color="auto"/>
                    <w:bottom w:val="none" w:sz="0" w:space="0" w:color="auto"/>
                    <w:right w:val="none" w:sz="0" w:space="0" w:color="auto"/>
                  </w:divBdr>
                  <w:divsChild>
                    <w:div w:id="2009405085">
                      <w:marLeft w:val="0"/>
                      <w:marRight w:val="0"/>
                      <w:marTop w:val="0"/>
                      <w:marBottom w:val="0"/>
                      <w:divBdr>
                        <w:top w:val="none" w:sz="0" w:space="0" w:color="auto"/>
                        <w:left w:val="none" w:sz="0" w:space="0" w:color="auto"/>
                        <w:bottom w:val="none" w:sz="0" w:space="0" w:color="auto"/>
                        <w:right w:val="none" w:sz="0" w:space="0" w:color="auto"/>
                      </w:divBdr>
                    </w:div>
                  </w:divsChild>
                </w:div>
                <w:div w:id="815339285">
                  <w:marLeft w:val="0"/>
                  <w:marRight w:val="0"/>
                  <w:marTop w:val="0"/>
                  <w:marBottom w:val="0"/>
                  <w:divBdr>
                    <w:top w:val="none" w:sz="0" w:space="0" w:color="auto"/>
                    <w:left w:val="none" w:sz="0" w:space="0" w:color="auto"/>
                    <w:bottom w:val="none" w:sz="0" w:space="0" w:color="auto"/>
                    <w:right w:val="none" w:sz="0" w:space="0" w:color="auto"/>
                  </w:divBdr>
                  <w:divsChild>
                    <w:div w:id="2083526055">
                      <w:marLeft w:val="0"/>
                      <w:marRight w:val="0"/>
                      <w:marTop w:val="0"/>
                      <w:marBottom w:val="0"/>
                      <w:divBdr>
                        <w:top w:val="none" w:sz="0" w:space="0" w:color="auto"/>
                        <w:left w:val="none" w:sz="0" w:space="0" w:color="auto"/>
                        <w:bottom w:val="none" w:sz="0" w:space="0" w:color="auto"/>
                        <w:right w:val="none" w:sz="0" w:space="0" w:color="auto"/>
                      </w:divBdr>
                    </w:div>
                  </w:divsChild>
                </w:div>
                <w:div w:id="1131362227">
                  <w:marLeft w:val="0"/>
                  <w:marRight w:val="0"/>
                  <w:marTop w:val="0"/>
                  <w:marBottom w:val="0"/>
                  <w:divBdr>
                    <w:top w:val="none" w:sz="0" w:space="0" w:color="auto"/>
                    <w:left w:val="none" w:sz="0" w:space="0" w:color="auto"/>
                    <w:bottom w:val="none" w:sz="0" w:space="0" w:color="auto"/>
                    <w:right w:val="none" w:sz="0" w:space="0" w:color="auto"/>
                  </w:divBdr>
                  <w:divsChild>
                    <w:div w:id="229653750">
                      <w:marLeft w:val="0"/>
                      <w:marRight w:val="0"/>
                      <w:marTop w:val="0"/>
                      <w:marBottom w:val="0"/>
                      <w:divBdr>
                        <w:top w:val="none" w:sz="0" w:space="0" w:color="auto"/>
                        <w:left w:val="none" w:sz="0" w:space="0" w:color="auto"/>
                        <w:bottom w:val="none" w:sz="0" w:space="0" w:color="auto"/>
                        <w:right w:val="none" w:sz="0" w:space="0" w:color="auto"/>
                      </w:divBdr>
                    </w:div>
                  </w:divsChild>
                </w:div>
                <w:div w:id="271323266">
                  <w:marLeft w:val="0"/>
                  <w:marRight w:val="0"/>
                  <w:marTop w:val="0"/>
                  <w:marBottom w:val="0"/>
                  <w:divBdr>
                    <w:top w:val="none" w:sz="0" w:space="0" w:color="auto"/>
                    <w:left w:val="none" w:sz="0" w:space="0" w:color="auto"/>
                    <w:bottom w:val="none" w:sz="0" w:space="0" w:color="auto"/>
                    <w:right w:val="none" w:sz="0" w:space="0" w:color="auto"/>
                  </w:divBdr>
                  <w:divsChild>
                    <w:div w:id="1746413111">
                      <w:marLeft w:val="0"/>
                      <w:marRight w:val="0"/>
                      <w:marTop w:val="0"/>
                      <w:marBottom w:val="0"/>
                      <w:divBdr>
                        <w:top w:val="none" w:sz="0" w:space="0" w:color="auto"/>
                        <w:left w:val="none" w:sz="0" w:space="0" w:color="auto"/>
                        <w:bottom w:val="none" w:sz="0" w:space="0" w:color="auto"/>
                        <w:right w:val="none" w:sz="0" w:space="0" w:color="auto"/>
                      </w:divBdr>
                    </w:div>
                  </w:divsChild>
                </w:div>
                <w:div w:id="492795880">
                  <w:marLeft w:val="0"/>
                  <w:marRight w:val="0"/>
                  <w:marTop w:val="0"/>
                  <w:marBottom w:val="0"/>
                  <w:divBdr>
                    <w:top w:val="none" w:sz="0" w:space="0" w:color="auto"/>
                    <w:left w:val="none" w:sz="0" w:space="0" w:color="auto"/>
                    <w:bottom w:val="none" w:sz="0" w:space="0" w:color="auto"/>
                    <w:right w:val="none" w:sz="0" w:space="0" w:color="auto"/>
                  </w:divBdr>
                  <w:divsChild>
                    <w:div w:id="1736010296">
                      <w:marLeft w:val="0"/>
                      <w:marRight w:val="0"/>
                      <w:marTop w:val="0"/>
                      <w:marBottom w:val="0"/>
                      <w:divBdr>
                        <w:top w:val="none" w:sz="0" w:space="0" w:color="auto"/>
                        <w:left w:val="none" w:sz="0" w:space="0" w:color="auto"/>
                        <w:bottom w:val="none" w:sz="0" w:space="0" w:color="auto"/>
                        <w:right w:val="none" w:sz="0" w:space="0" w:color="auto"/>
                      </w:divBdr>
                    </w:div>
                  </w:divsChild>
                </w:div>
                <w:div w:id="590821171">
                  <w:marLeft w:val="0"/>
                  <w:marRight w:val="0"/>
                  <w:marTop w:val="0"/>
                  <w:marBottom w:val="0"/>
                  <w:divBdr>
                    <w:top w:val="none" w:sz="0" w:space="0" w:color="auto"/>
                    <w:left w:val="none" w:sz="0" w:space="0" w:color="auto"/>
                    <w:bottom w:val="none" w:sz="0" w:space="0" w:color="auto"/>
                    <w:right w:val="none" w:sz="0" w:space="0" w:color="auto"/>
                  </w:divBdr>
                  <w:divsChild>
                    <w:div w:id="431555782">
                      <w:marLeft w:val="0"/>
                      <w:marRight w:val="0"/>
                      <w:marTop w:val="0"/>
                      <w:marBottom w:val="0"/>
                      <w:divBdr>
                        <w:top w:val="none" w:sz="0" w:space="0" w:color="auto"/>
                        <w:left w:val="none" w:sz="0" w:space="0" w:color="auto"/>
                        <w:bottom w:val="none" w:sz="0" w:space="0" w:color="auto"/>
                        <w:right w:val="none" w:sz="0" w:space="0" w:color="auto"/>
                      </w:divBdr>
                    </w:div>
                  </w:divsChild>
                </w:div>
                <w:div w:id="1267271353">
                  <w:marLeft w:val="0"/>
                  <w:marRight w:val="0"/>
                  <w:marTop w:val="0"/>
                  <w:marBottom w:val="0"/>
                  <w:divBdr>
                    <w:top w:val="none" w:sz="0" w:space="0" w:color="auto"/>
                    <w:left w:val="none" w:sz="0" w:space="0" w:color="auto"/>
                    <w:bottom w:val="none" w:sz="0" w:space="0" w:color="auto"/>
                    <w:right w:val="none" w:sz="0" w:space="0" w:color="auto"/>
                  </w:divBdr>
                  <w:divsChild>
                    <w:div w:id="777600693">
                      <w:marLeft w:val="0"/>
                      <w:marRight w:val="0"/>
                      <w:marTop w:val="0"/>
                      <w:marBottom w:val="0"/>
                      <w:divBdr>
                        <w:top w:val="none" w:sz="0" w:space="0" w:color="auto"/>
                        <w:left w:val="none" w:sz="0" w:space="0" w:color="auto"/>
                        <w:bottom w:val="none" w:sz="0" w:space="0" w:color="auto"/>
                        <w:right w:val="none" w:sz="0" w:space="0" w:color="auto"/>
                      </w:divBdr>
                    </w:div>
                  </w:divsChild>
                </w:div>
                <w:div w:id="1459034306">
                  <w:marLeft w:val="0"/>
                  <w:marRight w:val="0"/>
                  <w:marTop w:val="0"/>
                  <w:marBottom w:val="0"/>
                  <w:divBdr>
                    <w:top w:val="none" w:sz="0" w:space="0" w:color="auto"/>
                    <w:left w:val="none" w:sz="0" w:space="0" w:color="auto"/>
                    <w:bottom w:val="none" w:sz="0" w:space="0" w:color="auto"/>
                    <w:right w:val="none" w:sz="0" w:space="0" w:color="auto"/>
                  </w:divBdr>
                  <w:divsChild>
                    <w:div w:id="49770476">
                      <w:marLeft w:val="0"/>
                      <w:marRight w:val="0"/>
                      <w:marTop w:val="0"/>
                      <w:marBottom w:val="0"/>
                      <w:divBdr>
                        <w:top w:val="none" w:sz="0" w:space="0" w:color="auto"/>
                        <w:left w:val="none" w:sz="0" w:space="0" w:color="auto"/>
                        <w:bottom w:val="none" w:sz="0" w:space="0" w:color="auto"/>
                        <w:right w:val="none" w:sz="0" w:space="0" w:color="auto"/>
                      </w:divBdr>
                    </w:div>
                  </w:divsChild>
                </w:div>
                <w:div w:id="287931477">
                  <w:marLeft w:val="0"/>
                  <w:marRight w:val="0"/>
                  <w:marTop w:val="0"/>
                  <w:marBottom w:val="0"/>
                  <w:divBdr>
                    <w:top w:val="none" w:sz="0" w:space="0" w:color="auto"/>
                    <w:left w:val="none" w:sz="0" w:space="0" w:color="auto"/>
                    <w:bottom w:val="none" w:sz="0" w:space="0" w:color="auto"/>
                    <w:right w:val="none" w:sz="0" w:space="0" w:color="auto"/>
                  </w:divBdr>
                  <w:divsChild>
                    <w:div w:id="1755468246">
                      <w:marLeft w:val="0"/>
                      <w:marRight w:val="0"/>
                      <w:marTop w:val="0"/>
                      <w:marBottom w:val="0"/>
                      <w:divBdr>
                        <w:top w:val="none" w:sz="0" w:space="0" w:color="auto"/>
                        <w:left w:val="none" w:sz="0" w:space="0" w:color="auto"/>
                        <w:bottom w:val="none" w:sz="0" w:space="0" w:color="auto"/>
                        <w:right w:val="none" w:sz="0" w:space="0" w:color="auto"/>
                      </w:divBdr>
                    </w:div>
                  </w:divsChild>
                </w:div>
                <w:div w:id="1429157728">
                  <w:marLeft w:val="0"/>
                  <w:marRight w:val="0"/>
                  <w:marTop w:val="0"/>
                  <w:marBottom w:val="0"/>
                  <w:divBdr>
                    <w:top w:val="none" w:sz="0" w:space="0" w:color="auto"/>
                    <w:left w:val="none" w:sz="0" w:space="0" w:color="auto"/>
                    <w:bottom w:val="none" w:sz="0" w:space="0" w:color="auto"/>
                    <w:right w:val="none" w:sz="0" w:space="0" w:color="auto"/>
                  </w:divBdr>
                  <w:divsChild>
                    <w:div w:id="1834297919">
                      <w:marLeft w:val="0"/>
                      <w:marRight w:val="0"/>
                      <w:marTop w:val="0"/>
                      <w:marBottom w:val="0"/>
                      <w:divBdr>
                        <w:top w:val="none" w:sz="0" w:space="0" w:color="auto"/>
                        <w:left w:val="none" w:sz="0" w:space="0" w:color="auto"/>
                        <w:bottom w:val="none" w:sz="0" w:space="0" w:color="auto"/>
                        <w:right w:val="none" w:sz="0" w:space="0" w:color="auto"/>
                      </w:divBdr>
                    </w:div>
                  </w:divsChild>
                </w:div>
                <w:div w:id="145323119">
                  <w:marLeft w:val="0"/>
                  <w:marRight w:val="0"/>
                  <w:marTop w:val="0"/>
                  <w:marBottom w:val="0"/>
                  <w:divBdr>
                    <w:top w:val="none" w:sz="0" w:space="0" w:color="auto"/>
                    <w:left w:val="none" w:sz="0" w:space="0" w:color="auto"/>
                    <w:bottom w:val="none" w:sz="0" w:space="0" w:color="auto"/>
                    <w:right w:val="none" w:sz="0" w:space="0" w:color="auto"/>
                  </w:divBdr>
                  <w:divsChild>
                    <w:div w:id="1849055151">
                      <w:marLeft w:val="0"/>
                      <w:marRight w:val="0"/>
                      <w:marTop w:val="0"/>
                      <w:marBottom w:val="0"/>
                      <w:divBdr>
                        <w:top w:val="none" w:sz="0" w:space="0" w:color="auto"/>
                        <w:left w:val="none" w:sz="0" w:space="0" w:color="auto"/>
                        <w:bottom w:val="none" w:sz="0" w:space="0" w:color="auto"/>
                        <w:right w:val="none" w:sz="0" w:space="0" w:color="auto"/>
                      </w:divBdr>
                    </w:div>
                  </w:divsChild>
                </w:div>
                <w:div w:id="37633445">
                  <w:marLeft w:val="0"/>
                  <w:marRight w:val="0"/>
                  <w:marTop w:val="0"/>
                  <w:marBottom w:val="0"/>
                  <w:divBdr>
                    <w:top w:val="none" w:sz="0" w:space="0" w:color="auto"/>
                    <w:left w:val="none" w:sz="0" w:space="0" w:color="auto"/>
                    <w:bottom w:val="none" w:sz="0" w:space="0" w:color="auto"/>
                    <w:right w:val="none" w:sz="0" w:space="0" w:color="auto"/>
                  </w:divBdr>
                  <w:divsChild>
                    <w:div w:id="39405983">
                      <w:marLeft w:val="0"/>
                      <w:marRight w:val="0"/>
                      <w:marTop w:val="0"/>
                      <w:marBottom w:val="0"/>
                      <w:divBdr>
                        <w:top w:val="none" w:sz="0" w:space="0" w:color="auto"/>
                        <w:left w:val="none" w:sz="0" w:space="0" w:color="auto"/>
                        <w:bottom w:val="none" w:sz="0" w:space="0" w:color="auto"/>
                        <w:right w:val="none" w:sz="0" w:space="0" w:color="auto"/>
                      </w:divBdr>
                    </w:div>
                  </w:divsChild>
                </w:div>
                <w:div w:id="1146892225">
                  <w:marLeft w:val="0"/>
                  <w:marRight w:val="0"/>
                  <w:marTop w:val="0"/>
                  <w:marBottom w:val="0"/>
                  <w:divBdr>
                    <w:top w:val="none" w:sz="0" w:space="0" w:color="auto"/>
                    <w:left w:val="none" w:sz="0" w:space="0" w:color="auto"/>
                    <w:bottom w:val="none" w:sz="0" w:space="0" w:color="auto"/>
                    <w:right w:val="none" w:sz="0" w:space="0" w:color="auto"/>
                  </w:divBdr>
                  <w:divsChild>
                    <w:div w:id="2048213192">
                      <w:marLeft w:val="0"/>
                      <w:marRight w:val="0"/>
                      <w:marTop w:val="0"/>
                      <w:marBottom w:val="0"/>
                      <w:divBdr>
                        <w:top w:val="none" w:sz="0" w:space="0" w:color="auto"/>
                        <w:left w:val="none" w:sz="0" w:space="0" w:color="auto"/>
                        <w:bottom w:val="none" w:sz="0" w:space="0" w:color="auto"/>
                        <w:right w:val="none" w:sz="0" w:space="0" w:color="auto"/>
                      </w:divBdr>
                    </w:div>
                  </w:divsChild>
                </w:div>
                <w:div w:id="1009600432">
                  <w:marLeft w:val="0"/>
                  <w:marRight w:val="0"/>
                  <w:marTop w:val="0"/>
                  <w:marBottom w:val="0"/>
                  <w:divBdr>
                    <w:top w:val="none" w:sz="0" w:space="0" w:color="auto"/>
                    <w:left w:val="none" w:sz="0" w:space="0" w:color="auto"/>
                    <w:bottom w:val="none" w:sz="0" w:space="0" w:color="auto"/>
                    <w:right w:val="none" w:sz="0" w:space="0" w:color="auto"/>
                  </w:divBdr>
                  <w:divsChild>
                    <w:div w:id="439640986">
                      <w:marLeft w:val="0"/>
                      <w:marRight w:val="0"/>
                      <w:marTop w:val="0"/>
                      <w:marBottom w:val="0"/>
                      <w:divBdr>
                        <w:top w:val="none" w:sz="0" w:space="0" w:color="auto"/>
                        <w:left w:val="none" w:sz="0" w:space="0" w:color="auto"/>
                        <w:bottom w:val="none" w:sz="0" w:space="0" w:color="auto"/>
                        <w:right w:val="none" w:sz="0" w:space="0" w:color="auto"/>
                      </w:divBdr>
                    </w:div>
                  </w:divsChild>
                </w:div>
                <w:div w:id="8021234">
                  <w:marLeft w:val="0"/>
                  <w:marRight w:val="0"/>
                  <w:marTop w:val="0"/>
                  <w:marBottom w:val="0"/>
                  <w:divBdr>
                    <w:top w:val="none" w:sz="0" w:space="0" w:color="auto"/>
                    <w:left w:val="none" w:sz="0" w:space="0" w:color="auto"/>
                    <w:bottom w:val="none" w:sz="0" w:space="0" w:color="auto"/>
                    <w:right w:val="none" w:sz="0" w:space="0" w:color="auto"/>
                  </w:divBdr>
                  <w:divsChild>
                    <w:div w:id="1411466104">
                      <w:marLeft w:val="0"/>
                      <w:marRight w:val="0"/>
                      <w:marTop w:val="0"/>
                      <w:marBottom w:val="0"/>
                      <w:divBdr>
                        <w:top w:val="none" w:sz="0" w:space="0" w:color="auto"/>
                        <w:left w:val="none" w:sz="0" w:space="0" w:color="auto"/>
                        <w:bottom w:val="none" w:sz="0" w:space="0" w:color="auto"/>
                        <w:right w:val="none" w:sz="0" w:space="0" w:color="auto"/>
                      </w:divBdr>
                    </w:div>
                  </w:divsChild>
                </w:div>
                <w:div w:id="626738451">
                  <w:marLeft w:val="0"/>
                  <w:marRight w:val="0"/>
                  <w:marTop w:val="0"/>
                  <w:marBottom w:val="0"/>
                  <w:divBdr>
                    <w:top w:val="none" w:sz="0" w:space="0" w:color="auto"/>
                    <w:left w:val="none" w:sz="0" w:space="0" w:color="auto"/>
                    <w:bottom w:val="none" w:sz="0" w:space="0" w:color="auto"/>
                    <w:right w:val="none" w:sz="0" w:space="0" w:color="auto"/>
                  </w:divBdr>
                  <w:divsChild>
                    <w:div w:id="1188788230">
                      <w:marLeft w:val="0"/>
                      <w:marRight w:val="0"/>
                      <w:marTop w:val="0"/>
                      <w:marBottom w:val="0"/>
                      <w:divBdr>
                        <w:top w:val="none" w:sz="0" w:space="0" w:color="auto"/>
                        <w:left w:val="none" w:sz="0" w:space="0" w:color="auto"/>
                        <w:bottom w:val="none" w:sz="0" w:space="0" w:color="auto"/>
                        <w:right w:val="none" w:sz="0" w:space="0" w:color="auto"/>
                      </w:divBdr>
                    </w:div>
                  </w:divsChild>
                </w:div>
                <w:div w:id="1215237171">
                  <w:marLeft w:val="0"/>
                  <w:marRight w:val="0"/>
                  <w:marTop w:val="0"/>
                  <w:marBottom w:val="0"/>
                  <w:divBdr>
                    <w:top w:val="none" w:sz="0" w:space="0" w:color="auto"/>
                    <w:left w:val="none" w:sz="0" w:space="0" w:color="auto"/>
                    <w:bottom w:val="none" w:sz="0" w:space="0" w:color="auto"/>
                    <w:right w:val="none" w:sz="0" w:space="0" w:color="auto"/>
                  </w:divBdr>
                  <w:divsChild>
                    <w:div w:id="89663599">
                      <w:marLeft w:val="0"/>
                      <w:marRight w:val="0"/>
                      <w:marTop w:val="0"/>
                      <w:marBottom w:val="0"/>
                      <w:divBdr>
                        <w:top w:val="none" w:sz="0" w:space="0" w:color="auto"/>
                        <w:left w:val="none" w:sz="0" w:space="0" w:color="auto"/>
                        <w:bottom w:val="none" w:sz="0" w:space="0" w:color="auto"/>
                        <w:right w:val="none" w:sz="0" w:space="0" w:color="auto"/>
                      </w:divBdr>
                    </w:div>
                  </w:divsChild>
                </w:div>
                <w:div w:id="1664045363">
                  <w:marLeft w:val="0"/>
                  <w:marRight w:val="0"/>
                  <w:marTop w:val="0"/>
                  <w:marBottom w:val="0"/>
                  <w:divBdr>
                    <w:top w:val="none" w:sz="0" w:space="0" w:color="auto"/>
                    <w:left w:val="none" w:sz="0" w:space="0" w:color="auto"/>
                    <w:bottom w:val="none" w:sz="0" w:space="0" w:color="auto"/>
                    <w:right w:val="none" w:sz="0" w:space="0" w:color="auto"/>
                  </w:divBdr>
                  <w:divsChild>
                    <w:div w:id="325478990">
                      <w:marLeft w:val="0"/>
                      <w:marRight w:val="0"/>
                      <w:marTop w:val="0"/>
                      <w:marBottom w:val="0"/>
                      <w:divBdr>
                        <w:top w:val="none" w:sz="0" w:space="0" w:color="auto"/>
                        <w:left w:val="none" w:sz="0" w:space="0" w:color="auto"/>
                        <w:bottom w:val="none" w:sz="0" w:space="0" w:color="auto"/>
                        <w:right w:val="none" w:sz="0" w:space="0" w:color="auto"/>
                      </w:divBdr>
                    </w:div>
                  </w:divsChild>
                </w:div>
                <w:div w:id="656226254">
                  <w:marLeft w:val="0"/>
                  <w:marRight w:val="0"/>
                  <w:marTop w:val="0"/>
                  <w:marBottom w:val="0"/>
                  <w:divBdr>
                    <w:top w:val="none" w:sz="0" w:space="0" w:color="auto"/>
                    <w:left w:val="none" w:sz="0" w:space="0" w:color="auto"/>
                    <w:bottom w:val="none" w:sz="0" w:space="0" w:color="auto"/>
                    <w:right w:val="none" w:sz="0" w:space="0" w:color="auto"/>
                  </w:divBdr>
                  <w:divsChild>
                    <w:div w:id="806513686">
                      <w:marLeft w:val="0"/>
                      <w:marRight w:val="0"/>
                      <w:marTop w:val="0"/>
                      <w:marBottom w:val="0"/>
                      <w:divBdr>
                        <w:top w:val="none" w:sz="0" w:space="0" w:color="auto"/>
                        <w:left w:val="none" w:sz="0" w:space="0" w:color="auto"/>
                        <w:bottom w:val="none" w:sz="0" w:space="0" w:color="auto"/>
                        <w:right w:val="none" w:sz="0" w:space="0" w:color="auto"/>
                      </w:divBdr>
                    </w:div>
                  </w:divsChild>
                </w:div>
                <w:div w:id="1641300253">
                  <w:marLeft w:val="0"/>
                  <w:marRight w:val="0"/>
                  <w:marTop w:val="0"/>
                  <w:marBottom w:val="0"/>
                  <w:divBdr>
                    <w:top w:val="none" w:sz="0" w:space="0" w:color="auto"/>
                    <w:left w:val="none" w:sz="0" w:space="0" w:color="auto"/>
                    <w:bottom w:val="none" w:sz="0" w:space="0" w:color="auto"/>
                    <w:right w:val="none" w:sz="0" w:space="0" w:color="auto"/>
                  </w:divBdr>
                  <w:divsChild>
                    <w:div w:id="49156346">
                      <w:marLeft w:val="0"/>
                      <w:marRight w:val="0"/>
                      <w:marTop w:val="0"/>
                      <w:marBottom w:val="0"/>
                      <w:divBdr>
                        <w:top w:val="none" w:sz="0" w:space="0" w:color="auto"/>
                        <w:left w:val="none" w:sz="0" w:space="0" w:color="auto"/>
                        <w:bottom w:val="none" w:sz="0" w:space="0" w:color="auto"/>
                        <w:right w:val="none" w:sz="0" w:space="0" w:color="auto"/>
                      </w:divBdr>
                    </w:div>
                  </w:divsChild>
                </w:div>
                <w:div w:id="774204365">
                  <w:marLeft w:val="0"/>
                  <w:marRight w:val="0"/>
                  <w:marTop w:val="0"/>
                  <w:marBottom w:val="0"/>
                  <w:divBdr>
                    <w:top w:val="none" w:sz="0" w:space="0" w:color="auto"/>
                    <w:left w:val="none" w:sz="0" w:space="0" w:color="auto"/>
                    <w:bottom w:val="none" w:sz="0" w:space="0" w:color="auto"/>
                    <w:right w:val="none" w:sz="0" w:space="0" w:color="auto"/>
                  </w:divBdr>
                  <w:divsChild>
                    <w:div w:id="240874712">
                      <w:marLeft w:val="0"/>
                      <w:marRight w:val="0"/>
                      <w:marTop w:val="0"/>
                      <w:marBottom w:val="0"/>
                      <w:divBdr>
                        <w:top w:val="none" w:sz="0" w:space="0" w:color="auto"/>
                        <w:left w:val="none" w:sz="0" w:space="0" w:color="auto"/>
                        <w:bottom w:val="none" w:sz="0" w:space="0" w:color="auto"/>
                        <w:right w:val="none" w:sz="0" w:space="0" w:color="auto"/>
                      </w:divBdr>
                    </w:div>
                  </w:divsChild>
                </w:div>
                <w:div w:id="647706868">
                  <w:marLeft w:val="0"/>
                  <w:marRight w:val="0"/>
                  <w:marTop w:val="0"/>
                  <w:marBottom w:val="0"/>
                  <w:divBdr>
                    <w:top w:val="none" w:sz="0" w:space="0" w:color="auto"/>
                    <w:left w:val="none" w:sz="0" w:space="0" w:color="auto"/>
                    <w:bottom w:val="none" w:sz="0" w:space="0" w:color="auto"/>
                    <w:right w:val="none" w:sz="0" w:space="0" w:color="auto"/>
                  </w:divBdr>
                  <w:divsChild>
                    <w:div w:id="1226187416">
                      <w:marLeft w:val="0"/>
                      <w:marRight w:val="0"/>
                      <w:marTop w:val="0"/>
                      <w:marBottom w:val="0"/>
                      <w:divBdr>
                        <w:top w:val="none" w:sz="0" w:space="0" w:color="auto"/>
                        <w:left w:val="none" w:sz="0" w:space="0" w:color="auto"/>
                        <w:bottom w:val="none" w:sz="0" w:space="0" w:color="auto"/>
                        <w:right w:val="none" w:sz="0" w:space="0" w:color="auto"/>
                      </w:divBdr>
                    </w:div>
                  </w:divsChild>
                </w:div>
                <w:div w:id="69697527">
                  <w:marLeft w:val="0"/>
                  <w:marRight w:val="0"/>
                  <w:marTop w:val="0"/>
                  <w:marBottom w:val="0"/>
                  <w:divBdr>
                    <w:top w:val="none" w:sz="0" w:space="0" w:color="auto"/>
                    <w:left w:val="none" w:sz="0" w:space="0" w:color="auto"/>
                    <w:bottom w:val="none" w:sz="0" w:space="0" w:color="auto"/>
                    <w:right w:val="none" w:sz="0" w:space="0" w:color="auto"/>
                  </w:divBdr>
                  <w:divsChild>
                    <w:div w:id="149712196">
                      <w:marLeft w:val="0"/>
                      <w:marRight w:val="0"/>
                      <w:marTop w:val="0"/>
                      <w:marBottom w:val="0"/>
                      <w:divBdr>
                        <w:top w:val="none" w:sz="0" w:space="0" w:color="auto"/>
                        <w:left w:val="none" w:sz="0" w:space="0" w:color="auto"/>
                        <w:bottom w:val="none" w:sz="0" w:space="0" w:color="auto"/>
                        <w:right w:val="none" w:sz="0" w:space="0" w:color="auto"/>
                      </w:divBdr>
                    </w:div>
                  </w:divsChild>
                </w:div>
                <w:div w:id="81145009">
                  <w:marLeft w:val="0"/>
                  <w:marRight w:val="0"/>
                  <w:marTop w:val="0"/>
                  <w:marBottom w:val="0"/>
                  <w:divBdr>
                    <w:top w:val="none" w:sz="0" w:space="0" w:color="auto"/>
                    <w:left w:val="none" w:sz="0" w:space="0" w:color="auto"/>
                    <w:bottom w:val="none" w:sz="0" w:space="0" w:color="auto"/>
                    <w:right w:val="none" w:sz="0" w:space="0" w:color="auto"/>
                  </w:divBdr>
                  <w:divsChild>
                    <w:div w:id="1473476810">
                      <w:marLeft w:val="0"/>
                      <w:marRight w:val="0"/>
                      <w:marTop w:val="0"/>
                      <w:marBottom w:val="0"/>
                      <w:divBdr>
                        <w:top w:val="none" w:sz="0" w:space="0" w:color="auto"/>
                        <w:left w:val="none" w:sz="0" w:space="0" w:color="auto"/>
                        <w:bottom w:val="none" w:sz="0" w:space="0" w:color="auto"/>
                        <w:right w:val="none" w:sz="0" w:space="0" w:color="auto"/>
                      </w:divBdr>
                    </w:div>
                  </w:divsChild>
                </w:div>
                <w:div w:id="100145793">
                  <w:marLeft w:val="0"/>
                  <w:marRight w:val="0"/>
                  <w:marTop w:val="0"/>
                  <w:marBottom w:val="0"/>
                  <w:divBdr>
                    <w:top w:val="none" w:sz="0" w:space="0" w:color="auto"/>
                    <w:left w:val="none" w:sz="0" w:space="0" w:color="auto"/>
                    <w:bottom w:val="none" w:sz="0" w:space="0" w:color="auto"/>
                    <w:right w:val="none" w:sz="0" w:space="0" w:color="auto"/>
                  </w:divBdr>
                  <w:divsChild>
                    <w:div w:id="278799389">
                      <w:marLeft w:val="0"/>
                      <w:marRight w:val="0"/>
                      <w:marTop w:val="0"/>
                      <w:marBottom w:val="0"/>
                      <w:divBdr>
                        <w:top w:val="none" w:sz="0" w:space="0" w:color="auto"/>
                        <w:left w:val="none" w:sz="0" w:space="0" w:color="auto"/>
                        <w:bottom w:val="none" w:sz="0" w:space="0" w:color="auto"/>
                        <w:right w:val="none" w:sz="0" w:space="0" w:color="auto"/>
                      </w:divBdr>
                    </w:div>
                  </w:divsChild>
                </w:div>
                <w:div w:id="2129421766">
                  <w:marLeft w:val="0"/>
                  <w:marRight w:val="0"/>
                  <w:marTop w:val="0"/>
                  <w:marBottom w:val="0"/>
                  <w:divBdr>
                    <w:top w:val="none" w:sz="0" w:space="0" w:color="auto"/>
                    <w:left w:val="none" w:sz="0" w:space="0" w:color="auto"/>
                    <w:bottom w:val="none" w:sz="0" w:space="0" w:color="auto"/>
                    <w:right w:val="none" w:sz="0" w:space="0" w:color="auto"/>
                  </w:divBdr>
                  <w:divsChild>
                    <w:div w:id="1548570750">
                      <w:marLeft w:val="0"/>
                      <w:marRight w:val="0"/>
                      <w:marTop w:val="0"/>
                      <w:marBottom w:val="0"/>
                      <w:divBdr>
                        <w:top w:val="none" w:sz="0" w:space="0" w:color="auto"/>
                        <w:left w:val="none" w:sz="0" w:space="0" w:color="auto"/>
                        <w:bottom w:val="none" w:sz="0" w:space="0" w:color="auto"/>
                        <w:right w:val="none" w:sz="0" w:space="0" w:color="auto"/>
                      </w:divBdr>
                    </w:div>
                  </w:divsChild>
                </w:div>
                <w:div w:id="1845122760">
                  <w:marLeft w:val="0"/>
                  <w:marRight w:val="0"/>
                  <w:marTop w:val="0"/>
                  <w:marBottom w:val="0"/>
                  <w:divBdr>
                    <w:top w:val="none" w:sz="0" w:space="0" w:color="auto"/>
                    <w:left w:val="none" w:sz="0" w:space="0" w:color="auto"/>
                    <w:bottom w:val="none" w:sz="0" w:space="0" w:color="auto"/>
                    <w:right w:val="none" w:sz="0" w:space="0" w:color="auto"/>
                  </w:divBdr>
                  <w:divsChild>
                    <w:div w:id="2045716596">
                      <w:marLeft w:val="0"/>
                      <w:marRight w:val="0"/>
                      <w:marTop w:val="0"/>
                      <w:marBottom w:val="0"/>
                      <w:divBdr>
                        <w:top w:val="none" w:sz="0" w:space="0" w:color="auto"/>
                        <w:left w:val="none" w:sz="0" w:space="0" w:color="auto"/>
                        <w:bottom w:val="none" w:sz="0" w:space="0" w:color="auto"/>
                        <w:right w:val="none" w:sz="0" w:space="0" w:color="auto"/>
                      </w:divBdr>
                    </w:div>
                  </w:divsChild>
                </w:div>
                <w:div w:id="43064673">
                  <w:marLeft w:val="0"/>
                  <w:marRight w:val="0"/>
                  <w:marTop w:val="0"/>
                  <w:marBottom w:val="0"/>
                  <w:divBdr>
                    <w:top w:val="none" w:sz="0" w:space="0" w:color="auto"/>
                    <w:left w:val="none" w:sz="0" w:space="0" w:color="auto"/>
                    <w:bottom w:val="none" w:sz="0" w:space="0" w:color="auto"/>
                    <w:right w:val="none" w:sz="0" w:space="0" w:color="auto"/>
                  </w:divBdr>
                  <w:divsChild>
                    <w:div w:id="1195388671">
                      <w:marLeft w:val="0"/>
                      <w:marRight w:val="0"/>
                      <w:marTop w:val="0"/>
                      <w:marBottom w:val="0"/>
                      <w:divBdr>
                        <w:top w:val="none" w:sz="0" w:space="0" w:color="auto"/>
                        <w:left w:val="none" w:sz="0" w:space="0" w:color="auto"/>
                        <w:bottom w:val="none" w:sz="0" w:space="0" w:color="auto"/>
                        <w:right w:val="none" w:sz="0" w:space="0" w:color="auto"/>
                      </w:divBdr>
                    </w:div>
                  </w:divsChild>
                </w:div>
                <w:div w:id="1284116081">
                  <w:marLeft w:val="0"/>
                  <w:marRight w:val="0"/>
                  <w:marTop w:val="0"/>
                  <w:marBottom w:val="0"/>
                  <w:divBdr>
                    <w:top w:val="none" w:sz="0" w:space="0" w:color="auto"/>
                    <w:left w:val="none" w:sz="0" w:space="0" w:color="auto"/>
                    <w:bottom w:val="none" w:sz="0" w:space="0" w:color="auto"/>
                    <w:right w:val="none" w:sz="0" w:space="0" w:color="auto"/>
                  </w:divBdr>
                  <w:divsChild>
                    <w:div w:id="456410656">
                      <w:marLeft w:val="0"/>
                      <w:marRight w:val="0"/>
                      <w:marTop w:val="0"/>
                      <w:marBottom w:val="0"/>
                      <w:divBdr>
                        <w:top w:val="none" w:sz="0" w:space="0" w:color="auto"/>
                        <w:left w:val="none" w:sz="0" w:space="0" w:color="auto"/>
                        <w:bottom w:val="none" w:sz="0" w:space="0" w:color="auto"/>
                        <w:right w:val="none" w:sz="0" w:space="0" w:color="auto"/>
                      </w:divBdr>
                    </w:div>
                  </w:divsChild>
                </w:div>
                <w:div w:id="531504792">
                  <w:marLeft w:val="0"/>
                  <w:marRight w:val="0"/>
                  <w:marTop w:val="0"/>
                  <w:marBottom w:val="0"/>
                  <w:divBdr>
                    <w:top w:val="none" w:sz="0" w:space="0" w:color="auto"/>
                    <w:left w:val="none" w:sz="0" w:space="0" w:color="auto"/>
                    <w:bottom w:val="none" w:sz="0" w:space="0" w:color="auto"/>
                    <w:right w:val="none" w:sz="0" w:space="0" w:color="auto"/>
                  </w:divBdr>
                  <w:divsChild>
                    <w:div w:id="139538159">
                      <w:marLeft w:val="0"/>
                      <w:marRight w:val="0"/>
                      <w:marTop w:val="0"/>
                      <w:marBottom w:val="0"/>
                      <w:divBdr>
                        <w:top w:val="none" w:sz="0" w:space="0" w:color="auto"/>
                        <w:left w:val="none" w:sz="0" w:space="0" w:color="auto"/>
                        <w:bottom w:val="none" w:sz="0" w:space="0" w:color="auto"/>
                        <w:right w:val="none" w:sz="0" w:space="0" w:color="auto"/>
                      </w:divBdr>
                    </w:div>
                  </w:divsChild>
                </w:div>
                <w:div w:id="1587151095">
                  <w:marLeft w:val="0"/>
                  <w:marRight w:val="0"/>
                  <w:marTop w:val="0"/>
                  <w:marBottom w:val="0"/>
                  <w:divBdr>
                    <w:top w:val="none" w:sz="0" w:space="0" w:color="auto"/>
                    <w:left w:val="none" w:sz="0" w:space="0" w:color="auto"/>
                    <w:bottom w:val="none" w:sz="0" w:space="0" w:color="auto"/>
                    <w:right w:val="none" w:sz="0" w:space="0" w:color="auto"/>
                  </w:divBdr>
                  <w:divsChild>
                    <w:div w:id="863448053">
                      <w:marLeft w:val="0"/>
                      <w:marRight w:val="0"/>
                      <w:marTop w:val="0"/>
                      <w:marBottom w:val="0"/>
                      <w:divBdr>
                        <w:top w:val="none" w:sz="0" w:space="0" w:color="auto"/>
                        <w:left w:val="none" w:sz="0" w:space="0" w:color="auto"/>
                        <w:bottom w:val="none" w:sz="0" w:space="0" w:color="auto"/>
                        <w:right w:val="none" w:sz="0" w:space="0" w:color="auto"/>
                      </w:divBdr>
                    </w:div>
                  </w:divsChild>
                </w:div>
                <w:div w:id="517736671">
                  <w:marLeft w:val="0"/>
                  <w:marRight w:val="0"/>
                  <w:marTop w:val="0"/>
                  <w:marBottom w:val="0"/>
                  <w:divBdr>
                    <w:top w:val="none" w:sz="0" w:space="0" w:color="auto"/>
                    <w:left w:val="none" w:sz="0" w:space="0" w:color="auto"/>
                    <w:bottom w:val="none" w:sz="0" w:space="0" w:color="auto"/>
                    <w:right w:val="none" w:sz="0" w:space="0" w:color="auto"/>
                  </w:divBdr>
                  <w:divsChild>
                    <w:div w:id="266431329">
                      <w:marLeft w:val="0"/>
                      <w:marRight w:val="0"/>
                      <w:marTop w:val="0"/>
                      <w:marBottom w:val="0"/>
                      <w:divBdr>
                        <w:top w:val="none" w:sz="0" w:space="0" w:color="auto"/>
                        <w:left w:val="none" w:sz="0" w:space="0" w:color="auto"/>
                        <w:bottom w:val="none" w:sz="0" w:space="0" w:color="auto"/>
                        <w:right w:val="none" w:sz="0" w:space="0" w:color="auto"/>
                      </w:divBdr>
                    </w:div>
                  </w:divsChild>
                </w:div>
                <w:div w:id="1669214785">
                  <w:marLeft w:val="0"/>
                  <w:marRight w:val="0"/>
                  <w:marTop w:val="0"/>
                  <w:marBottom w:val="0"/>
                  <w:divBdr>
                    <w:top w:val="none" w:sz="0" w:space="0" w:color="auto"/>
                    <w:left w:val="none" w:sz="0" w:space="0" w:color="auto"/>
                    <w:bottom w:val="none" w:sz="0" w:space="0" w:color="auto"/>
                    <w:right w:val="none" w:sz="0" w:space="0" w:color="auto"/>
                  </w:divBdr>
                  <w:divsChild>
                    <w:div w:id="1853105367">
                      <w:marLeft w:val="0"/>
                      <w:marRight w:val="0"/>
                      <w:marTop w:val="0"/>
                      <w:marBottom w:val="0"/>
                      <w:divBdr>
                        <w:top w:val="none" w:sz="0" w:space="0" w:color="auto"/>
                        <w:left w:val="none" w:sz="0" w:space="0" w:color="auto"/>
                        <w:bottom w:val="none" w:sz="0" w:space="0" w:color="auto"/>
                        <w:right w:val="none" w:sz="0" w:space="0" w:color="auto"/>
                      </w:divBdr>
                    </w:div>
                  </w:divsChild>
                </w:div>
                <w:div w:id="911549431">
                  <w:marLeft w:val="0"/>
                  <w:marRight w:val="0"/>
                  <w:marTop w:val="0"/>
                  <w:marBottom w:val="0"/>
                  <w:divBdr>
                    <w:top w:val="none" w:sz="0" w:space="0" w:color="auto"/>
                    <w:left w:val="none" w:sz="0" w:space="0" w:color="auto"/>
                    <w:bottom w:val="none" w:sz="0" w:space="0" w:color="auto"/>
                    <w:right w:val="none" w:sz="0" w:space="0" w:color="auto"/>
                  </w:divBdr>
                  <w:divsChild>
                    <w:div w:id="1894652194">
                      <w:marLeft w:val="0"/>
                      <w:marRight w:val="0"/>
                      <w:marTop w:val="0"/>
                      <w:marBottom w:val="0"/>
                      <w:divBdr>
                        <w:top w:val="none" w:sz="0" w:space="0" w:color="auto"/>
                        <w:left w:val="none" w:sz="0" w:space="0" w:color="auto"/>
                        <w:bottom w:val="none" w:sz="0" w:space="0" w:color="auto"/>
                        <w:right w:val="none" w:sz="0" w:space="0" w:color="auto"/>
                      </w:divBdr>
                    </w:div>
                  </w:divsChild>
                </w:div>
                <w:div w:id="1112823681">
                  <w:marLeft w:val="0"/>
                  <w:marRight w:val="0"/>
                  <w:marTop w:val="0"/>
                  <w:marBottom w:val="0"/>
                  <w:divBdr>
                    <w:top w:val="none" w:sz="0" w:space="0" w:color="auto"/>
                    <w:left w:val="none" w:sz="0" w:space="0" w:color="auto"/>
                    <w:bottom w:val="none" w:sz="0" w:space="0" w:color="auto"/>
                    <w:right w:val="none" w:sz="0" w:space="0" w:color="auto"/>
                  </w:divBdr>
                  <w:divsChild>
                    <w:div w:id="1436560255">
                      <w:marLeft w:val="0"/>
                      <w:marRight w:val="0"/>
                      <w:marTop w:val="0"/>
                      <w:marBottom w:val="0"/>
                      <w:divBdr>
                        <w:top w:val="none" w:sz="0" w:space="0" w:color="auto"/>
                        <w:left w:val="none" w:sz="0" w:space="0" w:color="auto"/>
                        <w:bottom w:val="none" w:sz="0" w:space="0" w:color="auto"/>
                        <w:right w:val="none" w:sz="0" w:space="0" w:color="auto"/>
                      </w:divBdr>
                    </w:div>
                  </w:divsChild>
                </w:div>
                <w:div w:id="1487282626">
                  <w:marLeft w:val="0"/>
                  <w:marRight w:val="0"/>
                  <w:marTop w:val="0"/>
                  <w:marBottom w:val="0"/>
                  <w:divBdr>
                    <w:top w:val="none" w:sz="0" w:space="0" w:color="auto"/>
                    <w:left w:val="none" w:sz="0" w:space="0" w:color="auto"/>
                    <w:bottom w:val="none" w:sz="0" w:space="0" w:color="auto"/>
                    <w:right w:val="none" w:sz="0" w:space="0" w:color="auto"/>
                  </w:divBdr>
                  <w:divsChild>
                    <w:div w:id="183252801">
                      <w:marLeft w:val="0"/>
                      <w:marRight w:val="0"/>
                      <w:marTop w:val="0"/>
                      <w:marBottom w:val="0"/>
                      <w:divBdr>
                        <w:top w:val="none" w:sz="0" w:space="0" w:color="auto"/>
                        <w:left w:val="none" w:sz="0" w:space="0" w:color="auto"/>
                        <w:bottom w:val="none" w:sz="0" w:space="0" w:color="auto"/>
                        <w:right w:val="none" w:sz="0" w:space="0" w:color="auto"/>
                      </w:divBdr>
                    </w:div>
                  </w:divsChild>
                </w:div>
                <w:div w:id="1896354483">
                  <w:marLeft w:val="0"/>
                  <w:marRight w:val="0"/>
                  <w:marTop w:val="0"/>
                  <w:marBottom w:val="0"/>
                  <w:divBdr>
                    <w:top w:val="none" w:sz="0" w:space="0" w:color="auto"/>
                    <w:left w:val="none" w:sz="0" w:space="0" w:color="auto"/>
                    <w:bottom w:val="none" w:sz="0" w:space="0" w:color="auto"/>
                    <w:right w:val="none" w:sz="0" w:space="0" w:color="auto"/>
                  </w:divBdr>
                  <w:divsChild>
                    <w:div w:id="813331664">
                      <w:marLeft w:val="0"/>
                      <w:marRight w:val="0"/>
                      <w:marTop w:val="0"/>
                      <w:marBottom w:val="0"/>
                      <w:divBdr>
                        <w:top w:val="none" w:sz="0" w:space="0" w:color="auto"/>
                        <w:left w:val="none" w:sz="0" w:space="0" w:color="auto"/>
                        <w:bottom w:val="none" w:sz="0" w:space="0" w:color="auto"/>
                        <w:right w:val="none" w:sz="0" w:space="0" w:color="auto"/>
                      </w:divBdr>
                    </w:div>
                  </w:divsChild>
                </w:div>
                <w:div w:id="1641761195">
                  <w:marLeft w:val="0"/>
                  <w:marRight w:val="0"/>
                  <w:marTop w:val="0"/>
                  <w:marBottom w:val="0"/>
                  <w:divBdr>
                    <w:top w:val="none" w:sz="0" w:space="0" w:color="auto"/>
                    <w:left w:val="none" w:sz="0" w:space="0" w:color="auto"/>
                    <w:bottom w:val="none" w:sz="0" w:space="0" w:color="auto"/>
                    <w:right w:val="none" w:sz="0" w:space="0" w:color="auto"/>
                  </w:divBdr>
                  <w:divsChild>
                    <w:div w:id="1882589584">
                      <w:marLeft w:val="0"/>
                      <w:marRight w:val="0"/>
                      <w:marTop w:val="0"/>
                      <w:marBottom w:val="0"/>
                      <w:divBdr>
                        <w:top w:val="none" w:sz="0" w:space="0" w:color="auto"/>
                        <w:left w:val="none" w:sz="0" w:space="0" w:color="auto"/>
                        <w:bottom w:val="none" w:sz="0" w:space="0" w:color="auto"/>
                        <w:right w:val="none" w:sz="0" w:space="0" w:color="auto"/>
                      </w:divBdr>
                    </w:div>
                  </w:divsChild>
                </w:div>
                <w:div w:id="781068433">
                  <w:marLeft w:val="0"/>
                  <w:marRight w:val="0"/>
                  <w:marTop w:val="0"/>
                  <w:marBottom w:val="0"/>
                  <w:divBdr>
                    <w:top w:val="none" w:sz="0" w:space="0" w:color="auto"/>
                    <w:left w:val="none" w:sz="0" w:space="0" w:color="auto"/>
                    <w:bottom w:val="none" w:sz="0" w:space="0" w:color="auto"/>
                    <w:right w:val="none" w:sz="0" w:space="0" w:color="auto"/>
                  </w:divBdr>
                  <w:divsChild>
                    <w:div w:id="1035619835">
                      <w:marLeft w:val="0"/>
                      <w:marRight w:val="0"/>
                      <w:marTop w:val="0"/>
                      <w:marBottom w:val="0"/>
                      <w:divBdr>
                        <w:top w:val="none" w:sz="0" w:space="0" w:color="auto"/>
                        <w:left w:val="none" w:sz="0" w:space="0" w:color="auto"/>
                        <w:bottom w:val="none" w:sz="0" w:space="0" w:color="auto"/>
                        <w:right w:val="none" w:sz="0" w:space="0" w:color="auto"/>
                      </w:divBdr>
                    </w:div>
                  </w:divsChild>
                </w:div>
                <w:div w:id="1589197108">
                  <w:marLeft w:val="0"/>
                  <w:marRight w:val="0"/>
                  <w:marTop w:val="0"/>
                  <w:marBottom w:val="0"/>
                  <w:divBdr>
                    <w:top w:val="none" w:sz="0" w:space="0" w:color="auto"/>
                    <w:left w:val="none" w:sz="0" w:space="0" w:color="auto"/>
                    <w:bottom w:val="none" w:sz="0" w:space="0" w:color="auto"/>
                    <w:right w:val="none" w:sz="0" w:space="0" w:color="auto"/>
                  </w:divBdr>
                  <w:divsChild>
                    <w:div w:id="1204947224">
                      <w:marLeft w:val="0"/>
                      <w:marRight w:val="0"/>
                      <w:marTop w:val="0"/>
                      <w:marBottom w:val="0"/>
                      <w:divBdr>
                        <w:top w:val="none" w:sz="0" w:space="0" w:color="auto"/>
                        <w:left w:val="none" w:sz="0" w:space="0" w:color="auto"/>
                        <w:bottom w:val="none" w:sz="0" w:space="0" w:color="auto"/>
                        <w:right w:val="none" w:sz="0" w:space="0" w:color="auto"/>
                      </w:divBdr>
                    </w:div>
                  </w:divsChild>
                </w:div>
                <w:div w:id="800418665">
                  <w:marLeft w:val="0"/>
                  <w:marRight w:val="0"/>
                  <w:marTop w:val="0"/>
                  <w:marBottom w:val="0"/>
                  <w:divBdr>
                    <w:top w:val="none" w:sz="0" w:space="0" w:color="auto"/>
                    <w:left w:val="none" w:sz="0" w:space="0" w:color="auto"/>
                    <w:bottom w:val="none" w:sz="0" w:space="0" w:color="auto"/>
                    <w:right w:val="none" w:sz="0" w:space="0" w:color="auto"/>
                  </w:divBdr>
                  <w:divsChild>
                    <w:div w:id="270288125">
                      <w:marLeft w:val="0"/>
                      <w:marRight w:val="0"/>
                      <w:marTop w:val="0"/>
                      <w:marBottom w:val="0"/>
                      <w:divBdr>
                        <w:top w:val="none" w:sz="0" w:space="0" w:color="auto"/>
                        <w:left w:val="none" w:sz="0" w:space="0" w:color="auto"/>
                        <w:bottom w:val="none" w:sz="0" w:space="0" w:color="auto"/>
                        <w:right w:val="none" w:sz="0" w:space="0" w:color="auto"/>
                      </w:divBdr>
                    </w:div>
                  </w:divsChild>
                </w:div>
                <w:div w:id="1947541561">
                  <w:marLeft w:val="0"/>
                  <w:marRight w:val="0"/>
                  <w:marTop w:val="0"/>
                  <w:marBottom w:val="0"/>
                  <w:divBdr>
                    <w:top w:val="none" w:sz="0" w:space="0" w:color="auto"/>
                    <w:left w:val="none" w:sz="0" w:space="0" w:color="auto"/>
                    <w:bottom w:val="none" w:sz="0" w:space="0" w:color="auto"/>
                    <w:right w:val="none" w:sz="0" w:space="0" w:color="auto"/>
                  </w:divBdr>
                  <w:divsChild>
                    <w:div w:id="1336346007">
                      <w:marLeft w:val="0"/>
                      <w:marRight w:val="0"/>
                      <w:marTop w:val="0"/>
                      <w:marBottom w:val="0"/>
                      <w:divBdr>
                        <w:top w:val="none" w:sz="0" w:space="0" w:color="auto"/>
                        <w:left w:val="none" w:sz="0" w:space="0" w:color="auto"/>
                        <w:bottom w:val="none" w:sz="0" w:space="0" w:color="auto"/>
                        <w:right w:val="none" w:sz="0" w:space="0" w:color="auto"/>
                      </w:divBdr>
                    </w:div>
                  </w:divsChild>
                </w:div>
                <w:div w:id="1375887694">
                  <w:marLeft w:val="0"/>
                  <w:marRight w:val="0"/>
                  <w:marTop w:val="0"/>
                  <w:marBottom w:val="0"/>
                  <w:divBdr>
                    <w:top w:val="none" w:sz="0" w:space="0" w:color="auto"/>
                    <w:left w:val="none" w:sz="0" w:space="0" w:color="auto"/>
                    <w:bottom w:val="none" w:sz="0" w:space="0" w:color="auto"/>
                    <w:right w:val="none" w:sz="0" w:space="0" w:color="auto"/>
                  </w:divBdr>
                  <w:divsChild>
                    <w:div w:id="1176262661">
                      <w:marLeft w:val="0"/>
                      <w:marRight w:val="0"/>
                      <w:marTop w:val="0"/>
                      <w:marBottom w:val="0"/>
                      <w:divBdr>
                        <w:top w:val="none" w:sz="0" w:space="0" w:color="auto"/>
                        <w:left w:val="none" w:sz="0" w:space="0" w:color="auto"/>
                        <w:bottom w:val="none" w:sz="0" w:space="0" w:color="auto"/>
                        <w:right w:val="none" w:sz="0" w:space="0" w:color="auto"/>
                      </w:divBdr>
                    </w:div>
                  </w:divsChild>
                </w:div>
                <w:div w:id="187449439">
                  <w:marLeft w:val="0"/>
                  <w:marRight w:val="0"/>
                  <w:marTop w:val="0"/>
                  <w:marBottom w:val="0"/>
                  <w:divBdr>
                    <w:top w:val="none" w:sz="0" w:space="0" w:color="auto"/>
                    <w:left w:val="none" w:sz="0" w:space="0" w:color="auto"/>
                    <w:bottom w:val="none" w:sz="0" w:space="0" w:color="auto"/>
                    <w:right w:val="none" w:sz="0" w:space="0" w:color="auto"/>
                  </w:divBdr>
                  <w:divsChild>
                    <w:div w:id="104353774">
                      <w:marLeft w:val="0"/>
                      <w:marRight w:val="0"/>
                      <w:marTop w:val="0"/>
                      <w:marBottom w:val="0"/>
                      <w:divBdr>
                        <w:top w:val="none" w:sz="0" w:space="0" w:color="auto"/>
                        <w:left w:val="none" w:sz="0" w:space="0" w:color="auto"/>
                        <w:bottom w:val="none" w:sz="0" w:space="0" w:color="auto"/>
                        <w:right w:val="none" w:sz="0" w:space="0" w:color="auto"/>
                      </w:divBdr>
                    </w:div>
                  </w:divsChild>
                </w:div>
                <w:div w:id="1884706743">
                  <w:marLeft w:val="0"/>
                  <w:marRight w:val="0"/>
                  <w:marTop w:val="0"/>
                  <w:marBottom w:val="0"/>
                  <w:divBdr>
                    <w:top w:val="none" w:sz="0" w:space="0" w:color="auto"/>
                    <w:left w:val="none" w:sz="0" w:space="0" w:color="auto"/>
                    <w:bottom w:val="none" w:sz="0" w:space="0" w:color="auto"/>
                    <w:right w:val="none" w:sz="0" w:space="0" w:color="auto"/>
                  </w:divBdr>
                  <w:divsChild>
                    <w:div w:id="484246991">
                      <w:marLeft w:val="0"/>
                      <w:marRight w:val="0"/>
                      <w:marTop w:val="0"/>
                      <w:marBottom w:val="0"/>
                      <w:divBdr>
                        <w:top w:val="none" w:sz="0" w:space="0" w:color="auto"/>
                        <w:left w:val="none" w:sz="0" w:space="0" w:color="auto"/>
                        <w:bottom w:val="none" w:sz="0" w:space="0" w:color="auto"/>
                        <w:right w:val="none" w:sz="0" w:space="0" w:color="auto"/>
                      </w:divBdr>
                    </w:div>
                  </w:divsChild>
                </w:div>
                <w:div w:id="1026759910">
                  <w:marLeft w:val="0"/>
                  <w:marRight w:val="0"/>
                  <w:marTop w:val="0"/>
                  <w:marBottom w:val="0"/>
                  <w:divBdr>
                    <w:top w:val="none" w:sz="0" w:space="0" w:color="auto"/>
                    <w:left w:val="none" w:sz="0" w:space="0" w:color="auto"/>
                    <w:bottom w:val="none" w:sz="0" w:space="0" w:color="auto"/>
                    <w:right w:val="none" w:sz="0" w:space="0" w:color="auto"/>
                  </w:divBdr>
                  <w:divsChild>
                    <w:div w:id="825244421">
                      <w:marLeft w:val="0"/>
                      <w:marRight w:val="0"/>
                      <w:marTop w:val="0"/>
                      <w:marBottom w:val="0"/>
                      <w:divBdr>
                        <w:top w:val="none" w:sz="0" w:space="0" w:color="auto"/>
                        <w:left w:val="none" w:sz="0" w:space="0" w:color="auto"/>
                        <w:bottom w:val="none" w:sz="0" w:space="0" w:color="auto"/>
                        <w:right w:val="none" w:sz="0" w:space="0" w:color="auto"/>
                      </w:divBdr>
                    </w:div>
                  </w:divsChild>
                </w:div>
                <w:div w:id="1765226106">
                  <w:marLeft w:val="0"/>
                  <w:marRight w:val="0"/>
                  <w:marTop w:val="0"/>
                  <w:marBottom w:val="0"/>
                  <w:divBdr>
                    <w:top w:val="none" w:sz="0" w:space="0" w:color="auto"/>
                    <w:left w:val="none" w:sz="0" w:space="0" w:color="auto"/>
                    <w:bottom w:val="none" w:sz="0" w:space="0" w:color="auto"/>
                    <w:right w:val="none" w:sz="0" w:space="0" w:color="auto"/>
                  </w:divBdr>
                  <w:divsChild>
                    <w:div w:id="993527724">
                      <w:marLeft w:val="0"/>
                      <w:marRight w:val="0"/>
                      <w:marTop w:val="0"/>
                      <w:marBottom w:val="0"/>
                      <w:divBdr>
                        <w:top w:val="none" w:sz="0" w:space="0" w:color="auto"/>
                        <w:left w:val="none" w:sz="0" w:space="0" w:color="auto"/>
                        <w:bottom w:val="none" w:sz="0" w:space="0" w:color="auto"/>
                        <w:right w:val="none" w:sz="0" w:space="0" w:color="auto"/>
                      </w:divBdr>
                    </w:div>
                  </w:divsChild>
                </w:div>
                <w:div w:id="2010327916">
                  <w:marLeft w:val="0"/>
                  <w:marRight w:val="0"/>
                  <w:marTop w:val="0"/>
                  <w:marBottom w:val="0"/>
                  <w:divBdr>
                    <w:top w:val="none" w:sz="0" w:space="0" w:color="auto"/>
                    <w:left w:val="none" w:sz="0" w:space="0" w:color="auto"/>
                    <w:bottom w:val="none" w:sz="0" w:space="0" w:color="auto"/>
                    <w:right w:val="none" w:sz="0" w:space="0" w:color="auto"/>
                  </w:divBdr>
                  <w:divsChild>
                    <w:div w:id="2118522835">
                      <w:marLeft w:val="0"/>
                      <w:marRight w:val="0"/>
                      <w:marTop w:val="0"/>
                      <w:marBottom w:val="0"/>
                      <w:divBdr>
                        <w:top w:val="none" w:sz="0" w:space="0" w:color="auto"/>
                        <w:left w:val="none" w:sz="0" w:space="0" w:color="auto"/>
                        <w:bottom w:val="none" w:sz="0" w:space="0" w:color="auto"/>
                        <w:right w:val="none" w:sz="0" w:space="0" w:color="auto"/>
                      </w:divBdr>
                    </w:div>
                  </w:divsChild>
                </w:div>
                <w:div w:id="1203981568">
                  <w:marLeft w:val="0"/>
                  <w:marRight w:val="0"/>
                  <w:marTop w:val="0"/>
                  <w:marBottom w:val="0"/>
                  <w:divBdr>
                    <w:top w:val="none" w:sz="0" w:space="0" w:color="auto"/>
                    <w:left w:val="none" w:sz="0" w:space="0" w:color="auto"/>
                    <w:bottom w:val="none" w:sz="0" w:space="0" w:color="auto"/>
                    <w:right w:val="none" w:sz="0" w:space="0" w:color="auto"/>
                  </w:divBdr>
                  <w:divsChild>
                    <w:div w:id="1402369284">
                      <w:marLeft w:val="0"/>
                      <w:marRight w:val="0"/>
                      <w:marTop w:val="0"/>
                      <w:marBottom w:val="0"/>
                      <w:divBdr>
                        <w:top w:val="none" w:sz="0" w:space="0" w:color="auto"/>
                        <w:left w:val="none" w:sz="0" w:space="0" w:color="auto"/>
                        <w:bottom w:val="none" w:sz="0" w:space="0" w:color="auto"/>
                        <w:right w:val="none" w:sz="0" w:space="0" w:color="auto"/>
                      </w:divBdr>
                    </w:div>
                  </w:divsChild>
                </w:div>
                <w:div w:id="651520653">
                  <w:marLeft w:val="0"/>
                  <w:marRight w:val="0"/>
                  <w:marTop w:val="0"/>
                  <w:marBottom w:val="0"/>
                  <w:divBdr>
                    <w:top w:val="none" w:sz="0" w:space="0" w:color="auto"/>
                    <w:left w:val="none" w:sz="0" w:space="0" w:color="auto"/>
                    <w:bottom w:val="none" w:sz="0" w:space="0" w:color="auto"/>
                    <w:right w:val="none" w:sz="0" w:space="0" w:color="auto"/>
                  </w:divBdr>
                  <w:divsChild>
                    <w:div w:id="649482423">
                      <w:marLeft w:val="0"/>
                      <w:marRight w:val="0"/>
                      <w:marTop w:val="0"/>
                      <w:marBottom w:val="0"/>
                      <w:divBdr>
                        <w:top w:val="none" w:sz="0" w:space="0" w:color="auto"/>
                        <w:left w:val="none" w:sz="0" w:space="0" w:color="auto"/>
                        <w:bottom w:val="none" w:sz="0" w:space="0" w:color="auto"/>
                        <w:right w:val="none" w:sz="0" w:space="0" w:color="auto"/>
                      </w:divBdr>
                    </w:div>
                  </w:divsChild>
                </w:div>
                <w:div w:id="559563035">
                  <w:marLeft w:val="0"/>
                  <w:marRight w:val="0"/>
                  <w:marTop w:val="0"/>
                  <w:marBottom w:val="0"/>
                  <w:divBdr>
                    <w:top w:val="none" w:sz="0" w:space="0" w:color="auto"/>
                    <w:left w:val="none" w:sz="0" w:space="0" w:color="auto"/>
                    <w:bottom w:val="none" w:sz="0" w:space="0" w:color="auto"/>
                    <w:right w:val="none" w:sz="0" w:space="0" w:color="auto"/>
                  </w:divBdr>
                  <w:divsChild>
                    <w:div w:id="1056969203">
                      <w:marLeft w:val="0"/>
                      <w:marRight w:val="0"/>
                      <w:marTop w:val="0"/>
                      <w:marBottom w:val="0"/>
                      <w:divBdr>
                        <w:top w:val="none" w:sz="0" w:space="0" w:color="auto"/>
                        <w:left w:val="none" w:sz="0" w:space="0" w:color="auto"/>
                        <w:bottom w:val="none" w:sz="0" w:space="0" w:color="auto"/>
                        <w:right w:val="none" w:sz="0" w:space="0" w:color="auto"/>
                      </w:divBdr>
                    </w:div>
                  </w:divsChild>
                </w:div>
                <w:div w:id="84036988">
                  <w:marLeft w:val="0"/>
                  <w:marRight w:val="0"/>
                  <w:marTop w:val="0"/>
                  <w:marBottom w:val="0"/>
                  <w:divBdr>
                    <w:top w:val="none" w:sz="0" w:space="0" w:color="auto"/>
                    <w:left w:val="none" w:sz="0" w:space="0" w:color="auto"/>
                    <w:bottom w:val="none" w:sz="0" w:space="0" w:color="auto"/>
                    <w:right w:val="none" w:sz="0" w:space="0" w:color="auto"/>
                  </w:divBdr>
                  <w:divsChild>
                    <w:div w:id="1407265108">
                      <w:marLeft w:val="0"/>
                      <w:marRight w:val="0"/>
                      <w:marTop w:val="0"/>
                      <w:marBottom w:val="0"/>
                      <w:divBdr>
                        <w:top w:val="none" w:sz="0" w:space="0" w:color="auto"/>
                        <w:left w:val="none" w:sz="0" w:space="0" w:color="auto"/>
                        <w:bottom w:val="none" w:sz="0" w:space="0" w:color="auto"/>
                        <w:right w:val="none" w:sz="0" w:space="0" w:color="auto"/>
                      </w:divBdr>
                    </w:div>
                  </w:divsChild>
                </w:div>
                <w:div w:id="242180814">
                  <w:marLeft w:val="0"/>
                  <w:marRight w:val="0"/>
                  <w:marTop w:val="0"/>
                  <w:marBottom w:val="0"/>
                  <w:divBdr>
                    <w:top w:val="none" w:sz="0" w:space="0" w:color="auto"/>
                    <w:left w:val="none" w:sz="0" w:space="0" w:color="auto"/>
                    <w:bottom w:val="none" w:sz="0" w:space="0" w:color="auto"/>
                    <w:right w:val="none" w:sz="0" w:space="0" w:color="auto"/>
                  </w:divBdr>
                  <w:divsChild>
                    <w:div w:id="789324896">
                      <w:marLeft w:val="0"/>
                      <w:marRight w:val="0"/>
                      <w:marTop w:val="0"/>
                      <w:marBottom w:val="0"/>
                      <w:divBdr>
                        <w:top w:val="none" w:sz="0" w:space="0" w:color="auto"/>
                        <w:left w:val="none" w:sz="0" w:space="0" w:color="auto"/>
                        <w:bottom w:val="none" w:sz="0" w:space="0" w:color="auto"/>
                        <w:right w:val="none" w:sz="0" w:space="0" w:color="auto"/>
                      </w:divBdr>
                    </w:div>
                  </w:divsChild>
                </w:div>
                <w:div w:id="1460681516">
                  <w:marLeft w:val="0"/>
                  <w:marRight w:val="0"/>
                  <w:marTop w:val="0"/>
                  <w:marBottom w:val="0"/>
                  <w:divBdr>
                    <w:top w:val="none" w:sz="0" w:space="0" w:color="auto"/>
                    <w:left w:val="none" w:sz="0" w:space="0" w:color="auto"/>
                    <w:bottom w:val="none" w:sz="0" w:space="0" w:color="auto"/>
                    <w:right w:val="none" w:sz="0" w:space="0" w:color="auto"/>
                  </w:divBdr>
                  <w:divsChild>
                    <w:div w:id="709109665">
                      <w:marLeft w:val="0"/>
                      <w:marRight w:val="0"/>
                      <w:marTop w:val="0"/>
                      <w:marBottom w:val="0"/>
                      <w:divBdr>
                        <w:top w:val="none" w:sz="0" w:space="0" w:color="auto"/>
                        <w:left w:val="none" w:sz="0" w:space="0" w:color="auto"/>
                        <w:bottom w:val="none" w:sz="0" w:space="0" w:color="auto"/>
                        <w:right w:val="none" w:sz="0" w:space="0" w:color="auto"/>
                      </w:divBdr>
                    </w:div>
                  </w:divsChild>
                </w:div>
                <w:div w:id="340200028">
                  <w:marLeft w:val="0"/>
                  <w:marRight w:val="0"/>
                  <w:marTop w:val="0"/>
                  <w:marBottom w:val="0"/>
                  <w:divBdr>
                    <w:top w:val="none" w:sz="0" w:space="0" w:color="auto"/>
                    <w:left w:val="none" w:sz="0" w:space="0" w:color="auto"/>
                    <w:bottom w:val="none" w:sz="0" w:space="0" w:color="auto"/>
                    <w:right w:val="none" w:sz="0" w:space="0" w:color="auto"/>
                  </w:divBdr>
                  <w:divsChild>
                    <w:div w:id="392581596">
                      <w:marLeft w:val="0"/>
                      <w:marRight w:val="0"/>
                      <w:marTop w:val="0"/>
                      <w:marBottom w:val="0"/>
                      <w:divBdr>
                        <w:top w:val="none" w:sz="0" w:space="0" w:color="auto"/>
                        <w:left w:val="none" w:sz="0" w:space="0" w:color="auto"/>
                        <w:bottom w:val="none" w:sz="0" w:space="0" w:color="auto"/>
                        <w:right w:val="none" w:sz="0" w:space="0" w:color="auto"/>
                      </w:divBdr>
                    </w:div>
                  </w:divsChild>
                </w:div>
                <w:div w:id="700206508">
                  <w:marLeft w:val="0"/>
                  <w:marRight w:val="0"/>
                  <w:marTop w:val="0"/>
                  <w:marBottom w:val="0"/>
                  <w:divBdr>
                    <w:top w:val="none" w:sz="0" w:space="0" w:color="auto"/>
                    <w:left w:val="none" w:sz="0" w:space="0" w:color="auto"/>
                    <w:bottom w:val="none" w:sz="0" w:space="0" w:color="auto"/>
                    <w:right w:val="none" w:sz="0" w:space="0" w:color="auto"/>
                  </w:divBdr>
                  <w:divsChild>
                    <w:div w:id="1725829863">
                      <w:marLeft w:val="0"/>
                      <w:marRight w:val="0"/>
                      <w:marTop w:val="0"/>
                      <w:marBottom w:val="0"/>
                      <w:divBdr>
                        <w:top w:val="none" w:sz="0" w:space="0" w:color="auto"/>
                        <w:left w:val="none" w:sz="0" w:space="0" w:color="auto"/>
                        <w:bottom w:val="none" w:sz="0" w:space="0" w:color="auto"/>
                        <w:right w:val="none" w:sz="0" w:space="0" w:color="auto"/>
                      </w:divBdr>
                    </w:div>
                  </w:divsChild>
                </w:div>
                <w:div w:id="108203821">
                  <w:marLeft w:val="0"/>
                  <w:marRight w:val="0"/>
                  <w:marTop w:val="0"/>
                  <w:marBottom w:val="0"/>
                  <w:divBdr>
                    <w:top w:val="none" w:sz="0" w:space="0" w:color="auto"/>
                    <w:left w:val="none" w:sz="0" w:space="0" w:color="auto"/>
                    <w:bottom w:val="none" w:sz="0" w:space="0" w:color="auto"/>
                    <w:right w:val="none" w:sz="0" w:space="0" w:color="auto"/>
                  </w:divBdr>
                  <w:divsChild>
                    <w:div w:id="1627197288">
                      <w:marLeft w:val="0"/>
                      <w:marRight w:val="0"/>
                      <w:marTop w:val="0"/>
                      <w:marBottom w:val="0"/>
                      <w:divBdr>
                        <w:top w:val="none" w:sz="0" w:space="0" w:color="auto"/>
                        <w:left w:val="none" w:sz="0" w:space="0" w:color="auto"/>
                        <w:bottom w:val="none" w:sz="0" w:space="0" w:color="auto"/>
                        <w:right w:val="none" w:sz="0" w:space="0" w:color="auto"/>
                      </w:divBdr>
                    </w:div>
                  </w:divsChild>
                </w:div>
                <w:div w:id="732313497">
                  <w:marLeft w:val="0"/>
                  <w:marRight w:val="0"/>
                  <w:marTop w:val="0"/>
                  <w:marBottom w:val="0"/>
                  <w:divBdr>
                    <w:top w:val="none" w:sz="0" w:space="0" w:color="auto"/>
                    <w:left w:val="none" w:sz="0" w:space="0" w:color="auto"/>
                    <w:bottom w:val="none" w:sz="0" w:space="0" w:color="auto"/>
                    <w:right w:val="none" w:sz="0" w:space="0" w:color="auto"/>
                  </w:divBdr>
                  <w:divsChild>
                    <w:div w:id="1094547249">
                      <w:marLeft w:val="0"/>
                      <w:marRight w:val="0"/>
                      <w:marTop w:val="0"/>
                      <w:marBottom w:val="0"/>
                      <w:divBdr>
                        <w:top w:val="none" w:sz="0" w:space="0" w:color="auto"/>
                        <w:left w:val="none" w:sz="0" w:space="0" w:color="auto"/>
                        <w:bottom w:val="none" w:sz="0" w:space="0" w:color="auto"/>
                        <w:right w:val="none" w:sz="0" w:space="0" w:color="auto"/>
                      </w:divBdr>
                    </w:div>
                  </w:divsChild>
                </w:div>
                <w:div w:id="1021511361">
                  <w:marLeft w:val="0"/>
                  <w:marRight w:val="0"/>
                  <w:marTop w:val="0"/>
                  <w:marBottom w:val="0"/>
                  <w:divBdr>
                    <w:top w:val="none" w:sz="0" w:space="0" w:color="auto"/>
                    <w:left w:val="none" w:sz="0" w:space="0" w:color="auto"/>
                    <w:bottom w:val="none" w:sz="0" w:space="0" w:color="auto"/>
                    <w:right w:val="none" w:sz="0" w:space="0" w:color="auto"/>
                  </w:divBdr>
                  <w:divsChild>
                    <w:div w:id="2133857870">
                      <w:marLeft w:val="0"/>
                      <w:marRight w:val="0"/>
                      <w:marTop w:val="0"/>
                      <w:marBottom w:val="0"/>
                      <w:divBdr>
                        <w:top w:val="none" w:sz="0" w:space="0" w:color="auto"/>
                        <w:left w:val="none" w:sz="0" w:space="0" w:color="auto"/>
                        <w:bottom w:val="none" w:sz="0" w:space="0" w:color="auto"/>
                        <w:right w:val="none" w:sz="0" w:space="0" w:color="auto"/>
                      </w:divBdr>
                    </w:div>
                  </w:divsChild>
                </w:div>
                <w:div w:id="205681215">
                  <w:marLeft w:val="0"/>
                  <w:marRight w:val="0"/>
                  <w:marTop w:val="0"/>
                  <w:marBottom w:val="0"/>
                  <w:divBdr>
                    <w:top w:val="none" w:sz="0" w:space="0" w:color="auto"/>
                    <w:left w:val="none" w:sz="0" w:space="0" w:color="auto"/>
                    <w:bottom w:val="none" w:sz="0" w:space="0" w:color="auto"/>
                    <w:right w:val="none" w:sz="0" w:space="0" w:color="auto"/>
                  </w:divBdr>
                  <w:divsChild>
                    <w:div w:id="777674292">
                      <w:marLeft w:val="0"/>
                      <w:marRight w:val="0"/>
                      <w:marTop w:val="0"/>
                      <w:marBottom w:val="0"/>
                      <w:divBdr>
                        <w:top w:val="none" w:sz="0" w:space="0" w:color="auto"/>
                        <w:left w:val="none" w:sz="0" w:space="0" w:color="auto"/>
                        <w:bottom w:val="none" w:sz="0" w:space="0" w:color="auto"/>
                        <w:right w:val="none" w:sz="0" w:space="0" w:color="auto"/>
                      </w:divBdr>
                    </w:div>
                  </w:divsChild>
                </w:div>
                <w:div w:id="942344766">
                  <w:marLeft w:val="0"/>
                  <w:marRight w:val="0"/>
                  <w:marTop w:val="0"/>
                  <w:marBottom w:val="0"/>
                  <w:divBdr>
                    <w:top w:val="none" w:sz="0" w:space="0" w:color="auto"/>
                    <w:left w:val="none" w:sz="0" w:space="0" w:color="auto"/>
                    <w:bottom w:val="none" w:sz="0" w:space="0" w:color="auto"/>
                    <w:right w:val="none" w:sz="0" w:space="0" w:color="auto"/>
                  </w:divBdr>
                  <w:divsChild>
                    <w:div w:id="161049555">
                      <w:marLeft w:val="0"/>
                      <w:marRight w:val="0"/>
                      <w:marTop w:val="0"/>
                      <w:marBottom w:val="0"/>
                      <w:divBdr>
                        <w:top w:val="none" w:sz="0" w:space="0" w:color="auto"/>
                        <w:left w:val="none" w:sz="0" w:space="0" w:color="auto"/>
                        <w:bottom w:val="none" w:sz="0" w:space="0" w:color="auto"/>
                        <w:right w:val="none" w:sz="0" w:space="0" w:color="auto"/>
                      </w:divBdr>
                    </w:div>
                  </w:divsChild>
                </w:div>
                <w:div w:id="483591589">
                  <w:marLeft w:val="0"/>
                  <w:marRight w:val="0"/>
                  <w:marTop w:val="0"/>
                  <w:marBottom w:val="0"/>
                  <w:divBdr>
                    <w:top w:val="none" w:sz="0" w:space="0" w:color="auto"/>
                    <w:left w:val="none" w:sz="0" w:space="0" w:color="auto"/>
                    <w:bottom w:val="none" w:sz="0" w:space="0" w:color="auto"/>
                    <w:right w:val="none" w:sz="0" w:space="0" w:color="auto"/>
                  </w:divBdr>
                  <w:divsChild>
                    <w:div w:id="2053067556">
                      <w:marLeft w:val="0"/>
                      <w:marRight w:val="0"/>
                      <w:marTop w:val="0"/>
                      <w:marBottom w:val="0"/>
                      <w:divBdr>
                        <w:top w:val="none" w:sz="0" w:space="0" w:color="auto"/>
                        <w:left w:val="none" w:sz="0" w:space="0" w:color="auto"/>
                        <w:bottom w:val="none" w:sz="0" w:space="0" w:color="auto"/>
                        <w:right w:val="none" w:sz="0" w:space="0" w:color="auto"/>
                      </w:divBdr>
                    </w:div>
                  </w:divsChild>
                </w:div>
                <w:div w:id="1548758579">
                  <w:marLeft w:val="0"/>
                  <w:marRight w:val="0"/>
                  <w:marTop w:val="0"/>
                  <w:marBottom w:val="0"/>
                  <w:divBdr>
                    <w:top w:val="none" w:sz="0" w:space="0" w:color="auto"/>
                    <w:left w:val="none" w:sz="0" w:space="0" w:color="auto"/>
                    <w:bottom w:val="none" w:sz="0" w:space="0" w:color="auto"/>
                    <w:right w:val="none" w:sz="0" w:space="0" w:color="auto"/>
                  </w:divBdr>
                  <w:divsChild>
                    <w:div w:id="5920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317523">
      <w:bodyDiv w:val="1"/>
      <w:marLeft w:val="0"/>
      <w:marRight w:val="0"/>
      <w:marTop w:val="0"/>
      <w:marBottom w:val="0"/>
      <w:divBdr>
        <w:top w:val="none" w:sz="0" w:space="0" w:color="auto"/>
        <w:left w:val="none" w:sz="0" w:space="0" w:color="auto"/>
        <w:bottom w:val="none" w:sz="0" w:space="0" w:color="auto"/>
        <w:right w:val="none" w:sz="0" w:space="0" w:color="auto"/>
      </w:divBdr>
    </w:div>
    <w:div w:id="306588481">
      <w:bodyDiv w:val="1"/>
      <w:marLeft w:val="0"/>
      <w:marRight w:val="0"/>
      <w:marTop w:val="0"/>
      <w:marBottom w:val="0"/>
      <w:divBdr>
        <w:top w:val="none" w:sz="0" w:space="0" w:color="auto"/>
        <w:left w:val="none" w:sz="0" w:space="0" w:color="auto"/>
        <w:bottom w:val="none" w:sz="0" w:space="0" w:color="auto"/>
        <w:right w:val="none" w:sz="0" w:space="0" w:color="auto"/>
      </w:divBdr>
    </w:div>
    <w:div w:id="316302346">
      <w:bodyDiv w:val="1"/>
      <w:marLeft w:val="0"/>
      <w:marRight w:val="0"/>
      <w:marTop w:val="0"/>
      <w:marBottom w:val="0"/>
      <w:divBdr>
        <w:top w:val="none" w:sz="0" w:space="0" w:color="auto"/>
        <w:left w:val="none" w:sz="0" w:space="0" w:color="auto"/>
        <w:bottom w:val="none" w:sz="0" w:space="0" w:color="auto"/>
        <w:right w:val="none" w:sz="0" w:space="0" w:color="auto"/>
      </w:divBdr>
      <w:divsChild>
        <w:div w:id="833684957">
          <w:marLeft w:val="0"/>
          <w:marRight w:val="0"/>
          <w:marTop w:val="0"/>
          <w:marBottom w:val="0"/>
          <w:divBdr>
            <w:top w:val="none" w:sz="0" w:space="0" w:color="auto"/>
            <w:left w:val="none" w:sz="0" w:space="0" w:color="auto"/>
            <w:bottom w:val="none" w:sz="0" w:space="0" w:color="auto"/>
            <w:right w:val="none" w:sz="0" w:space="0" w:color="auto"/>
          </w:divBdr>
          <w:divsChild>
            <w:div w:id="2030133049">
              <w:marLeft w:val="0"/>
              <w:marRight w:val="0"/>
              <w:marTop w:val="0"/>
              <w:marBottom w:val="0"/>
              <w:divBdr>
                <w:top w:val="none" w:sz="0" w:space="0" w:color="auto"/>
                <w:left w:val="none" w:sz="0" w:space="0" w:color="auto"/>
                <w:bottom w:val="none" w:sz="0" w:space="0" w:color="auto"/>
                <w:right w:val="none" w:sz="0" w:space="0" w:color="auto"/>
              </w:divBdr>
            </w:div>
          </w:divsChild>
        </w:div>
        <w:div w:id="407774688">
          <w:marLeft w:val="0"/>
          <w:marRight w:val="0"/>
          <w:marTop w:val="0"/>
          <w:marBottom w:val="0"/>
          <w:divBdr>
            <w:top w:val="none" w:sz="0" w:space="0" w:color="auto"/>
            <w:left w:val="none" w:sz="0" w:space="0" w:color="auto"/>
            <w:bottom w:val="none" w:sz="0" w:space="0" w:color="auto"/>
            <w:right w:val="none" w:sz="0" w:space="0" w:color="auto"/>
          </w:divBdr>
          <w:divsChild>
            <w:div w:id="1808467522">
              <w:marLeft w:val="0"/>
              <w:marRight w:val="0"/>
              <w:marTop w:val="0"/>
              <w:marBottom w:val="0"/>
              <w:divBdr>
                <w:top w:val="none" w:sz="0" w:space="0" w:color="auto"/>
                <w:left w:val="none" w:sz="0" w:space="0" w:color="auto"/>
                <w:bottom w:val="none" w:sz="0" w:space="0" w:color="auto"/>
                <w:right w:val="none" w:sz="0" w:space="0" w:color="auto"/>
              </w:divBdr>
            </w:div>
          </w:divsChild>
        </w:div>
        <w:div w:id="356583994">
          <w:marLeft w:val="0"/>
          <w:marRight w:val="0"/>
          <w:marTop w:val="0"/>
          <w:marBottom w:val="0"/>
          <w:divBdr>
            <w:top w:val="none" w:sz="0" w:space="0" w:color="auto"/>
            <w:left w:val="none" w:sz="0" w:space="0" w:color="auto"/>
            <w:bottom w:val="none" w:sz="0" w:space="0" w:color="auto"/>
            <w:right w:val="none" w:sz="0" w:space="0" w:color="auto"/>
          </w:divBdr>
          <w:divsChild>
            <w:div w:id="471991584">
              <w:marLeft w:val="0"/>
              <w:marRight w:val="0"/>
              <w:marTop w:val="0"/>
              <w:marBottom w:val="0"/>
              <w:divBdr>
                <w:top w:val="none" w:sz="0" w:space="0" w:color="auto"/>
                <w:left w:val="none" w:sz="0" w:space="0" w:color="auto"/>
                <w:bottom w:val="none" w:sz="0" w:space="0" w:color="auto"/>
                <w:right w:val="none" w:sz="0" w:space="0" w:color="auto"/>
              </w:divBdr>
            </w:div>
            <w:div w:id="593125530">
              <w:marLeft w:val="0"/>
              <w:marRight w:val="0"/>
              <w:marTop w:val="0"/>
              <w:marBottom w:val="0"/>
              <w:divBdr>
                <w:top w:val="none" w:sz="0" w:space="0" w:color="auto"/>
                <w:left w:val="none" w:sz="0" w:space="0" w:color="auto"/>
                <w:bottom w:val="none" w:sz="0" w:space="0" w:color="auto"/>
                <w:right w:val="none" w:sz="0" w:space="0" w:color="auto"/>
              </w:divBdr>
            </w:div>
          </w:divsChild>
        </w:div>
        <w:div w:id="1262178355">
          <w:marLeft w:val="0"/>
          <w:marRight w:val="0"/>
          <w:marTop w:val="0"/>
          <w:marBottom w:val="0"/>
          <w:divBdr>
            <w:top w:val="none" w:sz="0" w:space="0" w:color="auto"/>
            <w:left w:val="none" w:sz="0" w:space="0" w:color="auto"/>
            <w:bottom w:val="none" w:sz="0" w:space="0" w:color="auto"/>
            <w:right w:val="none" w:sz="0" w:space="0" w:color="auto"/>
          </w:divBdr>
          <w:divsChild>
            <w:div w:id="1572814117">
              <w:marLeft w:val="0"/>
              <w:marRight w:val="0"/>
              <w:marTop w:val="0"/>
              <w:marBottom w:val="0"/>
              <w:divBdr>
                <w:top w:val="none" w:sz="0" w:space="0" w:color="auto"/>
                <w:left w:val="none" w:sz="0" w:space="0" w:color="auto"/>
                <w:bottom w:val="none" w:sz="0" w:space="0" w:color="auto"/>
                <w:right w:val="none" w:sz="0" w:space="0" w:color="auto"/>
              </w:divBdr>
            </w:div>
          </w:divsChild>
        </w:div>
        <w:div w:id="971402905">
          <w:marLeft w:val="0"/>
          <w:marRight w:val="0"/>
          <w:marTop w:val="0"/>
          <w:marBottom w:val="0"/>
          <w:divBdr>
            <w:top w:val="none" w:sz="0" w:space="0" w:color="auto"/>
            <w:left w:val="none" w:sz="0" w:space="0" w:color="auto"/>
            <w:bottom w:val="none" w:sz="0" w:space="0" w:color="auto"/>
            <w:right w:val="none" w:sz="0" w:space="0" w:color="auto"/>
          </w:divBdr>
          <w:divsChild>
            <w:div w:id="1683775696">
              <w:marLeft w:val="0"/>
              <w:marRight w:val="0"/>
              <w:marTop w:val="0"/>
              <w:marBottom w:val="0"/>
              <w:divBdr>
                <w:top w:val="none" w:sz="0" w:space="0" w:color="auto"/>
                <w:left w:val="none" w:sz="0" w:space="0" w:color="auto"/>
                <w:bottom w:val="none" w:sz="0" w:space="0" w:color="auto"/>
                <w:right w:val="none" w:sz="0" w:space="0" w:color="auto"/>
              </w:divBdr>
            </w:div>
          </w:divsChild>
        </w:div>
        <w:div w:id="1411853531">
          <w:marLeft w:val="0"/>
          <w:marRight w:val="0"/>
          <w:marTop w:val="0"/>
          <w:marBottom w:val="0"/>
          <w:divBdr>
            <w:top w:val="none" w:sz="0" w:space="0" w:color="auto"/>
            <w:left w:val="none" w:sz="0" w:space="0" w:color="auto"/>
            <w:bottom w:val="none" w:sz="0" w:space="0" w:color="auto"/>
            <w:right w:val="none" w:sz="0" w:space="0" w:color="auto"/>
          </w:divBdr>
          <w:divsChild>
            <w:div w:id="214971504">
              <w:marLeft w:val="0"/>
              <w:marRight w:val="0"/>
              <w:marTop w:val="0"/>
              <w:marBottom w:val="0"/>
              <w:divBdr>
                <w:top w:val="none" w:sz="0" w:space="0" w:color="auto"/>
                <w:left w:val="none" w:sz="0" w:space="0" w:color="auto"/>
                <w:bottom w:val="none" w:sz="0" w:space="0" w:color="auto"/>
                <w:right w:val="none" w:sz="0" w:space="0" w:color="auto"/>
              </w:divBdr>
            </w:div>
            <w:div w:id="1170216860">
              <w:marLeft w:val="0"/>
              <w:marRight w:val="0"/>
              <w:marTop w:val="0"/>
              <w:marBottom w:val="0"/>
              <w:divBdr>
                <w:top w:val="none" w:sz="0" w:space="0" w:color="auto"/>
                <w:left w:val="none" w:sz="0" w:space="0" w:color="auto"/>
                <w:bottom w:val="none" w:sz="0" w:space="0" w:color="auto"/>
                <w:right w:val="none" w:sz="0" w:space="0" w:color="auto"/>
              </w:divBdr>
            </w:div>
            <w:div w:id="1498960710">
              <w:marLeft w:val="0"/>
              <w:marRight w:val="0"/>
              <w:marTop w:val="0"/>
              <w:marBottom w:val="0"/>
              <w:divBdr>
                <w:top w:val="none" w:sz="0" w:space="0" w:color="auto"/>
                <w:left w:val="none" w:sz="0" w:space="0" w:color="auto"/>
                <w:bottom w:val="none" w:sz="0" w:space="0" w:color="auto"/>
                <w:right w:val="none" w:sz="0" w:space="0" w:color="auto"/>
              </w:divBdr>
            </w:div>
          </w:divsChild>
        </w:div>
        <w:div w:id="306789392">
          <w:marLeft w:val="0"/>
          <w:marRight w:val="0"/>
          <w:marTop w:val="0"/>
          <w:marBottom w:val="0"/>
          <w:divBdr>
            <w:top w:val="none" w:sz="0" w:space="0" w:color="auto"/>
            <w:left w:val="none" w:sz="0" w:space="0" w:color="auto"/>
            <w:bottom w:val="none" w:sz="0" w:space="0" w:color="auto"/>
            <w:right w:val="none" w:sz="0" w:space="0" w:color="auto"/>
          </w:divBdr>
          <w:divsChild>
            <w:div w:id="1341546096">
              <w:marLeft w:val="0"/>
              <w:marRight w:val="0"/>
              <w:marTop w:val="0"/>
              <w:marBottom w:val="0"/>
              <w:divBdr>
                <w:top w:val="none" w:sz="0" w:space="0" w:color="auto"/>
                <w:left w:val="none" w:sz="0" w:space="0" w:color="auto"/>
                <w:bottom w:val="none" w:sz="0" w:space="0" w:color="auto"/>
                <w:right w:val="none" w:sz="0" w:space="0" w:color="auto"/>
              </w:divBdr>
            </w:div>
          </w:divsChild>
        </w:div>
        <w:div w:id="418211100">
          <w:marLeft w:val="0"/>
          <w:marRight w:val="0"/>
          <w:marTop w:val="0"/>
          <w:marBottom w:val="0"/>
          <w:divBdr>
            <w:top w:val="none" w:sz="0" w:space="0" w:color="auto"/>
            <w:left w:val="none" w:sz="0" w:space="0" w:color="auto"/>
            <w:bottom w:val="none" w:sz="0" w:space="0" w:color="auto"/>
            <w:right w:val="none" w:sz="0" w:space="0" w:color="auto"/>
          </w:divBdr>
          <w:divsChild>
            <w:div w:id="1307708414">
              <w:marLeft w:val="0"/>
              <w:marRight w:val="0"/>
              <w:marTop w:val="0"/>
              <w:marBottom w:val="0"/>
              <w:divBdr>
                <w:top w:val="none" w:sz="0" w:space="0" w:color="auto"/>
                <w:left w:val="none" w:sz="0" w:space="0" w:color="auto"/>
                <w:bottom w:val="none" w:sz="0" w:space="0" w:color="auto"/>
                <w:right w:val="none" w:sz="0" w:space="0" w:color="auto"/>
              </w:divBdr>
            </w:div>
          </w:divsChild>
        </w:div>
        <w:div w:id="523176415">
          <w:marLeft w:val="0"/>
          <w:marRight w:val="0"/>
          <w:marTop w:val="0"/>
          <w:marBottom w:val="0"/>
          <w:divBdr>
            <w:top w:val="none" w:sz="0" w:space="0" w:color="auto"/>
            <w:left w:val="none" w:sz="0" w:space="0" w:color="auto"/>
            <w:bottom w:val="none" w:sz="0" w:space="0" w:color="auto"/>
            <w:right w:val="none" w:sz="0" w:space="0" w:color="auto"/>
          </w:divBdr>
          <w:divsChild>
            <w:div w:id="416025084">
              <w:marLeft w:val="0"/>
              <w:marRight w:val="0"/>
              <w:marTop w:val="0"/>
              <w:marBottom w:val="0"/>
              <w:divBdr>
                <w:top w:val="none" w:sz="0" w:space="0" w:color="auto"/>
                <w:left w:val="none" w:sz="0" w:space="0" w:color="auto"/>
                <w:bottom w:val="none" w:sz="0" w:space="0" w:color="auto"/>
                <w:right w:val="none" w:sz="0" w:space="0" w:color="auto"/>
              </w:divBdr>
            </w:div>
          </w:divsChild>
        </w:div>
        <w:div w:id="1791321309">
          <w:marLeft w:val="0"/>
          <w:marRight w:val="0"/>
          <w:marTop w:val="0"/>
          <w:marBottom w:val="0"/>
          <w:divBdr>
            <w:top w:val="none" w:sz="0" w:space="0" w:color="auto"/>
            <w:left w:val="none" w:sz="0" w:space="0" w:color="auto"/>
            <w:bottom w:val="none" w:sz="0" w:space="0" w:color="auto"/>
            <w:right w:val="none" w:sz="0" w:space="0" w:color="auto"/>
          </w:divBdr>
          <w:divsChild>
            <w:div w:id="705448251">
              <w:marLeft w:val="0"/>
              <w:marRight w:val="0"/>
              <w:marTop w:val="0"/>
              <w:marBottom w:val="0"/>
              <w:divBdr>
                <w:top w:val="none" w:sz="0" w:space="0" w:color="auto"/>
                <w:left w:val="none" w:sz="0" w:space="0" w:color="auto"/>
                <w:bottom w:val="none" w:sz="0" w:space="0" w:color="auto"/>
                <w:right w:val="none" w:sz="0" w:space="0" w:color="auto"/>
              </w:divBdr>
            </w:div>
          </w:divsChild>
        </w:div>
        <w:div w:id="963853051">
          <w:marLeft w:val="0"/>
          <w:marRight w:val="0"/>
          <w:marTop w:val="0"/>
          <w:marBottom w:val="0"/>
          <w:divBdr>
            <w:top w:val="none" w:sz="0" w:space="0" w:color="auto"/>
            <w:left w:val="none" w:sz="0" w:space="0" w:color="auto"/>
            <w:bottom w:val="none" w:sz="0" w:space="0" w:color="auto"/>
            <w:right w:val="none" w:sz="0" w:space="0" w:color="auto"/>
          </w:divBdr>
          <w:divsChild>
            <w:div w:id="141435561">
              <w:marLeft w:val="0"/>
              <w:marRight w:val="0"/>
              <w:marTop w:val="0"/>
              <w:marBottom w:val="0"/>
              <w:divBdr>
                <w:top w:val="none" w:sz="0" w:space="0" w:color="auto"/>
                <w:left w:val="none" w:sz="0" w:space="0" w:color="auto"/>
                <w:bottom w:val="none" w:sz="0" w:space="0" w:color="auto"/>
                <w:right w:val="none" w:sz="0" w:space="0" w:color="auto"/>
              </w:divBdr>
            </w:div>
          </w:divsChild>
        </w:div>
        <w:div w:id="796485369">
          <w:marLeft w:val="0"/>
          <w:marRight w:val="0"/>
          <w:marTop w:val="0"/>
          <w:marBottom w:val="0"/>
          <w:divBdr>
            <w:top w:val="none" w:sz="0" w:space="0" w:color="auto"/>
            <w:left w:val="none" w:sz="0" w:space="0" w:color="auto"/>
            <w:bottom w:val="none" w:sz="0" w:space="0" w:color="auto"/>
            <w:right w:val="none" w:sz="0" w:space="0" w:color="auto"/>
          </w:divBdr>
          <w:divsChild>
            <w:div w:id="1301690533">
              <w:marLeft w:val="0"/>
              <w:marRight w:val="0"/>
              <w:marTop w:val="0"/>
              <w:marBottom w:val="0"/>
              <w:divBdr>
                <w:top w:val="none" w:sz="0" w:space="0" w:color="auto"/>
                <w:left w:val="none" w:sz="0" w:space="0" w:color="auto"/>
                <w:bottom w:val="none" w:sz="0" w:space="0" w:color="auto"/>
                <w:right w:val="none" w:sz="0" w:space="0" w:color="auto"/>
              </w:divBdr>
            </w:div>
          </w:divsChild>
        </w:div>
        <w:div w:id="649094527">
          <w:marLeft w:val="0"/>
          <w:marRight w:val="0"/>
          <w:marTop w:val="0"/>
          <w:marBottom w:val="0"/>
          <w:divBdr>
            <w:top w:val="none" w:sz="0" w:space="0" w:color="auto"/>
            <w:left w:val="none" w:sz="0" w:space="0" w:color="auto"/>
            <w:bottom w:val="none" w:sz="0" w:space="0" w:color="auto"/>
            <w:right w:val="none" w:sz="0" w:space="0" w:color="auto"/>
          </w:divBdr>
          <w:divsChild>
            <w:div w:id="259601596">
              <w:marLeft w:val="0"/>
              <w:marRight w:val="0"/>
              <w:marTop w:val="0"/>
              <w:marBottom w:val="0"/>
              <w:divBdr>
                <w:top w:val="none" w:sz="0" w:space="0" w:color="auto"/>
                <w:left w:val="none" w:sz="0" w:space="0" w:color="auto"/>
                <w:bottom w:val="none" w:sz="0" w:space="0" w:color="auto"/>
                <w:right w:val="none" w:sz="0" w:space="0" w:color="auto"/>
              </w:divBdr>
            </w:div>
          </w:divsChild>
        </w:div>
        <w:div w:id="596518193">
          <w:marLeft w:val="0"/>
          <w:marRight w:val="0"/>
          <w:marTop w:val="0"/>
          <w:marBottom w:val="0"/>
          <w:divBdr>
            <w:top w:val="none" w:sz="0" w:space="0" w:color="auto"/>
            <w:left w:val="none" w:sz="0" w:space="0" w:color="auto"/>
            <w:bottom w:val="none" w:sz="0" w:space="0" w:color="auto"/>
            <w:right w:val="none" w:sz="0" w:space="0" w:color="auto"/>
          </w:divBdr>
          <w:divsChild>
            <w:div w:id="1375471110">
              <w:marLeft w:val="0"/>
              <w:marRight w:val="0"/>
              <w:marTop w:val="0"/>
              <w:marBottom w:val="0"/>
              <w:divBdr>
                <w:top w:val="none" w:sz="0" w:space="0" w:color="auto"/>
                <w:left w:val="none" w:sz="0" w:space="0" w:color="auto"/>
                <w:bottom w:val="none" w:sz="0" w:space="0" w:color="auto"/>
                <w:right w:val="none" w:sz="0" w:space="0" w:color="auto"/>
              </w:divBdr>
            </w:div>
          </w:divsChild>
        </w:div>
        <w:div w:id="1565990897">
          <w:marLeft w:val="0"/>
          <w:marRight w:val="0"/>
          <w:marTop w:val="0"/>
          <w:marBottom w:val="0"/>
          <w:divBdr>
            <w:top w:val="none" w:sz="0" w:space="0" w:color="auto"/>
            <w:left w:val="none" w:sz="0" w:space="0" w:color="auto"/>
            <w:bottom w:val="none" w:sz="0" w:space="0" w:color="auto"/>
            <w:right w:val="none" w:sz="0" w:space="0" w:color="auto"/>
          </w:divBdr>
          <w:divsChild>
            <w:div w:id="1735009612">
              <w:marLeft w:val="0"/>
              <w:marRight w:val="0"/>
              <w:marTop w:val="0"/>
              <w:marBottom w:val="0"/>
              <w:divBdr>
                <w:top w:val="none" w:sz="0" w:space="0" w:color="auto"/>
                <w:left w:val="none" w:sz="0" w:space="0" w:color="auto"/>
                <w:bottom w:val="none" w:sz="0" w:space="0" w:color="auto"/>
                <w:right w:val="none" w:sz="0" w:space="0" w:color="auto"/>
              </w:divBdr>
            </w:div>
          </w:divsChild>
        </w:div>
        <w:div w:id="475999290">
          <w:marLeft w:val="0"/>
          <w:marRight w:val="0"/>
          <w:marTop w:val="0"/>
          <w:marBottom w:val="0"/>
          <w:divBdr>
            <w:top w:val="none" w:sz="0" w:space="0" w:color="auto"/>
            <w:left w:val="none" w:sz="0" w:space="0" w:color="auto"/>
            <w:bottom w:val="none" w:sz="0" w:space="0" w:color="auto"/>
            <w:right w:val="none" w:sz="0" w:space="0" w:color="auto"/>
          </w:divBdr>
          <w:divsChild>
            <w:div w:id="1924681110">
              <w:marLeft w:val="0"/>
              <w:marRight w:val="0"/>
              <w:marTop w:val="0"/>
              <w:marBottom w:val="0"/>
              <w:divBdr>
                <w:top w:val="none" w:sz="0" w:space="0" w:color="auto"/>
                <w:left w:val="none" w:sz="0" w:space="0" w:color="auto"/>
                <w:bottom w:val="none" w:sz="0" w:space="0" w:color="auto"/>
                <w:right w:val="none" w:sz="0" w:space="0" w:color="auto"/>
              </w:divBdr>
            </w:div>
          </w:divsChild>
        </w:div>
        <w:div w:id="770859209">
          <w:marLeft w:val="0"/>
          <w:marRight w:val="0"/>
          <w:marTop w:val="0"/>
          <w:marBottom w:val="0"/>
          <w:divBdr>
            <w:top w:val="none" w:sz="0" w:space="0" w:color="auto"/>
            <w:left w:val="none" w:sz="0" w:space="0" w:color="auto"/>
            <w:bottom w:val="none" w:sz="0" w:space="0" w:color="auto"/>
            <w:right w:val="none" w:sz="0" w:space="0" w:color="auto"/>
          </w:divBdr>
          <w:divsChild>
            <w:div w:id="1055470497">
              <w:marLeft w:val="0"/>
              <w:marRight w:val="0"/>
              <w:marTop w:val="0"/>
              <w:marBottom w:val="0"/>
              <w:divBdr>
                <w:top w:val="none" w:sz="0" w:space="0" w:color="auto"/>
                <w:left w:val="none" w:sz="0" w:space="0" w:color="auto"/>
                <w:bottom w:val="none" w:sz="0" w:space="0" w:color="auto"/>
                <w:right w:val="none" w:sz="0" w:space="0" w:color="auto"/>
              </w:divBdr>
            </w:div>
          </w:divsChild>
        </w:div>
        <w:div w:id="1085034064">
          <w:marLeft w:val="0"/>
          <w:marRight w:val="0"/>
          <w:marTop w:val="0"/>
          <w:marBottom w:val="0"/>
          <w:divBdr>
            <w:top w:val="none" w:sz="0" w:space="0" w:color="auto"/>
            <w:left w:val="none" w:sz="0" w:space="0" w:color="auto"/>
            <w:bottom w:val="none" w:sz="0" w:space="0" w:color="auto"/>
            <w:right w:val="none" w:sz="0" w:space="0" w:color="auto"/>
          </w:divBdr>
          <w:divsChild>
            <w:div w:id="903027419">
              <w:marLeft w:val="0"/>
              <w:marRight w:val="0"/>
              <w:marTop w:val="0"/>
              <w:marBottom w:val="0"/>
              <w:divBdr>
                <w:top w:val="none" w:sz="0" w:space="0" w:color="auto"/>
                <w:left w:val="none" w:sz="0" w:space="0" w:color="auto"/>
                <w:bottom w:val="none" w:sz="0" w:space="0" w:color="auto"/>
                <w:right w:val="none" w:sz="0" w:space="0" w:color="auto"/>
              </w:divBdr>
            </w:div>
          </w:divsChild>
        </w:div>
        <w:div w:id="200633989">
          <w:marLeft w:val="0"/>
          <w:marRight w:val="0"/>
          <w:marTop w:val="0"/>
          <w:marBottom w:val="0"/>
          <w:divBdr>
            <w:top w:val="none" w:sz="0" w:space="0" w:color="auto"/>
            <w:left w:val="none" w:sz="0" w:space="0" w:color="auto"/>
            <w:bottom w:val="none" w:sz="0" w:space="0" w:color="auto"/>
            <w:right w:val="none" w:sz="0" w:space="0" w:color="auto"/>
          </w:divBdr>
          <w:divsChild>
            <w:div w:id="1606956373">
              <w:marLeft w:val="0"/>
              <w:marRight w:val="0"/>
              <w:marTop w:val="0"/>
              <w:marBottom w:val="0"/>
              <w:divBdr>
                <w:top w:val="none" w:sz="0" w:space="0" w:color="auto"/>
                <w:left w:val="none" w:sz="0" w:space="0" w:color="auto"/>
                <w:bottom w:val="none" w:sz="0" w:space="0" w:color="auto"/>
                <w:right w:val="none" w:sz="0" w:space="0" w:color="auto"/>
              </w:divBdr>
            </w:div>
          </w:divsChild>
        </w:div>
        <w:div w:id="798229504">
          <w:marLeft w:val="0"/>
          <w:marRight w:val="0"/>
          <w:marTop w:val="0"/>
          <w:marBottom w:val="0"/>
          <w:divBdr>
            <w:top w:val="none" w:sz="0" w:space="0" w:color="auto"/>
            <w:left w:val="none" w:sz="0" w:space="0" w:color="auto"/>
            <w:bottom w:val="none" w:sz="0" w:space="0" w:color="auto"/>
            <w:right w:val="none" w:sz="0" w:space="0" w:color="auto"/>
          </w:divBdr>
          <w:divsChild>
            <w:div w:id="515509380">
              <w:marLeft w:val="0"/>
              <w:marRight w:val="0"/>
              <w:marTop w:val="0"/>
              <w:marBottom w:val="0"/>
              <w:divBdr>
                <w:top w:val="none" w:sz="0" w:space="0" w:color="auto"/>
                <w:left w:val="none" w:sz="0" w:space="0" w:color="auto"/>
                <w:bottom w:val="none" w:sz="0" w:space="0" w:color="auto"/>
                <w:right w:val="none" w:sz="0" w:space="0" w:color="auto"/>
              </w:divBdr>
            </w:div>
          </w:divsChild>
        </w:div>
        <w:div w:id="616369780">
          <w:marLeft w:val="0"/>
          <w:marRight w:val="0"/>
          <w:marTop w:val="0"/>
          <w:marBottom w:val="0"/>
          <w:divBdr>
            <w:top w:val="none" w:sz="0" w:space="0" w:color="auto"/>
            <w:left w:val="none" w:sz="0" w:space="0" w:color="auto"/>
            <w:bottom w:val="none" w:sz="0" w:space="0" w:color="auto"/>
            <w:right w:val="none" w:sz="0" w:space="0" w:color="auto"/>
          </w:divBdr>
          <w:divsChild>
            <w:div w:id="1843620362">
              <w:marLeft w:val="0"/>
              <w:marRight w:val="0"/>
              <w:marTop w:val="0"/>
              <w:marBottom w:val="0"/>
              <w:divBdr>
                <w:top w:val="none" w:sz="0" w:space="0" w:color="auto"/>
                <w:left w:val="none" w:sz="0" w:space="0" w:color="auto"/>
                <w:bottom w:val="none" w:sz="0" w:space="0" w:color="auto"/>
                <w:right w:val="none" w:sz="0" w:space="0" w:color="auto"/>
              </w:divBdr>
            </w:div>
          </w:divsChild>
        </w:div>
        <w:div w:id="1604259723">
          <w:marLeft w:val="0"/>
          <w:marRight w:val="0"/>
          <w:marTop w:val="0"/>
          <w:marBottom w:val="0"/>
          <w:divBdr>
            <w:top w:val="none" w:sz="0" w:space="0" w:color="auto"/>
            <w:left w:val="none" w:sz="0" w:space="0" w:color="auto"/>
            <w:bottom w:val="none" w:sz="0" w:space="0" w:color="auto"/>
            <w:right w:val="none" w:sz="0" w:space="0" w:color="auto"/>
          </w:divBdr>
          <w:divsChild>
            <w:div w:id="185094919">
              <w:marLeft w:val="0"/>
              <w:marRight w:val="0"/>
              <w:marTop w:val="0"/>
              <w:marBottom w:val="0"/>
              <w:divBdr>
                <w:top w:val="none" w:sz="0" w:space="0" w:color="auto"/>
                <w:left w:val="none" w:sz="0" w:space="0" w:color="auto"/>
                <w:bottom w:val="none" w:sz="0" w:space="0" w:color="auto"/>
                <w:right w:val="none" w:sz="0" w:space="0" w:color="auto"/>
              </w:divBdr>
            </w:div>
          </w:divsChild>
        </w:div>
        <w:div w:id="666707630">
          <w:marLeft w:val="0"/>
          <w:marRight w:val="0"/>
          <w:marTop w:val="0"/>
          <w:marBottom w:val="0"/>
          <w:divBdr>
            <w:top w:val="none" w:sz="0" w:space="0" w:color="auto"/>
            <w:left w:val="none" w:sz="0" w:space="0" w:color="auto"/>
            <w:bottom w:val="none" w:sz="0" w:space="0" w:color="auto"/>
            <w:right w:val="none" w:sz="0" w:space="0" w:color="auto"/>
          </w:divBdr>
          <w:divsChild>
            <w:div w:id="1596474981">
              <w:marLeft w:val="0"/>
              <w:marRight w:val="0"/>
              <w:marTop w:val="0"/>
              <w:marBottom w:val="0"/>
              <w:divBdr>
                <w:top w:val="none" w:sz="0" w:space="0" w:color="auto"/>
                <w:left w:val="none" w:sz="0" w:space="0" w:color="auto"/>
                <w:bottom w:val="none" w:sz="0" w:space="0" w:color="auto"/>
                <w:right w:val="none" w:sz="0" w:space="0" w:color="auto"/>
              </w:divBdr>
            </w:div>
          </w:divsChild>
        </w:div>
        <w:div w:id="617184807">
          <w:marLeft w:val="0"/>
          <w:marRight w:val="0"/>
          <w:marTop w:val="0"/>
          <w:marBottom w:val="0"/>
          <w:divBdr>
            <w:top w:val="none" w:sz="0" w:space="0" w:color="auto"/>
            <w:left w:val="none" w:sz="0" w:space="0" w:color="auto"/>
            <w:bottom w:val="none" w:sz="0" w:space="0" w:color="auto"/>
            <w:right w:val="none" w:sz="0" w:space="0" w:color="auto"/>
          </w:divBdr>
          <w:divsChild>
            <w:div w:id="2007241060">
              <w:marLeft w:val="0"/>
              <w:marRight w:val="0"/>
              <w:marTop w:val="0"/>
              <w:marBottom w:val="0"/>
              <w:divBdr>
                <w:top w:val="none" w:sz="0" w:space="0" w:color="auto"/>
                <w:left w:val="none" w:sz="0" w:space="0" w:color="auto"/>
                <w:bottom w:val="none" w:sz="0" w:space="0" w:color="auto"/>
                <w:right w:val="none" w:sz="0" w:space="0" w:color="auto"/>
              </w:divBdr>
            </w:div>
          </w:divsChild>
        </w:div>
        <w:div w:id="1042679548">
          <w:marLeft w:val="0"/>
          <w:marRight w:val="0"/>
          <w:marTop w:val="0"/>
          <w:marBottom w:val="0"/>
          <w:divBdr>
            <w:top w:val="none" w:sz="0" w:space="0" w:color="auto"/>
            <w:left w:val="none" w:sz="0" w:space="0" w:color="auto"/>
            <w:bottom w:val="none" w:sz="0" w:space="0" w:color="auto"/>
            <w:right w:val="none" w:sz="0" w:space="0" w:color="auto"/>
          </w:divBdr>
          <w:divsChild>
            <w:div w:id="1152797843">
              <w:marLeft w:val="0"/>
              <w:marRight w:val="0"/>
              <w:marTop w:val="0"/>
              <w:marBottom w:val="0"/>
              <w:divBdr>
                <w:top w:val="none" w:sz="0" w:space="0" w:color="auto"/>
                <w:left w:val="none" w:sz="0" w:space="0" w:color="auto"/>
                <w:bottom w:val="none" w:sz="0" w:space="0" w:color="auto"/>
                <w:right w:val="none" w:sz="0" w:space="0" w:color="auto"/>
              </w:divBdr>
            </w:div>
          </w:divsChild>
        </w:div>
        <w:div w:id="1739941391">
          <w:marLeft w:val="0"/>
          <w:marRight w:val="0"/>
          <w:marTop w:val="0"/>
          <w:marBottom w:val="0"/>
          <w:divBdr>
            <w:top w:val="none" w:sz="0" w:space="0" w:color="auto"/>
            <w:left w:val="none" w:sz="0" w:space="0" w:color="auto"/>
            <w:bottom w:val="none" w:sz="0" w:space="0" w:color="auto"/>
            <w:right w:val="none" w:sz="0" w:space="0" w:color="auto"/>
          </w:divBdr>
          <w:divsChild>
            <w:div w:id="63455693">
              <w:marLeft w:val="0"/>
              <w:marRight w:val="0"/>
              <w:marTop w:val="0"/>
              <w:marBottom w:val="0"/>
              <w:divBdr>
                <w:top w:val="none" w:sz="0" w:space="0" w:color="auto"/>
                <w:left w:val="none" w:sz="0" w:space="0" w:color="auto"/>
                <w:bottom w:val="none" w:sz="0" w:space="0" w:color="auto"/>
                <w:right w:val="none" w:sz="0" w:space="0" w:color="auto"/>
              </w:divBdr>
            </w:div>
          </w:divsChild>
        </w:div>
        <w:div w:id="1101729205">
          <w:marLeft w:val="0"/>
          <w:marRight w:val="0"/>
          <w:marTop w:val="0"/>
          <w:marBottom w:val="0"/>
          <w:divBdr>
            <w:top w:val="none" w:sz="0" w:space="0" w:color="auto"/>
            <w:left w:val="none" w:sz="0" w:space="0" w:color="auto"/>
            <w:bottom w:val="none" w:sz="0" w:space="0" w:color="auto"/>
            <w:right w:val="none" w:sz="0" w:space="0" w:color="auto"/>
          </w:divBdr>
          <w:divsChild>
            <w:div w:id="35929221">
              <w:marLeft w:val="0"/>
              <w:marRight w:val="0"/>
              <w:marTop w:val="0"/>
              <w:marBottom w:val="0"/>
              <w:divBdr>
                <w:top w:val="none" w:sz="0" w:space="0" w:color="auto"/>
                <w:left w:val="none" w:sz="0" w:space="0" w:color="auto"/>
                <w:bottom w:val="none" w:sz="0" w:space="0" w:color="auto"/>
                <w:right w:val="none" w:sz="0" w:space="0" w:color="auto"/>
              </w:divBdr>
            </w:div>
            <w:div w:id="1558975321">
              <w:marLeft w:val="0"/>
              <w:marRight w:val="0"/>
              <w:marTop w:val="0"/>
              <w:marBottom w:val="0"/>
              <w:divBdr>
                <w:top w:val="none" w:sz="0" w:space="0" w:color="auto"/>
                <w:left w:val="none" w:sz="0" w:space="0" w:color="auto"/>
                <w:bottom w:val="none" w:sz="0" w:space="0" w:color="auto"/>
                <w:right w:val="none" w:sz="0" w:space="0" w:color="auto"/>
              </w:divBdr>
            </w:div>
          </w:divsChild>
        </w:div>
        <w:div w:id="1292901157">
          <w:marLeft w:val="0"/>
          <w:marRight w:val="0"/>
          <w:marTop w:val="0"/>
          <w:marBottom w:val="0"/>
          <w:divBdr>
            <w:top w:val="none" w:sz="0" w:space="0" w:color="auto"/>
            <w:left w:val="none" w:sz="0" w:space="0" w:color="auto"/>
            <w:bottom w:val="none" w:sz="0" w:space="0" w:color="auto"/>
            <w:right w:val="none" w:sz="0" w:space="0" w:color="auto"/>
          </w:divBdr>
          <w:divsChild>
            <w:div w:id="1696417397">
              <w:marLeft w:val="0"/>
              <w:marRight w:val="0"/>
              <w:marTop w:val="0"/>
              <w:marBottom w:val="0"/>
              <w:divBdr>
                <w:top w:val="none" w:sz="0" w:space="0" w:color="auto"/>
                <w:left w:val="none" w:sz="0" w:space="0" w:color="auto"/>
                <w:bottom w:val="none" w:sz="0" w:space="0" w:color="auto"/>
                <w:right w:val="none" w:sz="0" w:space="0" w:color="auto"/>
              </w:divBdr>
            </w:div>
            <w:div w:id="331416226">
              <w:marLeft w:val="0"/>
              <w:marRight w:val="0"/>
              <w:marTop w:val="0"/>
              <w:marBottom w:val="0"/>
              <w:divBdr>
                <w:top w:val="none" w:sz="0" w:space="0" w:color="auto"/>
                <w:left w:val="none" w:sz="0" w:space="0" w:color="auto"/>
                <w:bottom w:val="none" w:sz="0" w:space="0" w:color="auto"/>
                <w:right w:val="none" w:sz="0" w:space="0" w:color="auto"/>
              </w:divBdr>
            </w:div>
            <w:div w:id="2104956994">
              <w:marLeft w:val="0"/>
              <w:marRight w:val="0"/>
              <w:marTop w:val="0"/>
              <w:marBottom w:val="0"/>
              <w:divBdr>
                <w:top w:val="none" w:sz="0" w:space="0" w:color="auto"/>
                <w:left w:val="none" w:sz="0" w:space="0" w:color="auto"/>
                <w:bottom w:val="none" w:sz="0" w:space="0" w:color="auto"/>
                <w:right w:val="none" w:sz="0" w:space="0" w:color="auto"/>
              </w:divBdr>
            </w:div>
            <w:div w:id="75263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644953">
      <w:bodyDiv w:val="1"/>
      <w:marLeft w:val="0"/>
      <w:marRight w:val="0"/>
      <w:marTop w:val="0"/>
      <w:marBottom w:val="0"/>
      <w:divBdr>
        <w:top w:val="none" w:sz="0" w:space="0" w:color="auto"/>
        <w:left w:val="none" w:sz="0" w:space="0" w:color="auto"/>
        <w:bottom w:val="none" w:sz="0" w:space="0" w:color="auto"/>
        <w:right w:val="none" w:sz="0" w:space="0" w:color="auto"/>
      </w:divBdr>
      <w:divsChild>
        <w:div w:id="1029260073">
          <w:marLeft w:val="-75"/>
          <w:marRight w:val="0"/>
          <w:marTop w:val="30"/>
          <w:marBottom w:val="30"/>
          <w:divBdr>
            <w:top w:val="none" w:sz="0" w:space="0" w:color="auto"/>
            <w:left w:val="none" w:sz="0" w:space="0" w:color="auto"/>
            <w:bottom w:val="none" w:sz="0" w:space="0" w:color="auto"/>
            <w:right w:val="none" w:sz="0" w:space="0" w:color="auto"/>
          </w:divBdr>
          <w:divsChild>
            <w:div w:id="905724418">
              <w:marLeft w:val="0"/>
              <w:marRight w:val="0"/>
              <w:marTop w:val="0"/>
              <w:marBottom w:val="0"/>
              <w:divBdr>
                <w:top w:val="none" w:sz="0" w:space="0" w:color="auto"/>
                <w:left w:val="none" w:sz="0" w:space="0" w:color="auto"/>
                <w:bottom w:val="none" w:sz="0" w:space="0" w:color="auto"/>
                <w:right w:val="none" w:sz="0" w:space="0" w:color="auto"/>
              </w:divBdr>
              <w:divsChild>
                <w:div w:id="975842722">
                  <w:marLeft w:val="0"/>
                  <w:marRight w:val="0"/>
                  <w:marTop w:val="0"/>
                  <w:marBottom w:val="0"/>
                  <w:divBdr>
                    <w:top w:val="none" w:sz="0" w:space="0" w:color="auto"/>
                    <w:left w:val="none" w:sz="0" w:space="0" w:color="auto"/>
                    <w:bottom w:val="none" w:sz="0" w:space="0" w:color="auto"/>
                    <w:right w:val="none" w:sz="0" w:space="0" w:color="auto"/>
                  </w:divBdr>
                </w:div>
              </w:divsChild>
            </w:div>
            <w:div w:id="451705214">
              <w:marLeft w:val="0"/>
              <w:marRight w:val="0"/>
              <w:marTop w:val="0"/>
              <w:marBottom w:val="0"/>
              <w:divBdr>
                <w:top w:val="none" w:sz="0" w:space="0" w:color="auto"/>
                <w:left w:val="none" w:sz="0" w:space="0" w:color="auto"/>
                <w:bottom w:val="none" w:sz="0" w:space="0" w:color="auto"/>
                <w:right w:val="none" w:sz="0" w:space="0" w:color="auto"/>
              </w:divBdr>
              <w:divsChild>
                <w:div w:id="1539272322">
                  <w:marLeft w:val="0"/>
                  <w:marRight w:val="0"/>
                  <w:marTop w:val="0"/>
                  <w:marBottom w:val="0"/>
                  <w:divBdr>
                    <w:top w:val="none" w:sz="0" w:space="0" w:color="auto"/>
                    <w:left w:val="none" w:sz="0" w:space="0" w:color="auto"/>
                    <w:bottom w:val="none" w:sz="0" w:space="0" w:color="auto"/>
                    <w:right w:val="none" w:sz="0" w:space="0" w:color="auto"/>
                  </w:divBdr>
                </w:div>
              </w:divsChild>
            </w:div>
            <w:div w:id="595749935">
              <w:marLeft w:val="0"/>
              <w:marRight w:val="0"/>
              <w:marTop w:val="0"/>
              <w:marBottom w:val="0"/>
              <w:divBdr>
                <w:top w:val="none" w:sz="0" w:space="0" w:color="auto"/>
                <w:left w:val="none" w:sz="0" w:space="0" w:color="auto"/>
                <w:bottom w:val="none" w:sz="0" w:space="0" w:color="auto"/>
                <w:right w:val="none" w:sz="0" w:space="0" w:color="auto"/>
              </w:divBdr>
              <w:divsChild>
                <w:div w:id="48574151">
                  <w:marLeft w:val="0"/>
                  <w:marRight w:val="0"/>
                  <w:marTop w:val="0"/>
                  <w:marBottom w:val="0"/>
                  <w:divBdr>
                    <w:top w:val="none" w:sz="0" w:space="0" w:color="auto"/>
                    <w:left w:val="none" w:sz="0" w:space="0" w:color="auto"/>
                    <w:bottom w:val="none" w:sz="0" w:space="0" w:color="auto"/>
                    <w:right w:val="none" w:sz="0" w:space="0" w:color="auto"/>
                  </w:divBdr>
                </w:div>
              </w:divsChild>
            </w:div>
            <w:div w:id="1866668563">
              <w:marLeft w:val="0"/>
              <w:marRight w:val="0"/>
              <w:marTop w:val="0"/>
              <w:marBottom w:val="0"/>
              <w:divBdr>
                <w:top w:val="none" w:sz="0" w:space="0" w:color="auto"/>
                <w:left w:val="none" w:sz="0" w:space="0" w:color="auto"/>
                <w:bottom w:val="none" w:sz="0" w:space="0" w:color="auto"/>
                <w:right w:val="none" w:sz="0" w:space="0" w:color="auto"/>
              </w:divBdr>
              <w:divsChild>
                <w:div w:id="1611088233">
                  <w:marLeft w:val="0"/>
                  <w:marRight w:val="0"/>
                  <w:marTop w:val="0"/>
                  <w:marBottom w:val="0"/>
                  <w:divBdr>
                    <w:top w:val="none" w:sz="0" w:space="0" w:color="auto"/>
                    <w:left w:val="none" w:sz="0" w:space="0" w:color="auto"/>
                    <w:bottom w:val="none" w:sz="0" w:space="0" w:color="auto"/>
                    <w:right w:val="none" w:sz="0" w:space="0" w:color="auto"/>
                  </w:divBdr>
                </w:div>
              </w:divsChild>
            </w:div>
            <w:div w:id="2003654211">
              <w:marLeft w:val="0"/>
              <w:marRight w:val="0"/>
              <w:marTop w:val="0"/>
              <w:marBottom w:val="0"/>
              <w:divBdr>
                <w:top w:val="none" w:sz="0" w:space="0" w:color="auto"/>
                <w:left w:val="none" w:sz="0" w:space="0" w:color="auto"/>
                <w:bottom w:val="none" w:sz="0" w:space="0" w:color="auto"/>
                <w:right w:val="none" w:sz="0" w:space="0" w:color="auto"/>
              </w:divBdr>
              <w:divsChild>
                <w:div w:id="1809858250">
                  <w:marLeft w:val="0"/>
                  <w:marRight w:val="0"/>
                  <w:marTop w:val="0"/>
                  <w:marBottom w:val="0"/>
                  <w:divBdr>
                    <w:top w:val="none" w:sz="0" w:space="0" w:color="auto"/>
                    <w:left w:val="none" w:sz="0" w:space="0" w:color="auto"/>
                    <w:bottom w:val="none" w:sz="0" w:space="0" w:color="auto"/>
                    <w:right w:val="none" w:sz="0" w:space="0" w:color="auto"/>
                  </w:divBdr>
                </w:div>
              </w:divsChild>
            </w:div>
            <w:div w:id="155804301">
              <w:marLeft w:val="0"/>
              <w:marRight w:val="0"/>
              <w:marTop w:val="0"/>
              <w:marBottom w:val="0"/>
              <w:divBdr>
                <w:top w:val="none" w:sz="0" w:space="0" w:color="auto"/>
                <w:left w:val="none" w:sz="0" w:space="0" w:color="auto"/>
                <w:bottom w:val="none" w:sz="0" w:space="0" w:color="auto"/>
                <w:right w:val="none" w:sz="0" w:space="0" w:color="auto"/>
              </w:divBdr>
              <w:divsChild>
                <w:div w:id="1742100299">
                  <w:marLeft w:val="0"/>
                  <w:marRight w:val="0"/>
                  <w:marTop w:val="0"/>
                  <w:marBottom w:val="0"/>
                  <w:divBdr>
                    <w:top w:val="none" w:sz="0" w:space="0" w:color="auto"/>
                    <w:left w:val="none" w:sz="0" w:space="0" w:color="auto"/>
                    <w:bottom w:val="none" w:sz="0" w:space="0" w:color="auto"/>
                    <w:right w:val="none" w:sz="0" w:space="0" w:color="auto"/>
                  </w:divBdr>
                </w:div>
              </w:divsChild>
            </w:div>
            <w:div w:id="1529180745">
              <w:marLeft w:val="0"/>
              <w:marRight w:val="0"/>
              <w:marTop w:val="0"/>
              <w:marBottom w:val="0"/>
              <w:divBdr>
                <w:top w:val="none" w:sz="0" w:space="0" w:color="auto"/>
                <w:left w:val="none" w:sz="0" w:space="0" w:color="auto"/>
                <w:bottom w:val="none" w:sz="0" w:space="0" w:color="auto"/>
                <w:right w:val="none" w:sz="0" w:space="0" w:color="auto"/>
              </w:divBdr>
              <w:divsChild>
                <w:div w:id="1399940409">
                  <w:marLeft w:val="0"/>
                  <w:marRight w:val="0"/>
                  <w:marTop w:val="0"/>
                  <w:marBottom w:val="0"/>
                  <w:divBdr>
                    <w:top w:val="none" w:sz="0" w:space="0" w:color="auto"/>
                    <w:left w:val="none" w:sz="0" w:space="0" w:color="auto"/>
                    <w:bottom w:val="none" w:sz="0" w:space="0" w:color="auto"/>
                    <w:right w:val="none" w:sz="0" w:space="0" w:color="auto"/>
                  </w:divBdr>
                </w:div>
              </w:divsChild>
            </w:div>
            <w:div w:id="717046120">
              <w:marLeft w:val="0"/>
              <w:marRight w:val="0"/>
              <w:marTop w:val="0"/>
              <w:marBottom w:val="0"/>
              <w:divBdr>
                <w:top w:val="none" w:sz="0" w:space="0" w:color="auto"/>
                <w:left w:val="none" w:sz="0" w:space="0" w:color="auto"/>
                <w:bottom w:val="none" w:sz="0" w:space="0" w:color="auto"/>
                <w:right w:val="none" w:sz="0" w:space="0" w:color="auto"/>
              </w:divBdr>
              <w:divsChild>
                <w:div w:id="362362952">
                  <w:marLeft w:val="0"/>
                  <w:marRight w:val="0"/>
                  <w:marTop w:val="0"/>
                  <w:marBottom w:val="0"/>
                  <w:divBdr>
                    <w:top w:val="none" w:sz="0" w:space="0" w:color="auto"/>
                    <w:left w:val="none" w:sz="0" w:space="0" w:color="auto"/>
                    <w:bottom w:val="none" w:sz="0" w:space="0" w:color="auto"/>
                    <w:right w:val="none" w:sz="0" w:space="0" w:color="auto"/>
                  </w:divBdr>
                </w:div>
              </w:divsChild>
            </w:div>
            <w:div w:id="257491334">
              <w:marLeft w:val="0"/>
              <w:marRight w:val="0"/>
              <w:marTop w:val="0"/>
              <w:marBottom w:val="0"/>
              <w:divBdr>
                <w:top w:val="none" w:sz="0" w:space="0" w:color="auto"/>
                <w:left w:val="none" w:sz="0" w:space="0" w:color="auto"/>
                <w:bottom w:val="none" w:sz="0" w:space="0" w:color="auto"/>
                <w:right w:val="none" w:sz="0" w:space="0" w:color="auto"/>
              </w:divBdr>
              <w:divsChild>
                <w:div w:id="1593780934">
                  <w:marLeft w:val="0"/>
                  <w:marRight w:val="0"/>
                  <w:marTop w:val="0"/>
                  <w:marBottom w:val="0"/>
                  <w:divBdr>
                    <w:top w:val="none" w:sz="0" w:space="0" w:color="auto"/>
                    <w:left w:val="none" w:sz="0" w:space="0" w:color="auto"/>
                    <w:bottom w:val="none" w:sz="0" w:space="0" w:color="auto"/>
                    <w:right w:val="none" w:sz="0" w:space="0" w:color="auto"/>
                  </w:divBdr>
                </w:div>
              </w:divsChild>
            </w:div>
            <w:div w:id="883367378">
              <w:marLeft w:val="0"/>
              <w:marRight w:val="0"/>
              <w:marTop w:val="0"/>
              <w:marBottom w:val="0"/>
              <w:divBdr>
                <w:top w:val="none" w:sz="0" w:space="0" w:color="auto"/>
                <w:left w:val="none" w:sz="0" w:space="0" w:color="auto"/>
                <w:bottom w:val="none" w:sz="0" w:space="0" w:color="auto"/>
                <w:right w:val="none" w:sz="0" w:space="0" w:color="auto"/>
              </w:divBdr>
              <w:divsChild>
                <w:div w:id="2074305935">
                  <w:marLeft w:val="0"/>
                  <w:marRight w:val="0"/>
                  <w:marTop w:val="0"/>
                  <w:marBottom w:val="0"/>
                  <w:divBdr>
                    <w:top w:val="none" w:sz="0" w:space="0" w:color="auto"/>
                    <w:left w:val="none" w:sz="0" w:space="0" w:color="auto"/>
                    <w:bottom w:val="none" w:sz="0" w:space="0" w:color="auto"/>
                    <w:right w:val="none" w:sz="0" w:space="0" w:color="auto"/>
                  </w:divBdr>
                </w:div>
              </w:divsChild>
            </w:div>
            <w:div w:id="1581212180">
              <w:marLeft w:val="0"/>
              <w:marRight w:val="0"/>
              <w:marTop w:val="0"/>
              <w:marBottom w:val="0"/>
              <w:divBdr>
                <w:top w:val="none" w:sz="0" w:space="0" w:color="auto"/>
                <w:left w:val="none" w:sz="0" w:space="0" w:color="auto"/>
                <w:bottom w:val="none" w:sz="0" w:space="0" w:color="auto"/>
                <w:right w:val="none" w:sz="0" w:space="0" w:color="auto"/>
              </w:divBdr>
              <w:divsChild>
                <w:div w:id="582371088">
                  <w:marLeft w:val="0"/>
                  <w:marRight w:val="0"/>
                  <w:marTop w:val="0"/>
                  <w:marBottom w:val="0"/>
                  <w:divBdr>
                    <w:top w:val="none" w:sz="0" w:space="0" w:color="auto"/>
                    <w:left w:val="none" w:sz="0" w:space="0" w:color="auto"/>
                    <w:bottom w:val="none" w:sz="0" w:space="0" w:color="auto"/>
                    <w:right w:val="none" w:sz="0" w:space="0" w:color="auto"/>
                  </w:divBdr>
                </w:div>
              </w:divsChild>
            </w:div>
            <w:div w:id="1569147029">
              <w:marLeft w:val="0"/>
              <w:marRight w:val="0"/>
              <w:marTop w:val="0"/>
              <w:marBottom w:val="0"/>
              <w:divBdr>
                <w:top w:val="none" w:sz="0" w:space="0" w:color="auto"/>
                <w:left w:val="none" w:sz="0" w:space="0" w:color="auto"/>
                <w:bottom w:val="none" w:sz="0" w:space="0" w:color="auto"/>
                <w:right w:val="none" w:sz="0" w:space="0" w:color="auto"/>
              </w:divBdr>
              <w:divsChild>
                <w:div w:id="98258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224216">
      <w:bodyDiv w:val="1"/>
      <w:marLeft w:val="0"/>
      <w:marRight w:val="0"/>
      <w:marTop w:val="0"/>
      <w:marBottom w:val="0"/>
      <w:divBdr>
        <w:top w:val="none" w:sz="0" w:space="0" w:color="auto"/>
        <w:left w:val="none" w:sz="0" w:space="0" w:color="auto"/>
        <w:bottom w:val="none" w:sz="0" w:space="0" w:color="auto"/>
        <w:right w:val="none" w:sz="0" w:space="0" w:color="auto"/>
      </w:divBdr>
    </w:div>
    <w:div w:id="623198873">
      <w:bodyDiv w:val="1"/>
      <w:marLeft w:val="0"/>
      <w:marRight w:val="0"/>
      <w:marTop w:val="0"/>
      <w:marBottom w:val="0"/>
      <w:divBdr>
        <w:top w:val="none" w:sz="0" w:space="0" w:color="auto"/>
        <w:left w:val="none" w:sz="0" w:space="0" w:color="auto"/>
        <w:bottom w:val="none" w:sz="0" w:space="0" w:color="auto"/>
        <w:right w:val="none" w:sz="0" w:space="0" w:color="auto"/>
      </w:divBdr>
    </w:div>
    <w:div w:id="724528866">
      <w:bodyDiv w:val="1"/>
      <w:marLeft w:val="0"/>
      <w:marRight w:val="0"/>
      <w:marTop w:val="0"/>
      <w:marBottom w:val="0"/>
      <w:divBdr>
        <w:top w:val="none" w:sz="0" w:space="0" w:color="auto"/>
        <w:left w:val="none" w:sz="0" w:space="0" w:color="auto"/>
        <w:bottom w:val="none" w:sz="0" w:space="0" w:color="auto"/>
        <w:right w:val="none" w:sz="0" w:space="0" w:color="auto"/>
      </w:divBdr>
      <w:divsChild>
        <w:div w:id="1077477408">
          <w:marLeft w:val="0"/>
          <w:marRight w:val="0"/>
          <w:marTop w:val="0"/>
          <w:marBottom w:val="0"/>
          <w:divBdr>
            <w:top w:val="none" w:sz="0" w:space="0" w:color="auto"/>
            <w:left w:val="none" w:sz="0" w:space="0" w:color="auto"/>
            <w:bottom w:val="none" w:sz="0" w:space="0" w:color="auto"/>
            <w:right w:val="none" w:sz="0" w:space="0" w:color="auto"/>
          </w:divBdr>
          <w:divsChild>
            <w:div w:id="1571962105">
              <w:marLeft w:val="0"/>
              <w:marRight w:val="0"/>
              <w:marTop w:val="0"/>
              <w:marBottom w:val="0"/>
              <w:divBdr>
                <w:top w:val="none" w:sz="0" w:space="0" w:color="auto"/>
                <w:left w:val="none" w:sz="0" w:space="0" w:color="auto"/>
                <w:bottom w:val="none" w:sz="0" w:space="0" w:color="auto"/>
                <w:right w:val="none" w:sz="0" w:space="0" w:color="auto"/>
              </w:divBdr>
            </w:div>
            <w:div w:id="736853830">
              <w:marLeft w:val="0"/>
              <w:marRight w:val="0"/>
              <w:marTop w:val="0"/>
              <w:marBottom w:val="0"/>
              <w:divBdr>
                <w:top w:val="none" w:sz="0" w:space="0" w:color="auto"/>
                <w:left w:val="none" w:sz="0" w:space="0" w:color="auto"/>
                <w:bottom w:val="none" w:sz="0" w:space="0" w:color="auto"/>
                <w:right w:val="none" w:sz="0" w:space="0" w:color="auto"/>
              </w:divBdr>
            </w:div>
            <w:div w:id="1491945571">
              <w:marLeft w:val="0"/>
              <w:marRight w:val="0"/>
              <w:marTop w:val="0"/>
              <w:marBottom w:val="0"/>
              <w:divBdr>
                <w:top w:val="none" w:sz="0" w:space="0" w:color="auto"/>
                <w:left w:val="none" w:sz="0" w:space="0" w:color="auto"/>
                <w:bottom w:val="none" w:sz="0" w:space="0" w:color="auto"/>
                <w:right w:val="none" w:sz="0" w:space="0" w:color="auto"/>
              </w:divBdr>
            </w:div>
            <w:div w:id="641812256">
              <w:marLeft w:val="0"/>
              <w:marRight w:val="0"/>
              <w:marTop w:val="0"/>
              <w:marBottom w:val="0"/>
              <w:divBdr>
                <w:top w:val="none" w:sz="0" w:space="0" w:color="auto"/>
                <w:left w:val="none" w:sz="0" w:space="0" w:color="auto"/>
                <w:bottom w:val="none" w:sz="0" w:space="0" w:color="auto"/>
                <w:right w:val="none" w:sz="0" w:space="0" w:color="auto"/>
              </w:divBdr>
            </w:div>
          </w:divsChild>
        </w:div>
        <w:div w:id="2137529444">
          <w:marLeft w:val="0"/>
          <w:marRight w:val="0"/>
          <w:marTop w:val="0"/>
          <w:marBottom w:val="0"/>
          <w:divBdr>
            <w:top w:val="none" w:sz="0" w:space="0" w:color="auto"/>
            <w:left w:val="none" w:sz="0" w:space="0" w:color="auto"/>
            <w:bottom w:val="none" w:sz="0" w:space="0" w:color="auto"/>
            <w:right w:val="none" w:sz="0" w:space="0" w:color="auto"/>
          </w:divBdr>
          <w:divsChild>
            <w:div w:id="1204559824">
              <w:marLeft w:val="0"/>
              <w:marRight w:val="0"/>
              <w:marTop w:val="0"/>
              <w:marBottom w:val="0"/>
              <w:divBdr>
                <w:top w:val="none" w:sz="0" w:space="0" w:color="auto"/>
                <w:left w:val="none" w:sz="0" w:space="0" w:color="auto"/>
                <w:bottom w:val="none" w:sz="0" w:space="0" w:color="auto"/>
                <w:right w:val="none" w:sz="0" w:space="0" w:color="auto"/>
              </w:divBdr>
            </w:div>
            <w:div w:id="127090186">
              <w:marLeft w:val="0"/>
              <w:marRight w:val="0"/>
              <w:marTop w:val="0"/>
              <w:marBottom w:val="0"/>
              <w:divBdr>
                <w:top w:val="none" w:sz="0" w:space="0" w:color="auto"/>
                <w:left w:val="none" w:sz="0" w:space="0" w:color="auto"/>
                <w:bottom w:val="none" w:sz="0" w:space="0" w:color="auto"/>
                <w:right w:val="none" w:sz="0" w:space="0" w:color="auto"/>
              </w:divBdr>
            </w:div>
            <w:div w:id="362482404">
              <w:marLeft w:val="0"/>
              <w:marRight w:val="0"/>
              <w:marTop w:val="0"/>
              <w:marBottom w:val="0"/>
              <w:divBdr>
                <w:top w:val="none" w:sz="0" w:space="0" w:color="auto"/>
                <w:left w:val="none" w:sz="0" w:space="0" w:color="auto"/>
                <w:bottom w:val="none" w:sz="0" w:space="0" w:color="auto"/>
                <w:right w:val="none" w:sz="0" w:space="0" w:color="auto"/>
              </w:divBdr>
            </w:div>
            <w:div w:id="125169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769700">
      <w:bodyDiv w:val="1"/>
      <w:marLeft w:val="0"/>
      <w:marRight w:val="0"/>
      <w:marTop w:val="0"/>
      <w:marBottom w:val="0"/>
      <w:divBdr>
        <w:top w:val="none" w:sz="0" w:space="0" w:color="auto"/>
        <w:left w:val="none" w:sz="0" w:space="0" w:color="auto"/>
        <w:bottom w:val="none" w:sz="0" w:space="0" w:color="auto"/>
        <w:right w:val="none" w:sz="0" w:space="0" w:color="auto"/>
      </w:divBdr>
    </w:div>
    <w:div w:id="995376235">
      <w:bodyDiv w:val="1"/>
      <w:marLeft w:val="0"/>
      <w:marRight w:val="0"/>
      <w:marTop w:val="0"/>
      <w:marBottom w:val="0"/>
      <w:divBdr>
        <w:top w:val="none" w:sz="0" w:space="0" w:color="auto"/>
        <w:left w:val="none" w:sz="0" w:space="0" w:color="auto"/>
        <w:bottom w:val="none" w:sz="0" w:space="0" w:color="auto"/>
        <w:right w:val="none" w:sz="0" w:space="0" w:color="auto"/>
      </w:divBdr>
    </w:div>
    <w:div w:id="1003321601">
      <w:bodyDiv w:val="1"/>
      <w:marLeft w:val="0"/>
      <w:marRight w:val="0"/>
      <w:marTop w:val="0"/>
      <w:marBottom w:val="0"/>
      <w:divBdr>
        <w:top w:val="none" w:sz="0" w:space="0" w:color="auto"/>
        <w:left w:val="none" w:sz="0" w:space="0" w:color="auto"/>
        <w:bottom w:val="none" w:sz="0" w:space="0" w:color="auto"/>
        <w:right w:val="none" w:sz="0" w:space="0" w:color="auto"/>
      </w:divBdr>
    </w:div>
    <w:div w:id="1066687330">
      <w:bodyDiv w:val="1"/>
      <w:marLeft w:val="0"/>
      <w:marRight w:val="0"/>
      <w:marTop w:val="0"/>
      <w:marBottom w:val="0"/>
      <w:divBdr>
        <w:top w:val="none" w:sz="0" w:space="0" w:color="auto"/>
        <w:left w:val="none" w:sz="0" w:space="0" w:color="auto"/>
        <w:bottom w:val="none" w:sz="0" w:space="0" w:color="auto"/>
        <w:right w:val="none" w:sz="0" w:space="0" w:color="auto"/>
      </w:divBdr>
    </w:div>
    <w:div w:id="1125008319">
      <w:bodyDiv w:val="1"/>
      <w:marLeft w:val="0"/>
      <w:marRight w:val="0"/>
      <w:marTop w:val="0"/>
      <w:marBottom w:val="0"/>
      <w:divBdr>
        <w:top w:val="none" w:sz="0" w:space="0" w:color="auto"/>
        <w:left w:val="none" w:sz="0" w:space="0" w:color="auto"/>
        <w:bottom w:val="none" w:sz="0" w:space="0" w:color="auto"/>
        <w:right w:val="none" w:sz="0" w:space="0" w:color="auto"/>
      </w:divBdr>
      <w:divsChild>
        <w:div w:id="665518500">
          <w:marLeft w:val="0"/>
          <w:marRight w:val="0"/>
          <w:marTop w:val="0"/>
          <w:marBottom w:val="0"/>
          <w:divBdr>
            <w:top w:val="none" w:sz="0" w:space="0" w:color="auto"/>
            <w:left w:val="none" w:sz="0" w:space="0" w:color="auto"/>
            <w:bottom w:val="none" w:sz="0" w:space="0" w:color="auto"/>
            <w:right w:val="none" w:sz="0" w:space="0" w:color="auto"/>
          </w:divBdr>
          <w:divsChild>
            <w:div w:id="1779596287">
              <w:marLeft w:val="0"/>
              <w:marRight w:val="0"/>
              <w:marTop w:val="0"/>
              <w:marBottom w:val="0"/>
              <w:divBdr>
                <w:top w:val="none" w:sz="0" w:space="0" w:color="auto"/>
                <w:left w:val="none" w:sz="0" w:space="0" w:color="auto"/>
                <w:bottom w:val="none" w:sz="0" w:space="0" w:color="auto"/>
                <w:right w:val="none" w:sz="0" w:space="0" w:color="auto"/>
              </w:divBdr>
            </w:div>
            <w:div w:id="428741778">
              <w:marLeft w:val="0"/>
              <w:marRight w:val="0"/>
              <w:marTop w:val="0"/>
              <w:marBottom w:val="0"/>
              <w:divBdr>
                <w:top w:val="none" w:sz="0" w:space="0" w:color="auto"/>
                <w:left w:val="none" w:sz="0" w:space="0" w:color="auto"/>
                <w:bottom w:val="none" w:sz="0" w:space="0" w:color="auto"/>
                <w:right w:val="none" w:sz="0" w:space="0" w:color="auto"/>
              </w:divBdr>
            </w:div>
            <w:div w:id="1155800654">
              <w:marLeft w:val="0"/>
              <w:marRight w:val="0"/>
              <w:marTop w:val="0"/>
              <w:marBottom w:val="0"/>
              <w:divBdr>
                <w:top w:val="none" w:sz="0" w:space="0" w:color="auto"/>
                <w:left w:val="none" w:sz="0" w:space="0" w:color="auto"/>
                <w:bottom w:val="none" w:sz="0" w:space="0" w:color="auto"/>
                <w:right w:val="none" w:sz="0" w:space="0" w:color="auto"/>
              </w:divBdr>
            </w:div>
            <w:div w:id="410811962">
              <w:marLeft w:val="0"/>
              <w:marRight w:val="0"/>
              <w:marTop w:val="0"/>
              <w:marBottom w:val="0"/>
              <w:divBdr>
                <w:top w:val="none" w:sz="0" w:space="0" w:color="auto"/>
                <w:left w:val="none" w:sz="0" w:space="0" w:color="auto"/>
                <w:bottom w:val="none" w:sz="0" w:space="0" w:color="auto"/>
                <w:right w:val="none" w:sz="0" w:space="0" w:color="auto"/>
              </w:divBdr>
            </w:div>
            <w:div w:id="440689525">
              <w:marLeft w:val="0"/>
              <w:marRight w:val="0"/>
              <w:marTop w:val="0"/>
              <w:marBottom w:val="0"/>
              <w:divBdr>
                <w:top w:val="none" w:sz="0" w:space="0" w:color="auto"/>
                <w:left w:val="none" w:sz="0" w:space="0" w:color="auto"/>
                <w:bottom w:val="none" w:sz="0" w:space="0" w:color="auto"/>
                <w:right w:val="none" w:sz="0" w:space="0" w:color="auto"/>
              </w:divBdr>
            </w:div>
          </w:divsChild>
        </w:div>
        <w:div w:id="2041973664">
          <w:marLeft w:val="0"/>
          <w:marRight w:val="0"/>
          <w:marTop w:val="0"/>
          <w:marBottom w:val="0"/>
          <w:divBdr>
            <w:top w:val="none" w:sz="0" w:space="0" w:color="auto"/>
            <w:left w:val="none" w:sz="0" w:space="0" w:color="auto"/>
            <w:bottom w:val="none" w:sz="0" w:space="0" w:color="auto"/>
            <w:right w:val="none" w:sz="0" w:space="0" w:color="auto"/>
          </w:divBdr>
          <w:divsChild>
            <w:div w:id="89396154">
              <w:marLeft w:val="0"/>
              <w:marRight w:val="0"/>
              <w:marTop w:val="0"/>
              <w:marBottom w:val="0"/>
              <w:divBdr>
                <w:top w:val="none" w:sz="0" w:space="0" w:color="auto"/>
                <w:left w:val="none" w:sz="0" w:space="0" w:color="auto"/>
                <w:bottom w:val="none" w:sz="0" w:space="0" w:color="auto"/>
                <w:right w:val="none" w:sz="0" w:space="0" w:color="auto"/>
              </w:divBdr>
            </w:div>
            <w:div w:id="1152719705">
              <w:marLeft w:val="0"/>
              <w:marRight w:val="0"/>
              <w:marTop w:val="0"/>
              <w:marBottom w:val="0"/>
              <w:divBdr>
                <w:top w:val="none" w:sz="0" w:space="0" w:color="auto"/>
                <w:left w:val="none" w:sz="0" w:space="0" w:color="auto"/>
                <w:bottom w:val="none" w:sz="0" w:space="0" w:color="auto"/>
                <w:right w:val="none" w:sz="0" w:space="0" w:color="auto"/>
              </w:divBdr>
            </w:div>
            <w:div w:id="876812623">
              <w:marLeft w:val="0"/>
              <w:marRight w:val="0"/>
              <w:marTop w:val="0"/>
              <w:marBottom w:val="0"/>
              <w:divBdr>
                <w:top w:val="none" w:sz="0" w:space="0" w:color="auto"/>
                <w:left w:val="none" w:sz="0" w:space="0" w:color="auto"/>
                <w:bottom w:val="none" w:sz="0" w:space="0" w:color="auto"/>
                <w:right w:val="none" w:sz="0" w:space="0" w:color="auto"/>
              </w:divBdr>
            </w:div>
          </w:divsChild>
        </w:div>
        <w:div w:id="1882356151">
          <w:marLeft w:val="0"/>
          <w:marRight w:val="0"/>
          <w:marTop w:val="0"/>
          <w:marBottom w:val="0"/>
          <w:divBdr>
            <w:top w:val="none" w:sz="0" w:space="0" w:color="auto"/>
            <w:left w:val="none" w:sz="0" w:space="0" w:color="auto"/>
            <w:bottom w:val="none" w:sz="0" w:space="0" w:color="auto"/>
            <w:right w:val="none" w:sz="0" w:space="0" w:color="auto"/>
          </w:divBdr>
          <w:divsChild>
            <w:div w:id="2054848046">
              <w:marLeft w:val="0"/>
              <w:marRight w:val="0"/>
              <w:marTop w:val="0"/>
              <w:marBottom w:val="0"/>
              <w:divBdr>
                <w:top w:val="none" w:sz="0" w:space="0" w:color="auto"/>
                <w:left w:val="none" w:sz="0" w:space="0" w:color="auto"/>
                <w:bottom w:val="none" w:sz="0" w:space="0" w:color="auto"/>
                <w:right w:val="none" w:sz="0" w:space="0" w:color="auto"/>
              </w:divBdr>
            </w:div>
            <w:div w:id="1273584911">
              <w:marLeft w:val="0"/>
              <w:marRight w:val="0"/>
              <w:marTop w:val="0"/>
              <w:marBottom w:val="0"/>
              <w:divBdr>
                <w:top w:val="none" w:sz="0" w:space="0" w:color="auto"/>
                <w:left w:val="none" w:sz="0" w:space="0" w:color="auto"/>
                <w:bottom w:val="none" w:sz="0" w:space="0" w:color="auto"/>
                <w:right w:val="none" w:sz="0" w:space="0" w:color="auto"/>
              </w:divBdr>
            </w:div>
            <w:div w:id="467163342">
              <w:marLeft w:val="0"/>
              <w:marRight w:val="0"/>
              <w:marTop w:val="0"/>
              <w:marBottom w:val="0"/>
              <w:divBdr>
                <w:top w:val="none" w:sz="0" w:space="0" w:color="auto"/>
                <w:left w:val="none" w:sz="0" w:space="0" w:color="auto"/>
                <w:bottom w:val="none" w:sz="0" w:space="0" w:color="auto"/>
                <w:right w:val="none" w:sz="0" w:space="0" w:color="auto"/>
              </w:divBdr>
            </w:div>
          </w:divsChild>
        </w:div>
        <w:div w:id="1671760134">
          <w:marLeft w:val="0"/>
          <w:marRight w:val="0"/>
          <w:marTop w:val="0"/>
          <w:marBottom w:val="0"/>
          <w:divBdr>
            <w:top w:val="none" w:sz="0" w:space="0" w:color="auto"/>
            <w:left w:val="none" w:sz="0" w:space="0" w:color="auto"/>
            <w:bottom w:val="none" w:sz="0" w:space="0" w:color="auto"/>
            <w:right w:val="none" w:sz="0" w:space="0" w:color="auto"/>
          </w:divBdr>
          <w:divsChild>
            <w:div w:id="367681727">
              <w:marLeft w:val="0"/>
              <w:marRight w:val="0"/>
              <w:marTop w:val="0"/>
              <w:marBottom w:val="0"/>
              <w:divBdr>
                <w:top w:val="none" w:sz="0" w:space="0" w:color="auto"/>
                <w:left w:val="none" w:sz="0" w:space="0" w:color="auto"/>
                <w:bottom w:val="none" w:sz="0" w:space="0" w:color="auto"/>
                <w:right w:val="none" w:sz="0" w:space="0" w:color="auto"/>
              </w:divBdr>
            </w:div>
            <w:div w:id="900293647">
              <w:marLeft w:val="0"/>
              <w:marRight w:val="0"/>
              <w:marTop w:val="0"/>
              <w:marBottom w:val="0"/>
              <w:divBdr>
                <w:top w:val="none" w:sz="0" w:space="0" w:color="auto"/>
                <w:left w:val="none" w:sz="0" w:space="0" w:color="auto"/>
                <w:bottom w:val="none" w:sz="0" w:space="0" w:color="auto"/>
                <w:right w:val="none" w:sz="0" w:space="0" w:color="auto"/>
              </w:divBdr>
            </w:div>
            <w:div w:id="1043559575">
              <w:marLeft w:val="0"/>
              <w:marRight w:val="0"/>
              <w:marTop w:val="0"/>
              <w:marBottom w:val="0"/>
              <w:divBdr>
                <w:top w:val="none" w:sz="0" w:space="0" w:color="auto"/>
                <w:left w:val="none" w:sz="0" w:space="0" w:color="auto"/>
                <w:bottom w:val="none" w:sz="0" w:space="0" w:color="auto"/>
                <w:right w:val="none" w:sz="0" w:space="0" w:color="auto"/>
              </w:divBdr>
            </w:div>
          </w:divsChild>
        </w:div>
        <w:div w:id="2045515883">
          <w:marLeft w:val="0"/>
          <w:marRight w:val="0"/>
          <w:marTop w:val="0"/>
          <w:marBottom w:val="0"/>
          <w:divBdr>
            <w:top w:val="none" w:sz="0" w:space="0" w:color="auto"/>
            <w:left w:val="none" w:sz="0" w:space="0" w:color="auto"/>
            <w:bottom w:val="none" w:sz="0" w:space="0" w:color="auto"/>
            <w:right w:val="none" w:sz="0" w:space="0" w:color="auto"/>
          </w:divBdr>
          <w:divsChild>
            <w:div w:id="673148751">
              <w:marLeft w:val="0"/>
              <w:marRight w:val="0"/>
              <w:marTop w:val="0"/>
              <w:marBottom w:val="0"/>
              <w:divBdr>
                <w:top w:val="none" w:sz="0" w:space="0" w:color="auto"/>
                <w:left w:val="none" w:sz="0" w:space="0" w:color="auto"/>
                <w:bottom w:val="none" w:sz="0" w:space="0" w:color="auto"/>
                <w:right w:val="none" w:sz="0" w:space="0" w:color="auto"/>
              </w:divBdr>
            </w:div>
            <w:div w:id="1446385081">
              <w:marLeft w:val="0"/>
              <w:marRight w:val="0"/>
              <w:marTop w:val="0"/>
              <w:marBottom w:val="0"/>
              <w:divBdr>
                <w:top w:val="none" w:sz="0" w:space="0" w:color="auto"/>
                <w:left w:val="none" w:sz="0" w:space="0" w:color="auto"/>
                <w:bottom w:val="none" w:sz="0" w:space="0" w:color="auto"/>
                <w:right w:val="none" w:sz="0" w:space="0" w:color="auto"/>
              </w:divBdr>
            </w:div>
          </w:divsChild>
        </w:div>
        <w:div w:id="1667898023">
          <w:marLeft w:val="0"/>
          <w:marRight w:val="0"/>
          <w:marTop w:val="0"/>
          <w:marBottom w:val="0"/>
          <w:divBdr>
            <w:top w:val="none" w:sz="0" w:space="0" w:color="auto"/>
            <w:left w:val="none" w:sz="0" w:space="0" w:color="auto"/>
            <w:bottom w:val="none" w:sz="0" w:space="0" w:color="auto"/>
            <w:right w:val="none" w:sz="0" w:space="0" w:color="auto"/>
          </w:divBdr>
          <w:divsChild>
            <w:div w:id="1530145274">
              <w:marLeft w:val="0"/>
              <w:marRight w:val="0"/>
              <w:marTop w:val="0"/>
              <w:marBottom w:val="0"/>
              <w:divBdr>
                <w:top w:val="none" w:sz="0" w:space="0" w:color="auto"/>
                <w:left w:val="none" w:sz="0" w:space="0" w:color="auto"/>
                <w:bottom w:val="none" w:sz="0" w:space="0" w:color="auto"/>
                <w:right w:val="none" w:sz="0" w:space="0" w:color="auto"/>
              </w:divBdr>
            </w:div>
            <w:div w:id="1711102164">
              <w:marLeft w:val="0"/>
              <w:marRight w:val="0"/>
              <w:marTop w:val="0"/>
              <w:marBottom w:val="0"/>
              <w:divBdr>
                <w:top w:val="none" w:sz="0" w:space="0" w:color="auto"/>
                <w:left w:val="none" w:sz="0" w:space="0" w:color="auto"/>
                <w:bottom w:val="none" w:sz="0" w:space="0" w:color="auto"/>
                <w:right w:val="none" w:sz="0" w:space="0" w:color="auto"/>
              </w:divBdr>
            </w:div>
          </w:divsChild>
        </w:div>
        <w:div w:id="314913468">
          <w:marLeft w:val="0"/>
          <w:marRight w:val="0"/>
          <w:marTop w:val="0"/>
          <w:marBottom w:val="0"/>
          <w:divBdr>
            <w:top w:val="none" w:sz="0" w:space="0" w:color="auto"/>
            <w:left w:val="none" w:sz="0" w:space="0" w:color="auto"/>
            <w:bottom w:val="none" w:sz="0" w:space="0" w:color="auto"/>
            <w:right w:val="none" w:sz="0" w:space="0" w:color="auto"/>
          </w:divBdr>
          <w:divsChild>
            <w:div w:id="416169835">
              <w:marLeft w:val="0"/>
              <w:marRight w:val="0"/>
              <w:marTop w:val="0"/>
              <w:marBottom w:val="0"/>
              <w:divBdr>
                <w:top w:val="none" w:sz="0" w:space="0" w:color="auto"/>
                <w:left w:val="none" w:sz="0" w:space="0" w:color="auto"/>
                <w:bottom w:val="none" w:sz="0" w:space="0" w:color="auto"/>
                <w:right w:val="none" w:sz="0" w:space="0" w:color="auto"/>
              </w:divBdr>
            </w:div>
            <w:div w:id="2107923703">
              <w:marLeft w:val="0"/>
              <w:marRight w:val="0"/>
              <w:marTop w:val="0"/>
              <w:marBottom w:val="0"/>
              <w:divBdr>
                <w:top w:val="none" w:sz="0" w:space="0" w:color="auto"/>
                <w:left w:val="none" w:sz="0" w:space="0" w:color="auto"/>
                <w:bottom w:val="none" w:sz="0" w:space="0" w:color="auto"/>
                <w:right w:val="none" w:sz="0" w:space="0" w:color="auto"/>
              </w:divBdr>
            </w:div>
          </w:divsChild>
        </w:div>
        <w:div w:id="1614749113">
          <w:marLeft w:val="0"/>
          <w:marRight w:val="0"/>
          <w:marTop w:val="0"/>
          <w:marBottom w:val="0"/>
          <w:divBdr>
            <w:top w:val="none" w:sz="0" w:space="0" w:color="auto"/>
            <w:left w:val="none" w:sz="0" w:space="0" w:color="auto"/>
            <w:bottom w:val="none" w:sz="0" w:space="0" w:color="auto"/>
            <w:right w:val="none" w:sz="0" w:space="0" w:color="auto"/>
          </w:divBdr>
          <w:divsChild>
            <w:div w:id="1957784198">
              <w:marLeft w:val="0"/>
              <w:marRight w:val="0"/>
              <w:marTop w:val="0"/>
              <w:marBottom w:val="0"/>
              <w:divBdr>
                <w:top w:val="none" w:sz="0" w:space="0" w:color="auto"/>
                <w:left w:val="none" w:sz="0" w:space="0" w:color="auto"/>
                <w:bottom w:val="none" w:sz="0" w:space="0" w:color="auto"/>
                <w:right w:val="none" w:sz="0" w:space="0" w:color="auto"/>
              </w:divBdr>
            </w:div>
            <w:div w:id="130954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757531">
      <w:bodyDiv w:val="1"/>
      <w:marLeft w:val="0"/>
      <w:marRight w:val="0"/>
      <w:marTop w:val="0"/>
      <w:marBottom w:val="0"/>
      <w:divBdr>
        <w:top w:val="none" w:sz="0" w:space="0" w:color="auto"/>
        <w:left w:val="none" w:sz="0" w:space="0" w:color="auto"/>
        <w:bottom w:val="none" w:sz="0" w:space="0" w:color="auto"/>
        <w:right w:val="none" w:sz="0" w:space="0" w:color="auto"/>
      </w:divBdr>
    </w:div>
    <w:div w:id="1328092167">
      <w:bodyDiv w:val="1"/>
      <w:marLeft w:val="0"/>
      <w:marRight w:val="0"/>
      <w:marTop w:val="0"/>
      <w:marBottom w:val="0"/>
      <w:divBdr>
        <w:top w:val="none" w:sz="0" w:space="0" w:color="auto"/>
        <w:left w:val="none" w:sz="0" w:space="0" w:color="auto"/>
        <w:bottom w:val="none" w:sz="0" w:space="0" w:color="auto"/>
        <w:right w:val="none" w:sz="0" w:space="0" w:color="auto"/>
      </w:divBdr>
    </w:div>
    <w:div w:id="1347321549">
      <w:bodyDiv w:val="1"/>
      <w:marLeft w:val="0"/>
      <w:marRight w:val="0"/>
      <w:marTop w:val="0"/>
      <w:marBottom w:val="0"/>
      <w:divBdr>
        <w:top w:val="none" w:sz="0" w:space="0" w:color="auto"/>
        <w:left w:val="none" w:sz="0" w:space="0" w:color="auto"/>
        <w:bottom w:val="none" w:sz="0" w:space="0" w:color="auto"/>
        <w:right w:val="none" w:sz="0" w:space="0" w:color="auto"/>
      </w:divBdr>
    </w:div>
    <w:div w:id="1412653005">
      <w:bodyDiv w:val="1"/>
      <w:marLeft w:val="0"/>
      <w:marRight w:val="0"/>
      <w:marTop w:val="0"/>
      <w:marBottom w:val="0"/>
      <w:divBdr>
        <w:top w:val="none" w:sz="0" w:space="0" w:color="auto"/>
        <w:left w:val="none" w:sz="0" w:space="0" w:color="auto"/>
        <w:bottom w:val="none" w:sz="0" w:space="0" w:color="auto"/>
        <w:right w:val="none" w:sz="0" w:space="0" w:color="auto"/>
      </w:divBdr>
      <w:divsChild>
        <w:div w:id="1648582425">
          <w:marLeft w:val="-75"/>
          <w:marRight w:val="0"/>
          <w:marTop w:val="30"/>
          <w:marBottom w:val="30"/>
          <w:divBdr>
            <w:top w:val="none" w:sz="0" w:space="0" w:color="auto"/>
            <w:left w:val="none" w:sz="0" w:space="0" w:color="auto"/>
            <w:bottom w:val="none" w:sz="0" w:space="0" w:color="auto"/>
            <w:right w:val="none" w:sz="0" w:space="0" w:color="auto"/>
          </w:divBdr>
          <w:divsChild>
            <w:div w:id="40518401">
              <w:marLeft w:val="0"/>
              <w:marRight w:val="0"/>
              <w:marTop w:val="0"/>
              <w:marBottom w:val="0"/>
              <w:divBdr>
                <w:top w:val="none" w:sz="0" w:space="0" w:color="auto"/>
                <w:left w:val="none" w:sz="0" w:space="0" w:color="auto"/>
                <w:bottom w:val="none" w:sz="0" w:space="0" w:color="auto"/>
                <w:right w:val="none" w:sz="0" w:space="0" w:color="auto"/>
              </w:divBdr>
              <w:divsChild>
                <w:div w:id="1669870372">
                  <w:marLeft w:val="0"/>
                  <w:marRight w:val="0"/>
                  <w:marTop w:val="0"/>
                  <w:marBottom w:val="0"/>
                  <w:divBdr>
                    <w:top w:val="none" w:sz="0" w:space="0" w:color="auto"/>
                    <w:left w:val="none" w:sz="0" w:space="0" w:color="auto"/>
                    <w:bottom w:val="none" w:sz="0" w:space="0" w:color="auto"/>
                    <w:right w:val="none" w:sz="0" w:space="0" w:color="auto"/>
                  </w:divBdr>
                </w:div>
              </w:divsChild>
            </w:div>
            <w:div w:id="1041856951">
              <w:marLeft w:val="0"/>
              <w:marRight w:val="0"/>
              <w:marTop w:val="0"/>
              <w:marBottom w:val="0"/>
              <w:divBdr>
                <w:top w:val="none" w:sz="0" w:space="0" w:color="auto"/>
                <w:left w:val="none" w:sz="0" w:space="0" w:color="auto"/>
                <w:bottom w:val="none" w:sz="0" w:space="0" w:color="auto"/>
                <w:right w:val="none" w:sz="0" w:space="0" w:color="auto"/>
              </w:divBdr>
              <w:divsChild>
                <w:div w:id="328679720">
                  <w:marLeft w:val="0"/>
                  <w:marRight w:val="0"/>
                  <w:marTop w:val="0"/>
                  <w:marBottom w:val="0"/>
                  <w:divBdr>
                    <w:top w:val="none" w:sz="0" w:space="0" w:color="auto"/>
                    <w:left w:val="none" w:sz="0" w:space="0" w:color="auto"/>
                    <w:bottom w:val="none" w:sz="0" w:space="0" w:color="auto"/>
                    <w:right w:val="none" w:sz="0" w:space="0" w:color="auto"/>
                  </w:divBdr>
                </w:div>
              </w:divsChild>
            </w:div>
            <w:div w:id="1943301480">
              <w:marLeft w:val="0"/>
              <w:marRight w:val="0"/>
              <w:marTop w:val="0"/>
              <w:marBottom w:val="0"/>
              <w:divBdr>
                <w:top w:val="none" w:sz="0" w:space="0" w:color="auto"/>
                <w:left w:val="none" w:sz="0" w:space="0" w:color="auto"/>
                <w:bottom w:val="none" w:sz="0" w:space="0" w:color="auto"/>
                <w:right w:val="none" w:sz="0" w:space="0" w:color="auto"/>
              </w:divBdr>
              <w:divsChild>
                <w:div w:id="438530469">
                  <w:marLeft w:val="0"/>
                  <w:marRight w:val="0"/>
                  <w:marTop w:val="0"/>
                  <w:marBottom w:val="0"/>
                  <w:divBdr>
                    <w:top w:val="none" w:sz="0" w:space="0" w:color="auto"/>
                    <w:left w:val="none" w:sz="0" w:space="0" w:color="auto"/>
                    <w:bottom w:val="none" w:sz="0" w:space="0" w:color="auto"/>
                    <w:right w:val="none" w:sz="0" w:space="0" w:color="auto"/>
                  </w:divBdr>
                </w:div>
              </w:divsChild>
            </w:div>
            <w:div w:id="907157286">
              <w:marLeft w:val="0"/>
              <w:marRight w:val="0"/>
              <w:marTop w:val="0"/>
              <w:marBottom w:val="0"/>
              <w:divBdr>
                <w:top w:val="none" w:sz="0" w:space="0" w:color="auto"/>
                <w:left w:val="none" w:sz="0" w:space="0" w:color="auto"/>
                <w:bottom w:val="none" w:sz="0" w:space="0" w:color="auto"/>
                <w:right w:val="none" w:sz="0" w:space="0" w:color="auto"/>
              </w:divBdr>
              <w:divsChild>
                <w:div w:id="1353991007">
                  <w:marLeft w:val="0"/>
                  <w:marRight w:val="0"/>
                  <w:marTop w:val="0"/>
                  <w:marBottom w:val="0"/>
                  <w:divBdr>
                    <w:top w:val="none" w:sz="0" w:space="0" w:color="auto"/>
                    <w:left w:val="none" w:sz="0" w:space="0" w:color="auto"/>
                    <w:bottom w:val="none" w:sz="0" w:space="0" w:color="auto"/>
                    <w:right w:val="none" w:sz="0" w:space="0" w:color="auto"/>
                  </w:divBdr>
                </w:div>
              </w:divsChild>
            </w:div>
            <w:div w:id="1558513466">
              <w:marLeft w:val="0"/>
              <w:marRight w:val="0"/>
              <w:marTop w:val="0"/>
              <w:marBottom w:val="0"/>
              <w:divBdr>
                <w:top w:val="none" w:sz="0" w:space="0" w:color="auto"/>
                <w:left w:val="none" w:sz="0" w:space="0" w:color="auto"/>
                <w:bottom w:val="none" w:sz="0" w:space="0" w:color="auto"/>
                <w:right w:val="none" w:sz="0" w:space="0" w:color="auto"/>
              </w:divBdr>
              <w:divsChild>
                <w:div w:id="301540901">
                  <w:marLeft w:val="0"/>
                  <w:marRight w:val="0"/>
                  <w:marTop w:val="0"/>
                  <w:marBottom w:val="0"/>
                  <w:divBdr>
                    <w:top w:val="none" w:sz="0" w:space="0" w:color="auto"/>
                    <w:left w:val="none" w:sz="0" w:space="0" w:color="auto"/>
                    <w:bottom w:val="none" w:sz="0" w:space="0" w:color="auto"/>
                    <w:right w:val="none" w:sz="0" w:space="0" w:color="auto"/>
                  </w:divBdr>
                </w:div>
              </w:divsChild>
            </w:div>
            <w:div w:id="1439833359">
              <w:marLeft w:val="0"/>
              <w:marRight w:val="0"/>
              <w:marTop w:val="0"/>
              <w:marBottom w:val="0"/>
              <w:divBdr>
                <w:top w:val="none" w:sz="0" w:space="0" w:color="auto"/>
                <w:left w:val="none" w:sz="0" w:space="0" w:color="auto"/>
                <w:bottom w:val="none" w:sz="0" w:space="0" w:color="auto"/>
                <w:right w:val="none" w:sz="0" w:space="0" w:color="auto"/>
              </w:divBdr>
              <w:divsChild>
                <w:div w:id="1372612257">
                  <w:marLeft w:val="0"/>
                  <w:marRight w:val="0"/>
                  <w:marTop w:val="0"/>
                  <w:marBottom w:val="0"/>
                  <w:divBdr>
                    <w:top w:val="none" w:sz="0" w:space="0" w:color="auto"/>
                    <w:left w:val="none" w:sz="0" w:space="0" w:color="auto"/>
                    <w:bottom w:val="none" w:sz="0" w:space="0" w:color="auto"/>
                    <w:right w:val="none" w:sz="0" w:space="0" w:color="auto"/>
                  </w:divBdr>
                </w:div>
              </w:divsChild>
            </w:div>
            <w:div w:id="927470596">
              <w:marLeft w:val="0"/>
              <w:marRight w:val="0"/>
              <w:marTop w:val="0"/>
              <w:marBottom w:val="0"/>
              <w:divBdr>
                <w:top w:val="none" w:sz="0" w:space="0" w:color="auto"/>
                <w:left w:val="none" w:sz="0" w:space="0" w:color="auto"/>
                <w:bottom w:val="none" w:sz="0" w:space="0" w:color="auto"/>
                <w:right w:val="none" w:sz="0" w:space="0" w:color="auto"/>
              </w:divBdr>
              <w:divsChild>
                <w:div w:id="1268121902">
                  <w:marLeft w:val="0"/>
                  <w:marRight w:val="0"/>
                  <w:marTop w:val="0"/>
                  <w:marBottom w:val="0"/>
                  <w:divBdr>
                    <w:top w:val="none" w:sz="0" w:space="0" w:color="auto"/>
                    <w:left w:val="none" w:sz="0" w:space="0" w:color="auto"/>
                    <w:bottom w:val="none" w:sz="0" w:space="0" w:color="auto"/>
                    <w:right w:val="none" w:sz="0" w:space="0" w:color="auto"/>
                  </w:divBdr>
                </w:div>
              </w:divsChild>
            </w:div>
            <w:div w:id="1003165288">
              <w:marLeft w:val="0"/>
              <w:marRight w:val="0"/>
              <w:marTop w:val="0"/>
              <w:marBottom w:val="0"/>
              <w:divBdr>
                <w:top w:val="none" w:sz="0" w:space="0" w:color="auto"/>
                <w:left w:val="none" w:sz="0" w:space="0" w:color="auto"/>
                <w:bottom w:val="none" w:sz="0" w:space="0" w:color="auto"/>
                <w:right w:val="none" w:sz="0" w:space="0" w:color="auto"/>
              </w:divBdr>
              <w:divsChild>
                <w:div w:id="1913545733">
                  <w:marLeft w:val="0"/>
                  <w:marRight w:val="0"/>
                  <w:marTop w:val="0"/>
                  <w:marBottom w:val="0"/>
                  <w:divBdr>
                    <w:top w:val="none" w:sz="0" w:space="0" w:color="auto"/>
                    <w:left w:val="none" w:sz="0" w:space="0" w:color="auto"/>
                    <w:bottom w:val="none" w:sz="0" w:space="0" w:color="auto"/>
                    <w:right w:val="none" w:sz="0" w:space="0" w:color="auto"/>
                  </w:divBdr>
                </w:div>
              </w:divsChild>
            </w:div>
            <w:div w:id="985014440">
              <w:marLeft w:val="0"/>
              <w:marRight w:val="0"/>
              <w:marTop w:val="0"/>
              <w:marBottom w:val="0"/>
              <w:divBdr>
                <w:top w:val="none" w:sz="0" w:space="0" w:color="auto"/>
                <w:left w:val="none" w:sz="0" w:space="0" w:color="auto"/>
                <w:bottom w:val="none" w:sz="0" w:space="0" w:color="auto"/>
                <w:right w:val="none" w:sz="0" w:space="0" w:color="auto"/>
              </w:divBdr>
              <w:divsChild>
                <w:div w:id="674500994">
                  <w:marLeft w:val="0"/>
                  <w:marRight w:val="0"/>
                  <w:marTop w:val="0"/>
                  <w:marBottom w:val="0"/>
                  <w:divBdr>
                    <w:top w:val="none" w:sz="0" w:space="0" w:color="auto"/>
                    <w:left w:val="none" w:sz="0" w:space="0" w:color="auto"/>
                    <w:bottom w:val="none" w:sz="0" w:space="0" w:color="auto"/>
                    <w:right w:val="none" w:sz="0" w:space="0" w:color="auto"/>
                  </w:divBdr>
                </w:div>
              </w:divsChild>
            </w:div>
            <w:div w:id="1509178087">
              <w:marLeft w:val="0"/>
              <w:marRight w:val="0"/>
              <w:marTop w:val="0"/>
              <w:marBottom w:val="0"/>
              <w:divBdr>
                <w:top w:val="none" w:sz="0" w:space="0" w:color="auto"/>
                <w:left w:val="none" w:sz="0" w:space="0" w:color="auto"/>
                <w:bottom w:val="none" w:sz="0" w:space="0" w:color="auto"/>
                <w:right w:val="none" w:sz="0" w:space="0" w:color="auto"/>
              </w:divBdr>
              <w:divsChild>
                <w:div w:id="1858153484">
                  <w:marLeft w:val="0"/>
                  <w:marRight w:val="0"/>
                  <w:marTop w:val="0"/>
                  <w:marBottom w:val="0"/>
                  <w:divBdr>
                    <w:top w:val="none" w:sz="0" w:space="0" w:color="auto"/>
                    <w:left w:val="none" w:sz="0" w:space="0" w:color="auto"/>
                    <w:bottom w:val="none" w:sz="0" w:space="0" w:color="auto"/>
                    <w:right w:val="none" w:sz="0" w:space="0" w:color="auto"/>
                  </w:divBdr>
                </w:div>
              </w:divsChild>
            </w:div>
            <w:div w:id="1375425242">
              <w:marLeft w:val="0"/>
              <w:marRight w:val="0"/>
              <w:marTop w:val="0"/>
              <w:marBottom w:val="0"/>
              <w:divBdr>
                <w:top w:val="none" w:sz="0" w:space="0" w:color="auto"/>
                <w:left w:val="none" w:sz="0" w:space="0" w:color="auto"/>
                <w:bottom w:val="none" w:sz="0" w:space="0" w:color="auto"/>
                <w:right w:val="none" w:sz="0" w:space="0" w:color="auto"/>
              </w:divBdr>
              <w:divsChild>
                <w:div w:id="1018700791">
                  <w:marLeft w:val="0"/>
                  <w:marRight w:val="0"/>
                  <w:marTop w:val="0"/>
                  <w:marBottom w:val="0"/>
                  <w:divBdr>
                    <w:top w:val="none" w:sz="0" w:space="0" w:color="auto"/>
                    <w:left w:val="none" w:sz="0" w:space="0" w:color="auto"/>
                    <w:bottom w:val="none" w:sz="0" w:space="0" w:color="auto"/>
                    <w:right w:val="none" w:sz="0" w:space="0" w:color="auto"/>
                  </w:divBdr>
                </w:div>
              </w:divsChild>
            </w:div>
            <w:div w:id="2068869233">
              <w:marLeft w:val="0"/>
              <w:marRight w:val="0"/>
              <w:marTop w:val="0"/>
              <w:marBottom w:val="0"/>
              <w:divBdr>
                <w:top w:val="none" w:sz="0" w:space="0" w:color="auto"/>
                <w:left w:val="none" w:sz="0" w:space="0" w:color="auto"/>
                <w:bottom w:val="none" w:sz="0" w:space="0" w:color="auto"/>
                <w:right w:val="none" w:sz="0" w:space="0" w:color="auto"/>
              </w:divBdr>
              <w:divsChild>
                <w:div w:id="56468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963037">
      <w:bodyDiv w:val="1"/>
      <w:marLeft w:val="0"/>
      <w:marRight w:val="0"/>
      <w:marTop w:val="0"/>
      <w:marBottom w:val="0"/>
      <w:divBdr>
        <w:top w:val="none" w:sz="0" w:space="0" w:color="auto"/>
        <w:left w:val="none" w:sz="0" w:space="0" w:color="auto"/>
        <w:bottom w:val="none" w:sz="0" w:space="0" w:color="auto"/>
        <w:right w:val="none" w:sz="0" w:space="0" w:color="auto"/>
      </w:divBdr>
      <w:divsChild>
        <w:div w:id="432435734">
          <w:marLeft w:val="-75"/>
          <w:marRight w:val="0"/>
          <w:marTop w:val="30"/>
          <w:marBottom w:val="30"/>
          <w:divBdr>
            <w:top w:val="none" w:sz="0" w:space="0" w:color="auto"/>
            <w:left w:val="none" w:sz="0" w:space="0" w:color="auto"/>
            <w:bottom w:val="none" w:sz="0" w:space="0" w:color="auto"/>
            <w:right w:val="none" w:sz="0" w:space="0" w:color="auto"/>
          </w:divBdr>
          <w:divsChild>
            <w:div w:id="537397620">
              <w:marLeft w:val="0"/>
              <w:marRight w:val="0"/>
              <w:marTop w:val="0"/>
              <w:marBottom w:val="0"/>
              <w:divBdr>
                <w:top w:val="none" w:sz="0" w:space="0" w:color="auto"/>
                <w:left w:val="none" w:sz="0" w:space="0" w:color="auto"/>
                <w:bottom w:val="none" w:sz="0" w:space="0" w:color="auto"/>
                <w:right w:val="none" w:sz="0" w:space="0" w:color="auto"/>
              </w:divBdr>
              <w:divsChild>
                <w:div w:id="430861817">
                  <w:marLeft w:val="0"/>
                  <w:marRight w:val="0"/>
                  <w:marTop w:val="0"/>
                  <w:marBottom w:val="0"/>
                  <w:divBdr>
                    <w:top w:val="none" w:sz="0" w:space="0" w:color="auto"/>
                    <w:left w:val="none" w:sz="0" w:space="0" w:color="auto"/>
                    <w:bottom w:val="none" w:sz="0" w:space="0" w:color="auto"/>
                    <w:right w:val="none" w:sz="0" w:space="0" w:color="auto"/>
                  </w:divBdr>
                </w:div>
              </w:divsChild>
            </w:div>
            <w:div w:id="1584727410">
              <w:marLeft w:val="0"/>
              <w:marRight w:val="0"/>
              <w:marTop w:val="0"/>
              <w:marBottom w:val="0"/>
              <w:divBdr>
                <w:top w:val="none" w:sz="0" w:space="0" w:color="auto"/>
                <w:left w:val="none" w:sz="0" w:space="0" w:color="auto"/>
                <w:bottom w:val="none" w:sz="0" w:space="0" w:color="auto"/>
                <w:right w:val="none" w:sz="0" w:space="0" w:color="auto"/>
              </w:divBdr>
              <w:divsChild>
                <w:div w:id="797146266">
                  <w:marLeft w:val="0"/>
                  <w:marRight w:val="0"/>
                  <w:marTop w:val="0"/>
                  <w:marBottom w:val="0"/>
                  <w:divBdr>
                    <w:top w:val="none" w:sz="0" w:space="0" w:color="auto"/>
                    <w:left w:val="none" w:sz="0" w:space="0" w:color="auto"/>
                    <w:bottom w:val="none" w:sz="0" w:space="0" w:color="auto"/>
                    <w:right w:val="none" w:sz="0" w:space="0" w:color="auto"/>
                  </w:divBdr>
                </w:div>
              </w:divsChild>
            </w:div>
            <w:div w:id="375081418">
              <w:marLeft w:val="0"/>
              <w:marRight w:val="0"/>
              <w:marTop w:val="0"/>
              <w:marBottom w:val="0"/>
              <w:divBdr>
                <w:top w:val="none" w:sz="0" w:space="0" w:color="auto"/>
                <w:left w:val="none" w:sz="0" w:space="0" w:color="auto"/>
                <w:bottom w:val="none" w:sz="0" w:space="0" w:color="auto"/>
                <w:right w:val="none" w:sz="0" w:space="0" w:color="auto"/>
              </w:divBdr>
              <w:divsChild>
                <w:div w:id="1984001593">
                  <w:marLeft w:val="0"/>
                  <w:marRight w:val="0"/>
                  <w:marTop w:val="0"/>
                  <w:marBottom w:val="0"/>
                  <w:divBdr>
                    <w:top w:val="none" w:sz="0" w:space="0" w:color="auto"/>
                    <w:left w:val="none" w:sz="0" w:space="0" w:color="auto"/>
                    <w:bottom w:val="none" w:sz="0" w:space="0" w:color="auto"/>
                    <w:right w:val="none" w:sz="0" w:space="0" w:color="auto"/>
                  </w:divBdr>
                </w:div>
              </w:divsChild>
            </w:div>
            <w:div w:id="347801528">
              <w:marLeft w:val="0"/>
              <w:marRight w:val="0"/>
              <w:marTop w:val="0"/>
              <w:marBottom w:val="0"/>
              <w:divBdr>
                <w:top w:val="none" w:sz="0" w:space="0" w:color="auto"/>
                <w:left w:val="none" w:sz="0" w:space="0" w:color="auto"/>
                <w:bottom w:val="none" w:sz="0" w:space="0" w:color="auto"/>
                <w:right w:val="none" w:sz="0" w:space="0" w:color="auto"/>
              </w:divBdr>
              <w:divsChild>
                <w:div w:id="1884512040">
                  <w:marLeft w:val="0"/>
                  <w:marRight w:val="0"/>
                  <w:marTop w:val="0"/>
                  <w:marBottom w:val="0"/>
                  <w:divBdr>
                    <w:top w:val="none" w:sz="0" w:space="0" w:color="auto"/>
                    <w:left w:val="none" w:sz="0" w:space="0" w:color="auto"/>
                    <w:bottom w:val="none" w:sz="0" w:space="0" w:color="auto"/>
                    <w:right w:val="none" w:sz="0" w:space="0" w:color="auto"/>
                  </w:divBdr>
                </w:div>
              </w:divsChild>
            </w:div>
            <w:div w:id="1462767107">
              <w:marLeft w:val="0"/>
              <w:marRight w:val="0"/>
              <w:marTop w:val="0"/>
              <w:marBottom w:val="0"/>
              <w:divBdr>
                <w:top w:val="none" w:sz="0" w:space="0" w:color="auto"/>
                <w:left w:val="none" w:sz="0" w:space="0" w:color="auto"/>
                <w:bottom w:val="none" w:sz="0" w:space="0" w:color="auto"/>
                <w:right w:val="none" w:sz="0" w:space="0" w:color="auto"/>
              </w:divBdr>
              <w:divsChild>
                <w:div w:id="826282928">
                  <w:marLeft w:val="0"/>
                  <w:marRight w:val="0"/>
                  <w:marTop w:val="0"/>
                  <w:marBottom w:val="0"/>
                  <w:divBdr>
                    <w:top w:val="none" w:sz="0" w:space="0" w:color="auto"/>
                    <w:left w:val="none" w:sz="0" w:space="0" w:color="auto"/>
                    <w:bottom w:val="none" w:sz="0" w:space="0" w:color="auto"/>
                    <w:right w:val="none" w:sz="0" w:space="0" w:color="auto"/>
                  </w:divBdr>
                </w:div>
              </w:divsChild>
            </w:div>
            <w:div w:id="2007516609">
              <w:marLeft w:val="0"/>
              <w:marRight w:val="0"/>
              <w:marTop w:val="0"/>
              <w:marBottom w:val="0"/>
              <w:divBdr>
                <w:top w:val="none" w:sz="0" w:space="0" w:color="auto"/>
                <w:left w:val="none" w:sz="0" w:space="0" w:color="auto"/>
                <w:bottom w:val="none" w:sz="0" w:space="0" w:color="auto"/>
                <w:right w:val="none" w:sz="0" w:space="0" w:color="auto"/>
              </w:divBdr>
              <w:divsChild>
                <w:div w:id="128017278">
                  <w:marLeft w:val="0"/>
                  <w:marRight w:val="0"/>
                  <w:marTop w:val="0"/>
                  <w:marBottom w:val="0"/>
                  <w:divBdr>
                    <w:top w:val="none" w:sz="0" w:space="0" w:color="auto"/>
                    <w:left w:val="none" w:sz="0" w:space="0" w:color="auto"/>
                    <w:bottom w:val="none" w:sz="0" w:space="0" w:color="auto"/>
                    <w:right w:val="none" w:sz="0" w:space="0" w:color="auto"/>
                  </w:divBdr>
                </w:div>
              </w:divsChild>
            </w:div>
            <w:div w:id="340014935">
              <w:marLeft w:val="0"/>
              <w:marRight w:val="0"/>
              <w:marTop w:val="0"/>
              <w:marBottom w:val="0"/>
              <w:divBdr>
                <w:top w:val="none" w:sz="0" w:space="0" w:color="auto"/>
                <w:left w:val="none" w:sz="0" w:space="0" w:color="auto"/>
                <w:bottom w:val="none" w:sz="0" w:space="0" w:color="auto"/>
                <w:right w:val="none" w:sz="0" w:space="0" w:color="auto"/>
              </w:divBdr>
              <w:divsChild>
                <w:div w:id="348679890">
                  <w:marLeft w:val="0"/>
                  <w:marRight w:val="0"/>
                  <w:marTop w:val="0"/>
                  <w:marBottom w:val="0"/>
                  <w:divBdr>
                    <w:top w:val="none" w:sz="0" w:space="0" w:color="auto"/>
                    <w:left w:val="none" w:sz="0" w:space="0" w:color="auto"/>
                    <w:bottom w:val="none" w:sz="0" w:space="0" w:color="auto"/>
                    <w:right w:val="none" w:sz="0" w:space="0" w:color="auto"/>
                  </w:divBdr>
                </w:div>
              </w:divsChild>
            </w:div>
            <w:div w:id="2003466539">
              <w:marLeft w:val="0"/>
              <w:marRight w:val="0"/>
              <w:marTop w:val="0"/>
              <w:marBottom w:val="0"/>
              <w:divBdr>
                <w:top w:val="none" w:sz="0" w:space="0" w:color="auto"/>
                <w:left w:val="none" w:sz="0" w:space="0" w:color="auto"/>
                <w:bottom w:val="none" w:sz="0" w:space="0" w:color="auto"/>
                <w:right w:val="none" w:sz="0" w:space="0" w:color="auto"/>
              </w:divBdr>
              <w:divsChild>
                <w:div w:id="513882966">
                  <w:marLeft w:val="0"/>
                  <w:marRight w:val="0"/>
                  <w:marTop w:val="0"/>
                  <w:marBottom w:val="0"/>
                  <w:divBdr>
                    <w:top w:val="none" w:sz="0" w:space="0" w:color="auto"/>
                    <w:left w:val="none" w:sz="0" w:space="0" w:color="auto"/>
                    <w:bottom w:val="none" w:sz="0" w:space="0" w:color="auto"/>
                    <w:right w:val="none" w:sz="0" w:space="0" w:color="auto"/>
                  </w:divBdr>
                </w:div>
              </w:divsChild>
            </w:div>
            <w:div w:id="1050567828">
              <w:marLeft w:val="0"/>
              <w:marRight w:val="0"/>
              <w:marTop w:val="0"/>
              <w:marBottom w:val="0"/>
              <w:divBdr>
                <w:top w:val="none" w:sz="0" w:space="0" w:color="auto"/>
                <w:left w:val="none" w:sz="0" w:space="0" w:color="auto"/>
                <w:bottom w:val="none" w:sz="0" w:space="0" w:color="auto"/>
                <w:right w:val="none" w:sz="0" w:space="0" w:color="auto"/>
              </w:divBdr>
              <w:divsChild>
                <w:div w:id="206382184">
                  <w:marLeft w:val="0"/>
                  <w:marRight w:val="0"/>
                  <w:marTop w:val="0"/>
                  <w:marBottom w:val="0"/>
                  <w:divBdr>
                    <w:top w:val="none" w:sz="0" w:space="0" w:color="auto"/>
                    <w:left w:val="none" w:sz="0" w:space="0" w:color="auto"/>
                    <w:bottom w:val="none" w:sz="0" w:space="0" w:color="auto"/>
                    <w:right w:val="none" w:sz="0" w:space="0" w:color="auto"/>
                  </w:divBdr>
                </w:div>
              </w:divsChild>
            </w:div>
            <w:div w:id="1524244417">
              <w:marLeft w:val="0"/>
              <w:marRight w:val="0"/>
              <w:marTop w:val="0"/>
              <w:marBottom w:val="0"/>
              <w:divBdr>
                <w:top w:val="none" w:sz="0" w:space="0" w:color="auto"/>
                <w:left w:val="none" w:sz="0" w:space="0" w:color="auto"/>
                <w:bottom w:val="none" w:sz="0" w:space="0" w:color="auto"/>
                <w:right w:val="none" w:sz="0" w:space="0" w:color="auto"/>
              </w:divBdr>
              <w:divsChild>
                <w:div w:id="516188747">
                  <w:marLeft w:val="0"/>
                  <w:marRight w:val="0"/>
                  <w:marTop w:val="0"/>
                  <w:marBottom w:val="0"/>
                  <w:divBdr>
                    <w:top w:val="none" w:sz="0" w:space="0" w:color="auto"/>
                    <w:left w:val="none" w:sz="0" w:space="0" w:color="auto"/>
                    <w:bottom w:val="none" w:sz="0" w:space="0" w:color="auto"/>
                    <w:right w:val="none" w:sz="0" w:space="0" w:color="auto"/>
                  </w:divBdr>
                </w:div>
              </w:divsChild>
            </w:div>
            <w:div w:id="92170688">
              <w:marLeft w:val="0"/>
              <w:marRight w:val="0"/>
              <w:marTop w:val="0"/>
              <w:marBottom w:val="0"/>
              <w:divBdr>
                <w:top w:val="none" w:sz="0" w:space="0" w:color="auto"/>
                <w:left w:val="none" w:sz="0" w:space="0" w:color="auto"/>
                <w:bottom w:val="none" w:sz="0" w:space="0" w:color="auto"/>
                <w:right w:val="none" w:sz="0" w:space="0" w:color="auto"/>
              </w:divBdr>
              <w:divsChild>
                <w:div w:id="999112835">
                  <w:marLeft w:val="0"/>
                  <w:marRight w:val="0"/>
                  <w:marTop w:val="0"/>
                  <w:marBottom w:val="0"/>
                  <w:divBdr>
                    <w:top w:val="none" w:sz="0" w:space="0" w:color="auto"/>
                    <w:left w:val="none" w:sz="0" w:space="0" w:color="auto"/>
                    <w:bottom w:val="none" w:sz="0" w:space="0" w:color="auto"/>
                    <w:right w:val="none" w:sz="0" w:space="0" w:color="auto"/>
                  </w:divBdr>
                </w:div>
              </w:divsChild>
            </w:div>
            <w:div w:id="7493311">
              <w:marLeft w:val="0"/>
              <w:marRight w:val="0"/>
              <w:marTop w:val="0"/>
              <w:marBottom w:val="0"/>
              <w:divBdr>
                <w:top w:val="none" w:sz="0" w:space="0" w:color="auto"/>
                <w:left w:val="none" w:sz="0" w:space="0" w:color="auto"/>
                <w:bottom w:val="none" w:sz="0" w:space="0" w:color="auto"/>
                <w:right w:val="none" w:sz="0" w:space="0" w:color="auto"/>
              </w:divBdr>
              <w:divsChild>
                <w:div w:id="50019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1550">
      <w:bodyDiv w:val="1"/>
      <w:marLeft w:val="0"/>
      <w:marRight w:val="0"/>
      <w:marTop w:val="0"/>
      <w:marBottom w:val="0"/>
      <w:divBdr>
        <w:top w:val="none" w:sz="0" w:space="0" w:color="auto"/>
        <w:left w:val="none" w:sz="0" w:space="0" w:color="auto"/>
        <w:bottom w:val="none" w:sz="0" w:space="0" w:color="auto"/>
        <w:right w:val="none" w:sz="0" w:space="0" w:color="auto"/>
      </w:divBdr>
      <w:divsChild>
        <w:div w:id="547381540">
          <w:marLeft w:val="-75"/>
          <w:marRight w:val="0"/>
          <w:marTop w:val="30"/>
          <w:marBottom w:val="30"/>
          <w:divBdr>
            <w:top w:val="none" w:sz="0" w:space="0" w:color="auto"/>
            <w:left w:val="none" w:sz="0" w:space="0" w:color="auto"/>
            <w:bottom w:val="none" w:sz="0" w:space="0" w:color="auto"/>
            <w:right w:val="none" w:sz="0" w:space="0" w:color="auto"/>
          </w:divBdr>
          <w:divsChild>
            <w:div w:id="1682318601">
              <w:marLeft w:val="0"/>
              <w:marRight w:val="0"/>
              <w:marTop w:val="0"/>
              <w:marBottom w:val="0"/>
              <w:divBdr>
                <w:top w:val="none" w:sz="0" w:space="0" w:color="auto"/>
                <w:left w:val="none" w:sz="0" w:space="0" w:color="auto"/>
                <w:bottom w:val="none" w:sz="0" w:space="0" w:color="auto"/>
                <w:right w:val="none" w:sz="0" w:space="0" w:color="auto"/>
              </w:divBdr>
              <w:divsChild>
                <w:div w:id="2049066498">
                  <w:marLeft w:val="0"/>
                  <w:marRight w:val="0"/>
                  <w:marTop w:val="0"/>
                  <w:marBottom w:val="0"/>
                  <w:divBdr>
                    <w:top w:val="none" w:sz="0" w:space="0" w:color="auto"/>
                    <w:left w:val="none" w:sz="0" w:space="0" w:color="auto"/>
                    <w:bottom w:val="none" w:sz="0" w:space="0" w:color="auto"/>
                    <w:right w:val="none" w:sz="0" w:space="0" w:color="auto"/>
                  </w:divBdr>
                </w:div>
              </w:divsChild>
            </w:div>
            <w:div w:id="340552646">
              <w:marLeft w:val="0"/>
              <w:marRight w:val="0"/>
              <w:marTop w:val="0"/>
              <w:marBottom w:val="0"/>
              <w:divBdr>
                <w:top w:val="none" w:sz="0" w:space="0" w:color="auto"/>
                <w:left w:val="none" w:sz="0" w:space="0" w:color="auto"/>
                <w:bottom w:val="none" w:sz="0" w:space="0" w:color="auto"/>
                <w:right w:val="none" w:sz="0" w:space="0" w:color="auto"/>
              </w:divBdr>
              <w:divsChild>
                <w:div w:id="1796214926">
                  <w:marLeft w:val="0"/>
                  <w:marRight w:val="0"/>
                  <w:marTop w:val="0"/>
                  <w:marBottom w:val="0"/>
                  <w:divBdr>
                    <w:top w:val="none" w:sz="0" w:space="0" w:color="auto"/>
                    <w:left w:val="none" w:sz="0" w:space="0" w:color="auto"/>
                    <w:bottom w:val="none" w:sz="0" w:space="0" w:color="auto"/>
                    <w:right w:val="none" w:sz="0" w:space="0" w:color="auto"/>
                  </w:divBdr>
                </w:div>
              </w:divsChild>
            </w:div>
            <w:div w:id="1973636005">
              <w:marLeft w:val="0"/>
              <w:marRight w:val="0"/>
              <w:marTop w:val="0"/>
              <w:marBottom w:val="0"/>
              <w:divBdr>
                <w:top w:val="none" w:sz="0" w:space="0" w:color="auto"/>
                <w:left w:val="none" w:sz="0" w:space="0" w:color="auto"/>
                <w:bottom w:val="none" w:sz="0" w:space="0" w:color="auto"/>
                <w:right w:val="none" w:sz="0" w:space="0" w:color="auto"/>
              </w:divBdr>
              <w:divsChild>
                <w:div w:id="681469015">
                  <w:marLeft w:val="0"/>
                  <w:marRight w:val="0"/>
                  <w:marTop w:val="0"/>
                  <w:marBottom w:val="0"/>
                  <w:divBdr>
                    <w:top w:val="none" w:sz="0" w:space="0" w:color="auto"/>
                    <w:left w:val="none" w:sz="0" w:space="0" w:color="auto"/>
                    <w:bottom w:val="none" w:sz="0" w:space="0" w:color="auto"/>
                    <w:right w:val="none" w:sz="0" w:space="0" w:color="auto"/>
                  </w:divBdr>
                </w:div>
              </w:divsChild>
            </w:div>
            <w:div w:id="985474467">
              <w:marLeft w:val="0"/>
              <w:marRight w:val="0"/>
              <w:marTop w:val="0"/>
              <w:marBottom w:val="0"/>
              <w:divBdr>
                <w:top w:val="none" w:sz="0" w:space="0" w:color="auto"/>
                <w:left w:val="none" w:sz="0" w:space="0" w:color="auto"/>
                <w:bottom w:val="none" w:sz="0" w:space="0" w:color="auto"/>
                <w:right w:val="none" w:sz="0" w:space="0" w:color="auto"/>
              </w:divBdr>
              <w:divsChild>
                <w:div w:id="461388926">
                  <w:marLeft w:val="0"/>
                  <w:marRight w:val="0"/>
                  <w:marTop w:val="0"/>
                  <w:marBottom w:val="0"/>
                  <w:divBdr>
                    <w:top w:val="none" w:sz="0" w:space="0" w:color="auto"/>
                    <w:left w:val="none" w:sz="0" w:space="0" w:color="auto"/>
                    <w:bottom w:val="none" w:sz="0" w:space="0" w:color="auto"/>
                    <w:right w:val="none" w:sz="0" w:space="0" w:color="auto"/>
                  </w:divBdr>
                </w:div>
              </w:divsChild>
            </w:div>
            <w:div w:id="1406029947">
              <w:marLeft w:val="0"/>
              <w:marRight w:val="0"/>
              <w:marTop w:val="0"/>
              <w:marBottom w:val="0"/>
              <w:divBdr>
                <w:top w:val="none" w:sz="0" w:space="0" w:color="auto"/>
                <w:left w:val="none" w:sz="0" w:space="0" w:color="auto"/>
                <w:bottom w:val="none" w:sz="0" w:space="0" w:color="auto"/>
                <w:right w:val="none" w:sz="0" w:space="0" w:color="auto"/>
              </w:divBdr>
              <w:divsChild>
                <w:div w:id="1774277226">
                  <w:marLeft w:val="0"/>
                  <w:marRight w:val="0"/>
                  <w:marTop w:val="0"/>
                  <w:marBottom w:val="0"/>
                  <w:divBdr>
                    <w:top w:val="none" w:sz="0" w:space="0" w:color="auto"/>
                    <w:left w:val="none" w:sz="0" w:space="0" w:color="auto"/>
                    <w:bottom w:val="none" w:sz="0" w:space="0" w:color="auto"/>
                    <w:right w:val="none" w:sz="0" w:space="0" w:color="auto"/>
                  </w:divBdr>
                </w:div>
              </w:divsChild>
            </w:div>
            <w:div w:id="1337154602">
              <w:marLeft w:val="0"/>
              <w:marRight w:val="0"/>
              <w:marTop w:val="0"/>
              <w:marBottom w:val="0"/>
              <w:divBdr>
                <w:top w:val="none" w:sz="0" w:space="0" w:color="auto"/>
                <w:left w:val="none" w:sz="0" w:space="0" w:color="auto"/>
                <w:bottom w:val="none" w:sz="0" w:space="0" w:color="auto"/>
                <w:right w:val="none" w:sz="0" w:space="0" w:color="auto"/>
              </w:divBdr>
              <w:divsChild>
                <w:div w:id="255597689">
                  <w:marLeft w:val="0"/>
                  <w:marRight w:val="0"/>
                  <w:marTop w:val="0"/>
                  <w:marBottom w:val="0"/>
                  <w:divBdr>
                    <w:top w:val="none" w:sz="0" w:space="0" w:color="auto"/>
                    <w:left w:val="none" w:sz="0" w:space="0" w:color="auto"/>
                    <w:bottom w:val="none" w:sz="0" w:space="0" w:color="auto"/>
                    <w:right w:val="none" w:sz="0" w:space="0" w:color="auto"/>
                  </w:divBdr>
                </w:div>
              </w:divsChild>
            </w:div>
            <w:div w:id="1018314739">
              <w:marLeft w:val="0"/>
              <w:marRight w:val="0"/>
              <w:marTop w:val="0"/>
              <w:marBottom w:val="0"/>
              <w:divBdr>
                <w:top w:val="none" w:sz="0" w:space="0" w:color="auto"/>
                <w:left w:val="none" w:sz="0" w:space="0" w:color="auto"/>
                <w:bottom w:val="none" w:sz="0" w:space="0" w:color="auto"/>
                <w:right w:val="none" w:sz="0" w:space="0" w:color="auto"/>
              </w:divBdr>
              <w:divsChild>
                <w:div w:id="1656445786">
                  <w:marLeft w:val="0"/>
                  <w:marRight w:val="0"/>
                  <w:marTop w:val="0"/>
                  <w:marBottom w:val="0"/>
                  <w:divBdr>
                    <w:top w:val="none" w:sz="0" w:space="0" w:color="auto"/>
                    <w:left w:val="none" w:sz="0" w:space="0" w:color="auto"/>
                    <w:bottom w:val="none" w:sz="0" w:space="0" w:color="auto"/>
                    <w:right w:val="none" w:sz="0" w:space="0" w:color="auto"/>
                  </w:divBdr>
                </w:div>
              </w:divsChild>
            </w:div>
            <w:div w:id="200359370">
              <w:marLeft w:val="0"/>
              <w:marRight w:val="0"/>
              <w:marTop w:val="0"/>
              <w:marBottom w:val="0"/>
              <w:divBdr>
                <w:top w:val="none" w:sz="0" w:space="0" w:color="auto"/>
                <w:left w:val="none" w:sz="0" w:space="0" w:color="auto"/>
                <w:bottom w:val="none" w:sz="0" w:space="0" w:color="auto"/>
                <w:right w:val="none" w:sz="0" w:space="0" w:color="auto"/>
              </w:divBdr>
              <w:divsChild>
                <w:div w:id="1431777941">
                  <w:marLeft w:val="0"/>
                  <w:marRight w:val="0"/>
                  <w:marTop w:val="0"/>
                  <w:marBottom w:val="0"/>
                  <w:divBdr>
                    <w:top w:val="none" w:sz="0" w:space="0" w:color="auto"/>
                    <w:left w:val="none" w:sz="0" w:space="0" w:color="auto"/>
                    <w:bottom w:val="none" w:sz="0" w:space="0" w:color="auto"/>
                    <w:right w:val="none" w:sz="0" w:space="0" w:color="auto"/>
                  </w:divBdr>
                </w:div>
              </w:divsChild>
            </w:div>
            <w:div w:id="272858910">
              <w:marLeft w:val="0"/>
              <w:marRight w:val="0"/>
              <w:marTop w:val="0"/>
              <w:marBottom w:val="0"/>
              <w:divBdr>
                <w:top w:val="none" w:sz="0" w:space="0" w:color="auto"/>
                <w:left w:val="none" w:sz="0" w:space="0" w:color="auto"/>
                <w:bottom w:val="none" w:sz="0" w:space="0" w:color="auto"/>
                <w:right w:val="none" w:sz="0" w:space="0" w:color="auto"/>
              </w:divBdr>
              <w:divsChild>
                <w:div w:id="468792527">
                  <w:marLeft w:val="0"/>
                  <w:marRight w:val="0"/>
                  <w:marTop w:val="0"/>
                  <w:marBottom w:val="0"/>
                  <w:divBdr>
                    <w:top w:val="none" w:sz="0" w:space="0" w:color="auto"/>
                    <w:left w:val="none" w:sz="0" w:space="0" w:color="auto"/>
                    <w:bottom w:val="none" w:sz="0" w:space="0" w:color="auto"/>
                    <w:right w:val="none" w:sz="0" w:space="0" w:color="auto"/>
                  </w:divBdr>
                </w:div>
              </w:divsChild>
            </w:div>
            <w:div w:id="276255732">
              <w:marLeft w:val="0"/>
              <w:marRight w:val="0"/>
              <w:marTop w:val="0"/>
              <w:marBottom w:val="0"/>
              <w:divBdr>
                <w:top w:val="none" w:sz="0" w:space="0" w:color="auto"/>
                <w:left w:val="none" w:sz="0" w:space="0" w:color="auto"/>
                <w:bottom w:val="none" w:sz="0" w:space="0" w:color="auto"/>
                <w:right w:val="none" w:sz="0" w:space="0" w:color="auto"/>
              </w:divBdr>
              <w:divsChild>
                <w:div w:id="1659380142">
                  <w:marLeft w:val="0"/>
                  <w:marRight w:val="0"/>
                  <w:marTop w:val="0"/>
                  <w:marBottom w:val="0"/>
                  <w:divBdr>
                    <w:top w:val="none" w:sz="0" w:space="0" w:color="auto"/>
                    <w:left w:val="none" w:sz="0" w:space="0" w:color="auto"/>
                    <w:bottom w:val="none" w:sz="0" w:space="0" w:color="auto"/>
                    <w:right w:val="none" w:sz="0" w:space="0" w:color="auto"/>
                  </w:divBdr>
                </w:div>
              </w:divsChild>
            </w:div>
            <w:div w:id="730418950">
              <w:marLeft w:val="0"/>
              <w:marRight w:val="0"/>
              <w:marTop w:val="0"/>
              <w:marBottom w:val="0"/>
              <w:divBdr>
                <w:top w:val="none" w:sz="0" w:space="0" w:color="auto"/>
                <w:left w:val="none" w:sz="0" w:space="0" w:color="auto"/>
                <w:bottom w:val="none" w:sz="0" w:space="0" w:color="auto"/>
                <w:right w:val="none" w:sz="0" w:space="0" w:color="auto"/>
              </w:divBdr>
              <w:divsChild>
                <w:div w:id="1503548580">
                  <w:marLeft w:val="0"/>
                  <w:marRight w:val="0"/>
                  <w:marTop w:val="0"/>
                  <w:marBottom w:val="0"/>
                  <w:divBdr>
                    <w:top w:val="none" w:sz="0" w:space="0" w:color="auto"/>
                    <w:left w:val="none" w:sz="0" w:space="0" w:color="auto"/>
                    <w:bottom w:val="none" w:sz="0" w:space="0" w:color="auto"/>
                    <w:right w:val="none" w:sz="0" w:space="0" w:color="auto"/>
                  </w:divBdr>
                </w:div>
              </w:divsChild>
            </w:div>
            <w:div w:id="423887458">
              <w:marLeft w:val="0"/>
              <w:marRight w:val="0"/>
              <w:marTop w:val="0"/>
              <w:marBottom w:val="0"/>
              <w:divBdr>
                <w:top w:val="none" w:sz="0" w:space="0" w:color="auto"/>
                <w:left w:val="none" w:sz="0" w:space="0" w:color="auto"/>
                <w:bottom w:val="none" w:sz="0" w:space="0" w:color="auto"/>
                <w:right w:val="none" w:sz="0" w:space="0" w:color="auto"/>
              </w:divBdr>
              <w:divsChild>
                <w:div w:id="90927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428889">
      <w:bodyDiv w:val="1"/>
      <w:marLeft w:val="0"/>
      <w:marRight w:val="0"/>
      <w:marTop w:val="0"/>
      <w:marBottom w:val="0"/>
      <w:divBdr>
        <w:top w:val="none" w:sz="0" w:space="0" w:color="auto"/>
        <w:left w:val="none" w:sz="0" w:space="0" w:color="auto"/>
        <w:bottom w:val="none" w:sz="0" w:space="0" w:color="auto"/>
        <w:right w:val="none" w:sz="0" w:space="0" w:color="auto"/>
      </w:divBdr>
      <w:divsChild>
        <w:div w:id="1424296494">
          <w:marLeft w:val="0"/>
          <w:marRight w:val="0"/>
          <w:marTop w:val="0"/>
          <w:marBottom w:val="0"/>
          <w:divBdr>
            <w:top w:val="none" w:sz="0" w:space="0" w:color="auto"/>
            <w:left w:val="none" w:sz="0" w:space="0" w:color="auto"/>
            <w:bottom w:val="none" w:sz="0" w:space="0" w:color="auto"/>
            <w:right w:val="none" w:sz="0" w:space="0" w:color="auto"/>
          </w:divBdr>
          <w:divsChild>
            <w:div w:id="2129204591">
              <w:marLeft w:val="0"/>
              <w:marRight w:val="0"/>
              <w:marTop w:val="0"/>
              <w:marBottom w:val="0"/>
              <w:divBdr>
                <w:top w:val="none" w:sz="0" w:space="0" w:color="auto"/>
                <w:left w:val="none" w:sz="0" w:space="0" w:color="auto"/>
                <w:bottom w:val="none" w:sz="0" w:space="0" w:color="auto"/>
                <w:right w:val="none" w:sz="0" w:space="0" w:color="auto"/>
              </w:divBdr>
            </w:div>
          </w:divsChild>
        </w:div>
        <w:div w:id="1695687829">
          <w:marLeft w:val="0"/>
          <w:marRight w:val="0"/>
          <w:marTop w:val="0"/>
          <w:marBottom w:val="0"/>
          <w:divBdr>
            <w:top w:val="none" w:sz="0" w:space="0" w:color="auto"/>
            <w:left w:val="none" w:sz="0" w:space="0" w:color="auto"/>
            <w:bottom w:val="none" w:sz="0" w:space="0" w:color="auto"/>
            <w:right w:val="none" w:sz="0" w:space="0" w:color="auto"/>
          </w:divBdr>
          <w:divsChild>
            <w:div w:id="42950919">
              <w:marLeft w:val="0"/>
              <w:marRight w:val="0"/>
              <w:marTop w:val="0"/>
              <w:marBottom w:val="0"/>
              <w:divBdr>
                <w:top w:val="none" w:sz="0" w:space="0" w:color="auto"/>
                <w:left w:val="none" w:sz="0" w:space="0" w:color="auto"/>
                <w:bottom w:val="none" w:sz="0" w:space="0" w:color="auto"/>
                <w:right w:val="none" w:sz="0" w:space="0" w:color="auto"/>
              </w:divBdr>
            </w:div>
          </w:divsChild>
        </w:div>
        <w:div w:id="992872266">
          <w:marLeft w:val="0"/>
          <w:marRight w:val="0"/>
          <w:marTop w:val="0"/>
          <w:marBottom w:val="0"/>
          <w:divBdr>
            <w:top w:val="none" w:sz="0" w:space="0" w:color="auto"/>
            <w:left w:val="none" w:sz="0" w:space="0" w:color="auto"/>
            <w:bottom w:val="none" w:sz="0" w:space="0" w:color="auto"/>
            <w:right w:val="none" w:sz="0" w:space="0" w:color="auto"/>
          </w:divBdr>
          <w:divsChild>
            <w:div w:id="1989705602">
              <w:marLeft w:val="0"/>
              <w:marRight w:val="0"/>
              <w:marTop w:val="0"/>
              <w:marBottom w:val="0"/>
              <w:divBdr>
                <w:top w:val="none" w:sz="0" w:space="0" w:color="auto"/>
                <w:left w:val="none" w:sz="0" w:space="0" w:color="auto"/>
                <w:bottom w:val="none" w:sz="0" w:space="0" w:color="auto"/>
                <w:right w:val="none" w:sz="0" w:space="0" w:color="auto"/>
              </w:divBdr>
            </w:div>
          </w:divsChild>
        </w:div>
        <w:div w:id="1385179722">
          <w:marLeft w:val="0"/>
          <w:marRight w:val="0"/>
          <w:marTop w:val="0"/>
          <w:marBottom w:val="0"/>
          <w:divBdr>
            <w:top w:val="none" w:sz="0" w:space="0" w:color="auto"/>
            <w:left w:val="none" w:sz="0" w:space="0" w:color="auto"/>
            <w:bottom w:val="none" w:sz="0" w:space="0" w:color="auto"/>
            <w:right w:val="none" w:sz="0" w:space="0" w:color="auto"/>
          </w:divBdr>
          <w:divsChild>
            <w:div w:id="829175841">
              <w:marLeft w:val="0"/>
              <w:marRight w:val="0"/>
              <w:marTop w:val="0"/>
              <w:marBottom w:val="0"/>
              <w:divBdr>
                <w:top w:val="none" w:sz="0" w:space="0" w:color="auto"/>
                <w:left w:val="none" w:sz="0" w:space="0" w:color="auto"/>
                <w:bottom w:val="none" w:sz="0" w:space="0" w:color="auto"/>
                <w:right w:val="none" w:sz="0" w:space="0" w:color="auto"/>
              </w:divBdr>
            </w:div>
          </w:divsChild>
        </w:div>
        <w:div w:id="1567447838">
          <w:marLeft w:val="0"/>
          <w:marRight w:val="0"/>
          <w:marTop w:val="0"/>
          <w:marBottom w:val="0"/>
          <w:divBdr>
            <w:top w:val="none" w:sz="0" w:space="0" w:color="auto"/>
            <w:left w:val="none" w:sz="0" w:space="0" w:color="auto"/>
            <w:bottom w:val="none" w:sz="0" w:space="0" w:color="auto"/>
            <w:right w:val="none" w:sz="0" w:space="0" w:color="auto"/>
          </w:divBdr>
          <w:divsChild>
            <w:div w:id="1941448202">
              <w:marLeft w:val="0"/>
              <w:marRight w:val="0"/>
              <w:marTop w:val="0"/>
              <w:marBottom w:val="0"/>
              <w:divBdr>
                <w:top w:val="none" w:sz="0" w:space="0" w:color="auto"/>
                <w:left w:val="none" w:sz="0" w:space="0" w:color="auto"/>
                <w:bottom w:val="none" w:sz="0" w:space="0" w:color="auto"/>
                <w:right w:val="none" w:sz="0" w:space="0" w:color="auto"/>
              </w:divBdr>
            </w:div>
          </w:divsChild>
        </w:div>
        <w:div w:id="1641495675">
          <w:marLeft w:val="0"/>
          <w:marRight w:val="0"/>
          <w:marTop w:val="0"/>
          <w:marBottom w:val="0"/>
          <w:divBdr>
            <w:top w:val="none" w:sz="0" w:space="0" w:color="auto"/>
            <w:left w:val="none" w:sz="0" w:space="0" w:color="auto"/>
            <w:bottom w:val="none" w:sz="0" w:space="0" w:color="auto"/>
            <w:right w:val="none" w:sz="0" w:space="0" w:color="auto"/>
          </w:divBdr>
          <w:divsChild>
            <w:div w:id="960844855">
              <w:marLeft w:val="0"/>
              <w:marRight w:val="0"/>
              <w:marTop w:val="0"/>
              <w:marBottom w:val="0"/>
              <w:divBdr>
                <w:top w:val="none" w:sz="0" w:space="0" w:color="auto"/>
                <w:left w:val="none" w:sz="0" w:space="0" w:color="auto"/>
                <w:bottom w:val="none" w:sz="0" w:space="0" w:color="auto"/>
                <w:right w:val="none" w:sz="0" w:space="0" w:color="auto"/>
              </w:divBdr>
            </w:div>
          </w:divsChild>
        </w:div>
        <w:div w:id="1466578250">
          <w:marLeft w:val="0"/>
          <w:marRight w:val="0"/>
          <w:marTop w:val="0"/>
          <w:marBottom w:val="0"/>
          <w:divBdr>
            <w:top w:val="none" w:sz="0" w:space="0" w:color="auto"/>
            <w:left w:val="none" w:sz="0" w:space="0" w:color="auto"/>
            <w:bottom w:val="none" w:sz="0" w:space="0" w:color="auto"/>
            <w:right w:val="none" w:sz="0" w:space="0" w:color="auto"/>
          </w:divBdr>
          <w:divsChild>
            <w:div w:id="1707634868">
              <w:marLeft w:val="0"/>
              <w:marRight w:val="0"/>
              <w:marTop w:val="0"/>
              <w:marBottom w:val="0"/>
              <w:divBdr>
                <w:top w:val="none" w:sz="0" w:space="0" w:color="auto"/>
                <w:left w:val="none" w:sz="0" w:space="0" w:color="auto"/>
                <w:bottom w:val="none" w:sz="0" w:space="0" w:color="auto"/>
                <w:right w:val="none" w:sz="0" w:space="0" w:color="auto"/>
              </w:divBdr>
            </w:div>
          </w:divsChild>
        </w:div>
        <w:div w:id="1419903224">
          <w:marLeft w:val="0"/>
          <w:marRight w:val="0"/>
          <w:marTop w:val="0"/>
          <w:marBottom w:val="0"/>
          <w:divBdr>
            <w:top w:val="none" w:sz="0" w:space="0" w:color="auto"/>
            <w:left w:val="none" w:sz="0" w:space="0" w:color="auto"/>
            <w:bottom w:val="none" w:sz="0" w:space="0" w:color="auto"/>
            <w:right w:val="none" w:sz="0" w:space="0" w:color="auto"/>
          </w:divBdr>
          <w:divsChild>
            <w:div w:id="2032024229">
              <w:marLeft w:val="0"/>
              <w:marRight w:val="0"/>
              <w:marTop w:val="0"/>
              <w:marBottom w:val="0"/>
              <w:divBdr>
                <w:top w:val="none" w:sz="0" w:space="0" w:color="auto"/>
                <w:left w:val="none" w:sz="0" w:space="0" w:color="auto"/>
                <w:bottom w:val="none" w:sz="0" w:space="0" w:color="auto"/>
                <w:right w:val="none" w:sz="0" w:space="0" w:color="auto"/>
              </w:divBdr>
            </w:div>
          </w:divsChild>
        </w:div>
        <w:div w:id="309410218">
          <w:marLeft w:val="0"/>
          <w:marRight w:val="0"/>
          <w:marTop w:val="0"/>
          <w:marBottom w:val="0"/>
          <w:divBdr>
            <w:top w:val="none" w:sz="0" w:space="0" w:color="auto"/>
            <w:left w:val="none" w:sz="0" w:space="0" w:color="auto"/>
            <w:bottom w:val="none" w:sz="0" w:space="0" w:color="auto"/>
            <w:right w:val="none" w:sz="0" w:space="0" w:color="auto"/>
          </w:divBdr>
          <w:divsChild>
            <w:div w:id="724450032">
              <w:marLeft w:val="0"/>
              <w:marRight w:val="0"/>
              <w:marTop w:val="0"/>
              <w:marBottom w:val="0"/>
              <w:divBdr>
                <w:top w:val="none" w:sz="0" w:space="0" w:color="auto"/>
                <w:left w:val="none" w:sz="0" w:space="0" w:color="auto"/>
                <w:bottom w:val="none" w:sz="0" w:space="0" w:color="auto"/>
                <w:right w:val="none" w:sz="0" w:space="0" w:color="auto"/>
              </w:divBdr>
            </w:div>
          </w:divsChild>
        </w:div>
        <w:div w:id="896283121">
          <w:marLeft w:val="0"/>
          <w:marRight w:val="0"/>
          <w:marTop w:val="0"/>
          <w:marBottom w:val="0"/>
          <w:divBdr>
            <w:top w:val="none" w:sz="0" w:space="0" w:color="auto"/>
            <w:left w:val="none" w:sz="0" w:space="0" w:color="auto"/>
            <w:bottom w:val="none" w:sz="0" w:space="0" w:color="auto"/>
            <w:right w:val="none" w:sz="0" w:space="0" w:color="auto"/>
          </w:divBdr>
          <w:divsChild>
            <w:div w:id="1315574094">
              <w:marLeft w:val="0"/>
              <w:marRight w:val="0"/>
              <w:marTop w:val="0"/>
              <w:marBottom w:val="0"/>
              <w:divBdr>
                <w:top w:val="none" w:sz="0" w:space="0" w:color="auto"/>
                <w:left w:val="none" w:sz="0" w:space="0" w:color="auto"/>
                <w:bottom w:val="none" w:sz="0" w:space="0" w:color="auto"/>
                <w:right w:val="none" w:sz="0" w:space="0" w:color="auto"/>
              </w:divBdr>
            </w:div>
            <w:div w:id="1624843729">
              <w:marLeft w:val="0"/>
              <w:marRight w:val="0"/>
              <w:marTop w:val="0"/>
              <w:marBottom w:val="0"/>
              <w:divBdr>
                <w:top w:val="none" w:sz="0" w:space="0" w:color="auto"/>
                <w:left w:val="none" w:sz="0" w:space="0" w:color="auto"/>
                <w:bottom w:val="none" w:sz="0" w:space="0" w:color="auto"/>
                <w:right w:val="none" w:sz="0" w:space="0" w:color="auto"/>
              </w:divBdr>
            </w:div>
            <w:div w:id="1579171866">
              <w:marLeft w:val="0"/>
              <w:marRight w:val="0"/>
              <w:marTop w:val="0"/>
              <w:marBottom w:val="0"/>
              <w:divBdr>
                <w:top w:val="none" w:sz="0" w:space="0" w:color="auto"/>
                <w:left w:val="none" w:sz="0" w:space="0" w:color="auto"/>
                <w:bottom w:val="none" w:sz="0" w:space="0" w:color="auto"/>
                <w:right w:val="none" w:sz="0" w:space="0" w:color="auto"/>
              </w:divBdr>
            </w:div>
          </w:divsChild>
        </w:div>
        <w:div w:id="1915699232">
          <w:marLeft w:val="0"/>
          <w:marRight w:val="0"/>
          <w:marTop w:val="0"/>
          <w:marBottom w:val="0"/>
          <w:divBdr>
            <w:top w:val="none" w:sz="0" w:space="0" w:color="auto"/>
            <w:left w:val="none" w:sz="0" w:space="0" w:color="auto"/>
            <w:bottom w:val="none" w:sz="0" w:space="0" w:color="auto"/>
            <w:right w:val="none" w:sz="0" w:space="0" w:color="auto"/>
          </w:divBdr>
          <w:divsChild>
            <w:div w:id="2125809588">
              <w:marLeft w:val="0"/>
              <w:marRight w:val="0"/>
              <w:marTop w:val="0"/>
              <w:marBottom w:val="0"/>
              <w:divBdr>
                <w:top w:val="none" w:sz="0" w:space="0" w:color="auto"/>
                <w:left w:val="none" w:sz="0" w:space="0" w:color="auto"/>
                <w:bottom w:val="none" w:sz="0" w:space="0" w:color="auto"/>
                <w:right w:val="none" w:sz="0" w:space="0" w:color="auto"/>
              </w:divBdr>
            </w:div>
            <w:div w:id="1797333414">
              <w:marLeft w:val="0"/>
              <w:marRight w:val="0"/>
              <w:marTop w:val="0"/>
              <w:marBottom w:val="0"/>
              <w:divBdr>
                <w:top w:val="none" w:sz="0" w:space="0" w:color="auto"/>
                <w:left w:val="none" w:sz="0" w:space="0" w:color="auto"/>
                <w:bottom w:val="none" w:sz="0" w:space="0" w:color="auto"/>
                <w:right w:val="none" w:sz="0" w:space="0" w:color="auto"/>
              </w:divBdr>
            </w:div>
            <w:div w:id="2033919582">
              <w:marLeft w:val="0"/>
              <w:marRight w:val="0"/>
              <w:marTop w:val="0"/>
              <w:marBottom w:val="0"/>
              <w:divBdr>
                <w:top w:val="none" w:sz="0" w:space="0" w:color="auto"/>
                <w:left w:val="none" w:sz="0" w:space="0" w:color="auto"/>
                <w:bottom w:val="none" w:sz="0" w:space="0" w:color="auto"/>
                <w:right w:val="none" w:sz="0" w:space="0" w:color="auto"/>
              </w:divBdr>
            </w:div>
          </w:divsChild>
        </w:div>
        <w:div w:id="1289124450">
          <w:marLeft w:val="0"/>
          <w:marRight w:val="0"/>
          <w:marTop w:val="0"/>
          <w:marBottom w:val="0"/>
          <w:divBdr>
            <w:top w:val="none" w:sz="0" w:space="0" w:color="auto"/>
            <w:left w:val="none" w:sz="0" w:space="0" w:color="auto"/>
            <w:bottom w:val="none" w:sz="0" w:space="0" w:color="auto"/>
            <w:right w:val="none" w:sz="0" w:space="0" w:color="auto"/>
          </w:divBdr>
          <w:divsChild>
            <w:div w:id="951060634">
              <w:marLeft w:val="0"/>
              <w:marRight w:val="0"/>
              <w:marTop w:val="0"/>
              <w:marBottom w:val="0"/>
              <w:divBdr>
                <w:top w:val="none" w:sz="0" w:space="0" w:color="auto"/>
                <w:left w:val="none" w:sz="0" w:space="0" w:color="auto"/>
                <w:bottom w:val="none" w:sz="0" w:space="0" w:color="auto"/>
                <w:right w:val="none" w:sz="0" w:space="0" w:color="auto"/>
              </w:divBdr>
            </w:div>
            <w:div w:id="1977484508">
              <w:marLeft w:val="0"/>
              <w:marRight w:val="0"/>
              <w:marTop w:val="0"/>
              <w:marBottom w:val="0"/>
              <w:divBdr>
                <w:top w:val="none" w:sz="0" w:space="0" w:color="auto"/>
                <w:left w:val="none" w:sz="0" w:space="0" w:color="auto"/>
                <w:bottom w:val="none" w:sz="0" w:space="0" w:color="auto"/>
                <w:right w:val="none" w:sz="0" w:space="0" w:color="auto"/>
              </w:divBdr>
            </w:div>
            <w:div w:id="1879774892">
              <w:marLeft w:val="0"/>
              <w:marRight w:val="0"/>
              <w:marTop w:val="0"/>
              <w:marBottom w:val="0"/>
              <w:divBdr>
                <w:top w:val="none" w:sz="0" w:space="0" w:color="auto"/>
                <w:left w:val="none" w:sz="0" w:space="0" w:color="auto"/>
                <w:bottom w:val="none" w:sz="0" w:space="0" w:color="auto"/>
                <w:right w:val="none" w:sz="0" w:space="0" w:color="auto"/>
              </w:divBdr>
            </w:div>
          </w:divsChild>
        </w:div>
        <w:div w:id="1257328338">
          <w:marLeft w:val="0"/>
          <w:marRight w:val="0"/>
          <w:marTop w:val="0"/>
          <w:marBottom w:val="0"/>
          <w:divBdr>
            <w:top w:val="none" w:sz="0" w:space="0" w:color="auto"/>
            <w:left w:val="none" w:sz="0" w:space="0" w:color="auto"/>
            <w:bottom w:val="none" w:sz="0" w:space="0" w:color="auto"/>
            <w:right w:val="none" w:sz="0" w:space="0" w:color="auto"/>
          </w:divBdr>
          <w:divsChild>
            <w:div w:id="623120783">
              <w:marLeft w:val="0"/>
              <w:marRight w:val="0"/>
              <w:marTop w:val="0"/>
              <w:marBottom w:val="0"/>
              <w:divBdr>
                <w:top w:val="none" w:sz="0" w:space="0" w:color="auto"/>
                <w:left w:val="none" w:sz="0" w:space="0" w:color="auto"/>
                <w:bottom w:val="none" w:sz="0" w:space="0" w:color="auto"/>
                <w:right w:val="none" w:sz="0" w:space="0" w:color="auto"/>
              </w:divBdr>
            </w:div>
            <w:div w:id="787772312">
              <w:marLeft w:val="0"/>
              <w:marRight w:val="0"/>
              <w:marTop w:val="0"/>
              <w:marBottom w:val="0"/>
              <w:divBdr>
                <w:top w:val="none" w:sz="0" w:space="0" w:color="auto"/>
                <w:left w:val="none" w:sz="0" w:space="0" w:color="auto"/>
                <w:bottom w:val="none" w:sz="0" w:space="0" w:color="auto"/>
                <w:right w:val="none" w:sz="0" w:space="0" w:color="auto"/>
              </w:divBdr>
            </w:div>
          </w:divsChild>
        </w:div>
        <w:div w:id="1581719655">
          <w:marLeft w:val="0"/>
          <w:marRight w:val="0"/>
          <w:marTop w:val="0"/>
          <w:marBottom w:val="0"/>
          <w:divBdr>
            <w:top w:val="none" w:sz="0" w:space="0" w:color="auto"/>
            <w:left w:val="none" w:sz="0" w:space="0" w:color="auto"/>
            <w:bottom w:val="none" w:sz="0" w:space="0" w:color="auto"/>
            <w:right w:val="none" w:sz="0" w:space="0" w:color="auto"/>
          </w:divBdr>
          <w:divsChild>
            <w:div w:id="1966420646">
              <w:marLeft w:val="0"/>
              <w:marRight w:val="0"/>
              <w:marTop w:val="0"/>
              <w:marBottom w:val="0"/>
              <w:divBdr>
                <w:top w:val="none" w:sz="0" w:space="0" w:color="auto"/>
                <w:left w:val="none" w:sz="0" w:space="0" w:color="auto"/>
                <w:bottom w:val="none" w:sz="0" w:space="0" w:color="auto"/>
                <w:right w:val="none" w:sz="0" w:space="0" w:color="auto"/>
              </w:divBdr>
            </w:div>
            <w:div w:id="616375117">
              <w:marLeft w:val="0"/>
              <w:marRight w:val="0"/>
              <w:marTop w:val="0"/>
              <w:marBottom w:val="0"/>
              <w:divBdr>
                <w:top w:val="none" w:sz="0" w:space="0" w:color="auto"/>
                <w:left w:val="none" w:sz="0" w:space="0" w:color="auto"/>
                <w:bottom w:val="none" w:sz="0" w:space="0" w:color="auto"/>
                <w:right w:val="none" w:sz="0" w:space="0" w:color="auto"/>
              </w:divBdr>
            </w:div>
          </w:divsChild>
        </w:div>
        <w:div w:id="1802335039">
          <w:marLeft w:val="0"/>
          <w:marRight w:val="0"/>
          <w:marTop w:val="0"/>
          <w:marBottom w:val="0"/>
          <w:divBdr>
            <w:top w:val="none" w:sz="0" w:space="0" w:color="auto"/>
            <w:left w:val="none" w:sz="0" w:space="0" w:color="auto"/>
            <w:bottom w:val="none" w:sz="0" w:space="0" w:color="auto"/>
            <w:right w:val="none" w:sz="0" w:space="0" w:color="auto"/>
          </w:divBdr>
          <w:divsChild>
            <w:div w:id="734356286">
              <w:marLeft w:val="0"/>
              <w:marRight w:val="0"/>
              <w:marTop w:val="0"/>
              <w:marBottom w:val="0"/>
              <w:divBdr>
                <w:top w:val="none" w:sz="0" w:space="0" w:color="auto"/>
                <w:left w:val="none" w:sz="0" w:space="0" w:color="auto"/>
                <w:bottom w:val="none" w:sz="0" w:space="0" w:color="auto"/>
                <w:right w:val="none" w:sz="0" w:space="0" w:color="auto"/>
              </w:divBdr>
            </w:div>
            <w:div w:id="1555460060">
              <w:marLeft w:val="0"/>
              <w:marRight w:val="0"/>
              <w:marTop w:val="0"/>
              <w:marBottom w:val="0"/>
              <w:divBdr>
                <w:top w:val="none" w:sz="0" w:space="0" w:color="auto"/>
                <w:left w:val="none" w:sz="0" w:space="0" w:color="auto"/>
                <w:bottom w:val="none" w:sz="0" w:space="0" w:color="auto"/>
                <w:right w:val="none" w:sz="0" w:space="0" w:color="auto"/>
              </w:divBdr>
            </w:div>
          </w:divsChild>
        </w:div>
        <w:div w:id="1330061832">
          <w:marLeft w:val="0"/>
          <w:marRight w:val="0"/>
          <w:marTop w:val="0"/>
          <w:marBottom w:val="0"/>
          <w:divBdr>
            <w:top w:val="none" w:sz="0" w:space="0" w:color="auto"/>
            <w:left w:val="none" w:sz="0" w:space="0" w:color="auto"/>
            <w:bottom w:val="none" w:sz="0" w:space="0" w:color="auto"/>
            <w:right w:val="none" w:sz="0" w:space="0" w:color="auto"/>
          </w:divBdr>
          <w:divsChild>
            <w:div w:id="1888293887">
              <w:marLeft w:val="0"/>
              <w:marRight w:val="0"/>
              <w:marTop w:val="0"/>
              <w:marBottom w:val="0"/>
              <w:divBdr>
                <w:top w:val="none" w:sz="0" w:space="0" w:color="auto"/>
                <w:left w:val="none" w:sz="0" w:space="0" w:color="auto"/>
                <w:bottom w:val="none" w:sz="0" w:space="0" w:color="auto"/>
                <w:right w:val="none" w:sz="0" w:space="0" w:color="auto"/>
              </w:divBdr>
            </w:div>
            <w:div w:id="504131717">
              <w:marLeft w:val="0"/>
              <w:marRight w:val="0"/>
              <w:marTop w:val="0"/>
              <w:marBottom w:val="0"/>
              <w:divBdr>
                <w:top w:val="none" w:sz="0" w:space="0" w:color="auto"/>
                <w:left w:val="none" w:sz="0" w:space="0" w:color="auto"/>
                <w:bottom w:val="none" w:sz="0" w:space="0" w:color="auto"/>
                <w:right w:val="none" w:sz="0" w:space="0" w:color="auto"/>
              </w:divBdr>
            </w:div>
          </w:divsChild>
        </w:div>
        <w:div w:id="987245773">
          <w:marLeft w:val="0"/>
          <w:marRight w:val="0"/>
          <w:marTop w:val="0"/>
          <w:marBottom w:val="0"/>
          <w:divBdr>
            <w:top w:val="none" w:sz="0" w:space="0" w:color="auto"/>
            <w:left w:val="none" w:sz="0" w:space="0" w:color="auto"/>
            <w:bottom w:val="none" w:sz="0" w:space="0" w:color="auto"/>
            <w:right w:val="none" w:sz="0" w:space="0" w:color="auto"/>
          </w:divBdr>
          <w:divsChild>
            <w:div w:id="243995661">
              <w:marLeft w:val="0"/>
              <w:marRight w:val="0"/>
              <w:marTop w:val="0"/>
              <w:marBottom w:val="0"/>
              <w:divBdr>
                <w:top w:val="none" w:sz="0" w:space="0" w:color="auto"/>
                <w:left w:val="none" w:sz="0" w:space="0" w:color="auto"/>
                <w:bottom w:val="none" w:sz="0" w:space="0" w:color="auto"/>
                <w:right w:val="none" w:sz="0" w:space="0" w:color="auto"/>
              </w:divBdr>
            </w:div>
            <w:div w:id="992760405">
              <w:marLeft w:val="0"/>
              <w:marRight w:val="0"/>
              <w:marTop w:val="0"/>
              <w:marBottom w:val="0"/>
              <w:divBdr>
                <w:top w:val="none" w:sz="0" w:space="0" w:color="auto"/>
                <w:left w:val="none" w:sz="0" w:space="0" w:color="auto"/>
                <w:bottom w:val="none" w:sz="0" w:space="0" w:color="auto"/>
                <w:right w:val="none" w:sz="0" w:space="0" w:color="auto"/>
              </w:divBdr>
            </w:div>
            <w:div w:id="520241004">
              <w:marLeft w:val="0"/>
              <w:marRight w:val="0"/>
              <w:marTop w:val="0"/>
              <w:marBottom w:val="0"/>
              <w:divBdr>
                <w:top w:val="none" w:sz="0" w:space="0" w:color="auto"/>
                <w:left w:val="none" w:sz="0" w:space="0" w:color="auto"/>
                <w:bottom w:val="none" w:sz="0" w:space="0" w:color="auto"/>
                <w:right w:val="none" w:sz="0" w:space="0" w:color="auto"/>
              </w:divBdr>
            </w:div>
          </w:divsChild>
        </w:div>
        <w:div w:id="65538849">
          <w:marLeft w:val="0"/>
          <w:marRight w:val="0"/>
          <w:marTop w:val="0"/>
          <w:marBottom w:val="0"/>
          <w:divBdr>
            <w:top w:val="none" w:sz="0" w:space="0" w:color="auto"/>
            <w:left w:val="none" w:sz="0" w:space="0" w:color="auto"/>
            <w:bottom w:val="none" w:sz="0" w:space="0" w:color="auto"/>
            <w:right w:val="none" w:sz="0" w:space="0" w:color="auto"/>
          </w:divBdr>
          <w:divsChild>
            <w:div w:id="1051466980">
              <w:marLeft w:val="0"/>
              <w:marRight w:val="0"/>
              <w:marTop w:val="0"/>
              <w:marBottom w:val="0"/>
              <w:divBdr>
                <w:top w:val="none" w:sz="0" w:space="0" w:color="auto"/>
                <w:left w:val="none" w:sz="0" w:space="0" w:color="auto"/>
                <w:bottom w:val="none" w:sz="0" w:space="0" w:color="auto"/>
                <w:right w:val="none" w:sz="0" w:space="0" w:color="auto"/>
              </w:divBdr>
            </w:div>
            <w:div w:id="1447961989">
              <w:marLeft w:val="0"/>
              <w:marRight w:val="0"/>
              <w:marTop w:val="0"/>
              <w:marBottom w:val="0"/>
              <w:divBdr>
                <w:top w:val="none" w:sz="0" w:space="0" w:color="auto"/>
                <w:left w:val="none" w:sz="0" w:space="0" w:color="auto"/>
                <w:bottom w:val="none" w:sz="0" w:space="0" w:color="auto"/>
                <w:right w:val="none" w:sz="0" w:space="0" w:color="auto"/>
              </w:divBdr>
            </w:div>
            <w:div w:id="2067727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149683">
      <w:bodyDiv w:val="1"/>
      <w:marLeft w:val="0"/>
      <w:marRight w:val="0"/>
      <w:marTop w:val="0"/>
      <w:marBottom w:val="0"/>
      <w:divBdr>
        <w:top w:val="none" w:sz="0" w:space="0" w:color="auto"/>
        <w:left w:val="none" w:sz="0" w:space="0" w:color="auto"/>
        <w:bottom w:val="none" w:sz="0" w:space="0" w:color="auto"/>
        <w:right w:val="none" w:sz="0" w:space="0" w:color="auto"/>
      </w:divBdr>
    </w:div>
    <w:div w:id="1503081793">
      <w:bodyDiv w:val="1"/>
      <w:marLeft w:val="0"/>
      <w:marRight w:val="0"/>
      <w:marTop w:val="0"/>
      <w:marBottom w:val="0"/>
      <w:divBdr>
        <w:top w:val="none" w:sz="0" w:space="0" w:color="auto"/>
        <w:left w:val="none" w:sz="0" w:space="0" w:color="auto"/>
        <w:bottom w:val="none" w:sz="0" w:space="0" w:color="auto"/>
        <w:right w:val="none" w:sz="0" w:space="0" w:color="auto"/>
      </w:divBdr>
    </w:div>
    <w:div w:id="1609389854">
      <w:bodyDiv w:val="1"/>
      <w:marLeft w:val="0"/>
      <w:marRight w:val="0"/>
      <w:marTop w:val="0"/>
      <w:marBottom w:val="0"/>
      <w:divBdr>
        <w:top w:val="none" w:sz="0" w:space="0" w:color="auto"/>
        <w:left w:val="none" w:sz="0" w:space="0" w:color="auto"/>
        <w:bottom w:val="none" w:sz="0" w:space="0" w:color="auto"/>
        <w:right w:val="none" w:sz="0" w:space="0" w:color="auto"/>
      </w:divBdr>
    </w:div>
    <w:div w:id="1709573576">
      <w:bodyDiv w:val="1"/>
      <w:marLeft w:val="0"/>
      <w:marRight w:val="0"/>
      <w:marTop w:val="0"/>
      <w:marBottom w:val="0"/>
      <w:divBdr>
        <w:top w:val="none" w:sz="0" w:space="0" w:color="auto"/>
        <w:left w:val="none" w:sz="0" w:space="0" w:color="auto"/>
        <w:bottom w:val="none" w:sz="0" w:space="0" w:color="auto"/>
        <w:right w:val="none" w:sz="0" w:space="0" w:color="auto"/>
      </w:divBdr>
    </w:div>
    <w:div w:id="1718043100">
      <w:bodyDiv w:val="1"/>
      <w:marLeft w:val="0"/>
      <w:marRight w:val="0"/>
      <w:marTop w:val="0"/>
      <w:marBottom w:val="0"/>
      <w:divBdr>
        <w:top w:val="none" w:sz="0" w:space="0" w:color="auto"/>
        <w:left w:val="none" w:sz="0" w:space="0" w:color="auto"/>
        <w:bottom w:val="none" w:sz="0" w:space="0" w:color="auto"/>
        <w:right w:val="none" w:sz="0" w:space="0" w:color="auto"/>
      </w:divBdr>
    </w:div>
    <w:div w:id="1817993539">
      <w:bodyDiv w:val="1"/>
      <w:marLeft w:val="0"/>
      <w:marRight w:val="0"/>
      <w:marTop w:val="0"/>
      <w:marBottom w:val="0"/>
      <w:divBdr>
        <w:top w:val="none" w:sz="0" w:space="0" w:color="auto"/>
        <w:left w:val="none" w:sz="0" w:space="0" w:color="auto"/>
        <w:bottom w:val="none" w:sz="0" w:space="0" w:color="auto"/>
        <w:right w:val="none" w:sz="0" w:space="0" w:color="auto"/>
      </w:divBdr>
    </w:div>
    <w:div w:id="1868562731">
      <w:bodyDiv w:val="1"/>
      <w:marLeft w:val="0"/>
      <w:marRight w:val="0"/>
      <w:marTop w:val="0"/>
      <w:marBottom w:val="0"/>
      <w:divBdr>
        <w:top w:val="none" w:sz="0" w:space="0" w:color="auto"/>
        <w:left w:val="none" w:sz="0" w:space="0" w:color="auto"/>
        <w:bottom w:val="none" w:sz="0" w:space="0" w:color="auto"/>
        <w:right w:val="none" w:sz="0" w:space="0" w:color="auto"/>
      </w:divBdr>
    </w:div>
    <w:div w:id="2064213921">
      <w:marLeft w:val="0"/>
      <w:marRight w:val="0"/>
      <w:marTop w:val="0"/>
      <w:marBottom w:val="0"/>
      <w:divBdr>
        <w:top w:val="none" w:sz="0" w:space="0" w:color="auto"/>
        <w:left w:val="none" w:sz="0" w:space="0" w:color="auto"/>
        <w:bottom w:val="none" w:sz="0" w:space="0" w:color="auto"/>
        <w:right w:val="none" w:sz="0" w:space="0" w:color="auto"/>
      </w:divBdr>
    </w:div>
    <w:div w:id="2064213922">
      <w:marLeft w:val="0"/>
      <w:marRight w:val="0"/>
      <w:marTop w:val="0"/>
      <w:marBottom w:val="0"/>
      <w:divBdr>
        <w:top w:val="none" w:sz="0" w:space="0" w:color="auto"/>
        <w:left w:val="none" w:sz="0" w:space="0" w:color="auto"/>
        <w:bottom w:val="none" w:sz="0" w:space="0" w:color="auto"/>
        <w:right w:val="none" w:sz="0" w:space="0" w:color="auto"/>
      </w:divBdr>
    </w:div>
    <w:div w:id="2064213923">
      <w:marLeft w:val="0"/>
      <w:marRight w:val="0"/>
      <w:marTop w:val="0"/>
      <w:marBottom w:val="0"/>
      <w:divBdr>
        <w:top w:val="none" w:sz="0" w:space="0" w:color="auto"/>
        <w:left w:val="none" w:sz="0" w:space="0" w:color="auto"/>
        <w:bottom w:val="none" w:sz="0" w:space="0" w:color="auto"/>
        <w:right w:val="none" w:sz="0" w:space="0" w:color="auto"/>
      </w:divBdr>
    </w:div>
    <w:div w:id="2064213924">
      <w:marLeft w:val="0"/>
      <w:marRight w:val="0"/>
      <w:marTop w:val="0"/>
      <w:marBottom w:val="0"/>
      <w:divBdr>
        <w:top w:val="none" w:sz="0" w:space="0" w:color="auto"/>
        <w:left w:val="none" w:sz="0" w:space="0" w:color="auto"/>
        <w:bottom w:val="none" w:sz="0" w:space="0" w:color="auto"/>
        <w:right w:val="none" w:sz="0" w:space="0" w:color="auto"/>
      </w:divBdr>
    </w:div>
    <w:div w:id="207666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employing-an-apprentice/pay-and-conditions-for-apprentic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gov.uk/government/publications/teachers-standards" TargetMode="External"/><Relationship Id="rId2" Type="http://schemas.openxmlformats.org/officeDocument/2006/relationships/customXml" Target="../customXml/item2.xml"/><Relationship Id="rId16" Type="http://schemas.openxmlformats.org/officeDocument/2006/relationships/hyperlink" Target="https://www.local.gov.uk/sites/default/files/documents/2021%20STPCD%20for%20CONSULTATION%20%28003%29.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gov.uk/government/uploads/system/uploads/attachment_data/file/208682/Teachers__Standards_2013.pdf"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sing.high@suffolk.gov.uk"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0C4B733C25DAA4DA7D1922FDFCBA412" ma:contentTypeVersion="10" ma:contentTypeDescription="Create a new document." ma:contentTypeScope="" ma:versionID="b4af10ad31a5c5e83f85fb213d89508e">
  <xsd:schema xmlns:xsd="http://www.w3.org/2001/XMLSchema" xmlns:xs="http://www.w3.org/2001/XMLSchema" xmlns:p="http://schemas.microsoft.com/office/2006/metadata/properties" xmlns:ns2="24cab549-72c4-47a8-9c28-f7c923a7a905" xmlns:ns3="7b558cf8-dd0f-43a5-8f8f-3e8ed9fd0ac8" targetNamespace="http://schemas.microsoft.com/office/2006/metadata/properties" ma:root="true" ma:fieldsID="bc6dc071595ed987aca6260588f5b8ec" ns2:_="" ns3:_="">
    <xsd:import namespace="24cab549-72c4-47a8-9c28-f7c923a7a905"/>
    <xsd:import namespace="7b558cf8-dd0f-43a5-8f8f-3e8ed9fd0a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cab549-72c4-47a8-9c28-f7c923a7a9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558cf8-dd0f-43a5-8f8f-3e8ed9fd0a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85792A-D366-411A-A2AC-C14ABF38D41A}">
  <ds:schemaRefs>
    <ds:schemaRef ds:uri="http://schemas.microsoft.com/sharepoint/v3/contenttype/forms"/>
  </ds:schemaRefs>
</ds:datastoreItem>
</file>

<file path=customXml/itemProps2.xml><?xml version="1.0" encoding="utf-8"?>
<ds:datastoreItem xmlns:ds="http://schemas.openxmlformats.org/officeDocument/2006/customXml" ds:itemID="{7791488D-04DB-432E-94E2-8FE01916C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cab549-72c4-47a8-9c28-f7c923a7a905"/>
    <ds:schemaRef ds:uri="7b558cf8-dd0f-43a5-8f8f-3e8ed9fd0a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06C92C-6DCF-4D8B-AFF9-D9D1D1D9037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1BF00CE-1A9D-4ECF-AA55-CB927C543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12039</Words>
  <Characters>68624</Characters>
  <Application>Microsoft Office Word</Application>
  <DocSecurity>0</DocSecurity>
  <Lines>571</Lines>
  <Paragraphs>161</Paragraphs>
  <ScaleCrop>false</ScaleCrop>
  <HeadingPairs>
    <vt:vector size="2" baseType="variant">
      <vt:variant>
        <vt:lpstr>Title</vt:lpstr>
      </vt:variant>
      <vt:variant>
        <vt:i4>1</vt:i4>
      </vt:variant>
    </vt:vector>
  </HeadingPairs>
  <TitlesOfParts>
    <vt:vector size="1" baseType="lpstr">
      <vt:lpstr>MODEL PAY POLICY FOR MAINTAINED SCHOOLS IN ENGLAND</vt:lpstr>
    </vt:vector>
  </TitlesOfParts>
  <Company>NAHT</Company>
  <LinksUpToDate>false</LinksUpToDate>
  <CharactersWithSpaces>80502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PAY POLICY FOR MAINTAINED SCHOOLS IN ENGLAND</dc:title>
  <dc:creator>sallyl</dc:creator>
  <cp:lastModifiedBy>Nicola</cp:lastModifiedBy>
  <cp:revision>2</cp:revision>
  <cp:lastPrinted>2019-08-19T12:58:00Z</cp:lastPrinted>
  <dcterms:created xsi:type="dcterms:W3CDTF">2022-01-21T11:13:00Z</dcterms:created>
  <dcterms:modified xsi:type="dcterms:W3CDTF">2022-01-21T11:13:00Z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0x01010070C4B733C25DAA4DA7D1922FDFCBA412</vt:lpwstr>
  </property>
</Properties>
</file>